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87" w:rsidRDefault="00A84387">
      <w:bookmarkStart w:id="0" w:name="_GoBack"/>
      <w:bookmarkEnd w:id="0"/>
    </w:p>
    <w:p w:rsidR="007766D3" w:rsidRDefault="007766D3"/>
    <w:p w:rsidR="007766D3" w:rsidRPr="00A370A9" w:rsidRDefault="007766D3">
      <w:r w:rsidRPr="00A370A9">
        <w:t>Summary of Revisions to Chapter 59A-25, Home Medical Equipment Provider</w:t>
      </w:r>
    </w:p>
    <w:p w:rsidR="007766D3" w:rsidRDefault="007766D3"/>
    <w:p w:rsidR="007766D3" w:rsidRDefault="007766D3"/>
    <w:p w:rsidR="007766D3" w:rsidRPr="007766D3" w:rsidRDefault="007766D3">
      <w:pPr>
        <w:rPr>
          <w:b w:val="0"/>
        </w:rPr>
      </w:pPr>
      <w:r>
        <w:rPr>
          <w:b w:val="0"/>
        </w:rPr>
        <w:t>Three of the six ru</w:t>
      </w:r>
      <w:r w:rsidR="00A370A9">
        <w:rPr>
          <w:b w:val="0"/>
        </w:rPr>
        <w:t xml:space="preserve">les in the chapter were revised, effective May 4, 2015, </w:t>
      </w:r>
      <w:r>
        <w:rPr>
          <w:b w:val="0"/>
        </w:rPr>
        <w:t xml:space="preserve">as summarized below.   </w:t>
      </w:r>
    </w:p>
    <w:p w:rsidR="007766D3" w:rsidRDefault="007766D3"/>
    <w:p w:rsidR="007766D3" w:rsidRDefault="007766D3" w:rsidP="007766D3">
      <w:pPr>
        <w:rPr>
          <w:u w:val="single"/>
        </w:rPr>
      </w:pPr>
      <w:r w:rsidRPr="007766D3">
        <w:rPr>
          <w:u w:val="single"/>
        </w:rPr>
        <w:t>59A-25.001 Definitions</w:t>
      </w:r>
    </w:p>
    <w:p w:rsidR="007766D3" w:rsidRDefault="007766D3" w:rsidP="007766D3">
      <w:pPr>
        <w:rPr>
          <w:u w:val="single"/>
        </w:rPr>
      </w:pPr>
    </w:p>
    <w:p w:rsidR="007766D3" w:rsidRDefault="007766D3" w:rsidP="007766D3">
      <w:pPr>
        <w:rPr>
          <w:b w:val="0"/>
        </w:rPr>
      </w:pPr>
      <w:r w:rsidRPr="007766D3">
        <w:rPr>
          <w:b w:val="0"/>
        </w:rPr>
        <w:t xml:space="preserve">The </w:t>
      </w:r>
      <w:r>
        <w:rPr>
          <w:b w:val="0"/>
        </w:rPr>
        <w:t>definition</w:t>
      </w:r>
      <w:r w:rsidR="00F711D0">
        <w:rPr>
          <w:b w:val="0"/>
        </w:rPr>
        <w:t xml:space="preserve">s for </w:t>
      </w:r>
      <w:r>
        <w:rPr>
          <w:b w:val="0"/>
        </w:rPr>
        <w:t xml:space="preserve">“Central Service Center” </w:t>
      </w:r>
      <w:r w:rsidR="00F711D0">
        <w:rPr>
          <w:b w:val="0"/>
        </w:rPr>
        <w:t xml:space="preserve">and “Distribution centers” were </w:t>
      </w:r>
      <w:r>
        <w:rPr>
          <w:b w:val="0"/>
        </w:rPr>
        <w:t xml:space="preserve">updated to </w:t>
      </w:r>
      <w:r w:rsidRPr="007766D3">
        <w:rPr>
          <w:b w:val="0"/>
        </w:rPr>
        <w:t>clarify that a central service center and its distribution centers must be wholly owned and operated by the same entity or individual and all must be separately licensed</w:t>
      </w:r>
      <w:r w:rsidR="00F711D0">
        <w:rPr>
          <w:b w:val="0"/>
        </w:rPr>
        <w:t>.</w:t>
      </w:r>
    </w:p>
    <w:p w:rsidR="00F711D0" w:rsidRDefault="00F711D0" w:rsidP="007766D3">
      <w:pPr>
        <w:rPr>
          <w:b w:val="0"/>
        </w:rPr>
      </w:pPr>
    </w:p>
    <w:p w:rsidR="00F711D0" w:rsidRPr="007766D3" w:rsidRDefault="00F711D0" w:rsidP="007766D3">
      <w:pPr>
        <w:rPr>
          <w:b w:val="0"/>
          <w:u w:val="single"/>
        </w:rPr>
      </w:pPr>
      <w:r>
        <w:rPr>
          <w:b w:val="0"/>
        </w:rPr>
        <w:t xml:space="preserve">The definitions for Class I to IV deficiencies were deleted </w:t>
      </w:r>
      <w:r w:rsidR="00F85077">
        <w:rPr>
          <w:b w:val="0"/>
        </w:rPr>
        <w:t xml:space="preserve">from this rule because </w:t>
      </w:r>
      <w:r>
        <w:rPr>
          <w:b w:val="0"/>
        </w:rPr>
        <w:t>the requirements are now in state law at 408.8</w:t>
      </w:r>
      <w:r w:rsidR="00F85077">
        <w:rPr>
          <w:b w:val="0"/>
        </w:rPr>
        <w:t xml:space="preserve">13, Florida Statutes. </w:t>
      </w:r>
    </w:p>
    <w:p w:rsidR="007766D3" w:rsidRDefault="007766D3" w:rsidP="007766D3">
      <w:pPr>
        <w:rPr>
          <w:u w:val="single"/>
        </w:rPr>
      </w:pPr>
    </w:p>
    <w:p w:rsidR="007766D3" w:rsidRDefault="007766D3" w:rsidP="007766D3">
      <w:pPr>
        <w:rPr>
          <w:u w:val="single"/>
        </w:rPr>
      </w:pPr>
      <w:r>
        <w:rPr>
          <w:u w:val="single"/>
        </w:rPr>
        <w:t>59A-</w:t>
      </w:r>
      <w:r w:rsidR="00025DBA">
        <w:rPr>
          <w:u w:val="single"/>
        </w:rPr>
        <w:t>25.002 Licensure</w:t>
      </w:r>
      <w:r>
        <w:rPr>
          <w:u w:val="single"/>
        </w:rPr>
        <w:t xml:space="preserve"> Requirements</w:t>
      </w:r>
    </w:p>
    <w:p w:rsidR="00CD69A0" w:rsidRDefault="00CD69A0" w:rsidP="007766D3">
      <w:pPr>
        <w:rPr>
          <w:u w:val="single"/>
        </w:rPr>
      </w:pPr>
    </w:p>
    <w:p w:rsidR="00CD69A0" w:rsidRPr="0097465E" w:rsidRDefault="003E2EFE" w:rsidP="007766D3">
      <w:pPr>
        <w:rPr>
          <w:b w:val="0"/>
        </w:rPr>
      </w:pPr>
      <w:r>
        <w:rPr>
          <w:b w:val="0"/>
        </w:rPr>
        <w:t>Language is added to clarify</w:t>
      </w:r>
      <w:r w:rsidR="00CD69A0" w:rsidRPr="0097465E">
        <w:rPr>
          <w:b w:val="0"/>
        </w:rPr>
        <w:t xml:space="preserve"> that this rule only regulates provision of equipment to consumers in Florida. </w:t>
      </w:r>
    </w:p>
    <w:p w:rsidR="00CD69A0" w:rsidRPr="0097465E" w:rsidRDefault="00CD69A0" w:rsidP="007766D3">
      <w:pPr>
        <w:rPr>
          <w:b w:val="0"/>
        </w:rPr>
      </w:pPr>
    </w:p>
    <w:p w:rsidR="00EA4701" w:rsidRPr="0097465E" w:rsidRDefault="00CD69A0" w:rsidP="007766D3">
      <w:pPr>
        <w:rPr>
          <w:b w:val="0"/>
        </w:rPr>
      </w:pPr>
      <w:r w:rsidRPr="0097465E">
        <w:rPr>
          <w:b w:val="0"/>
        </w:rPr>
        <w:t xml:space="preserve">The licensure application form is updated, including the </w:t>
      </w:r>
      <w:r w:rsidR="00A370A9" w:rsidRPr="0097465E">
        <w:rPr>
          <w:b w:val="0"/>
        </w:rPr>
        <w:t>application checklist</w:t>
      </w:r>
      <w:r w:rsidR="00A370A9">
        <w:rPr>
          <w:b w:val="0"/>
        </w:rPr>
        <w:t xml:space="preserve">, the </w:t>
      </w:r>
      <w:r w:rsidRPr="0097465E">
        <w:rPr>
          <w:b w:val="0"/>
        </w:rPr>
        <w:t xml:space="preserve">$4.50 Consumer Price Index </w:t>
      </w:r>
      <w:r w:rsidR="00EA4701" w:rsidRPr="0097465E">
        <w:rPr>
          <w:b w:val="0"/>
        </w:rPr>
        <w:t xml:space="preserve">license fee </w:t>
      </w:r>
      <w:r w:rsidRPr="0097465E">
        <w:rPr>
          <w:b w:val="0"/>
        </w:rPr>
        <w:t xml:space="preserve">increase already in effect due to 408.805(2), </w:t>
      </w:r>
      <w:r w:rsidR="00EA4701" w:rsidRPr="0097465E">
        <w:rPr>
          <w:b w:val="0"/>
        </w:rPr>
        <w:t>Florida Statutes (</w:t>
      </w:r>
      <w:r w:rsidRPr="0097465E">
        <w:rPr>
          <w:b w:val="0"/>
        </w:rPr>
        <w:t>F.S.</w:t>
      </w:r>
      <w:r w:rsidR="00EA4701" w:rsidRPr="0097465E">
        <w:rPr>
          <w:b w:val="0"/>
        </w:rPr>
        <w:t xml:space="preserve">), and </w:t>
      </w:r>
      <w:r w:rsidR="00A370A9">
        <w:rPr>
          <w:b w:val="0"/>
        </w:rPr>
        <w:t xml:space="preserve">the </w:t>
      </w:r>
      <w:r w:rsidR="00EA4701" w:rsidRPr="0097465E">
        <w:rPr>
          <w:b w:val="0"/>
        </w:rPr>
        <w:t xml:space="preserve">web site location.  </w:t>
      </w:r>
    </w:p>
    <w:p w:rsidR="00EA4701" w:rsidRPr="0097465E" w:rsidRDefault="00EA4701" w:rsidP="007766D3">
      <w:pPr>
        <w:rPr>
          <w:b w:val="0"/>
        </w:rPr>
      </w:pPr>
    </w:p>
    <w:p w:rsidR="00EA4701" w:rsidRPr="0097465E" w:rsidRDefault="003E2EFE" w:rsidP="007766D3">
      <w:pPr>
        <w:rPr>
          <w:b w:val="0"/>
        </w:rPr>
      </w:pPr>
      <w:r>
        <w:rPr>
          <w:b w:val="0"/>
        </w:rPr>
        <w:t>The p</w:t>
      </w:r>
      <w:r w:rsidR="00EA4701" w:rsidRPr="0097465E">
        <w:rPr>
          <w:b w:val="0"/>
        </w:rPr>
        <w:t xml:space="preserve">aragraphs on licensure, financial and background screening requirements are removed since </w:t>
      </w:r>
      <w:r>
        <w:rPr>
          <w:b w:val="0"/>
        </w:rPr>
        <w:t xml:space="preserve">the requirements are </w:t>
      </w:r>
      <w:r w:rsidR="00EA4701" w:rsidRPr="0097465E">
        <w:rPr>
          <w:b w:val="0"/>
        </w:rPr>
        <w:t xml:space="preserve">in Chapter 408, Part II, F.S. and Rule Chapter 59A-35, Florida Administrative Code (F.A.C.). </w:t>
      </w:r>
    </w:p>
    <w:p w:rsidR="00EA4701" w:rsidRPr="0097465E" w:rsidRDefault="00EA4701" w:rsidP="007766D3">
      <w:pPr>
        <w:rPr>
          <w:b w:val="0"/>
        </w:rPr>
      </w:pPr>
    </w:p>
    <w:p w:rsidR="00EA4701" w:rsidRPr="0097465E" w:rsidRDefault="00EA4701" w:rsidP="007766D3">
      <w:pPr>
        <w:rPr>
          <w:b w:val="0"/>
        </w:rPr>
      </w:pPr>
      <w:r w:rsidRPr="0097465E">
        <w:rPr>
          <w:b w:val="0"/>
        </w:rPr>
        <w:t>The form for change of address is updated to incl</w:t>
      </w:r>
      <w:r w:rsidR="0097465E" w:rsidRPr="0097465E">
        <w:rPr>
          <w:b w:val="0"/>
        </w:rPr>
        <w:t xml:space="preserve">ude change of name.  Since the </w:t>
      </w:r>
      <w:r w:rsidRPr="0097465E">
        <w:rPr>
          <w:b w:val="0"/>
        </w:rPr>
        <w:t xml:space="preserve">time frame for advance notification of </w:t>
      </w:r>
      <w:r w:rsidR="0097465E" w:rsidRPr="0097465E">
        <w:rPr>
          <w:b w:val="0"/>
        </w:rPr>
        <w:t>such changes is in 59A-35.040(2), F.A.C., the time frame is removed from this rule.  Also, the fee is now in 59A-35.050(4), F.A.C.</w:t>
      </w:r>
      <w:r w:rsidR="0097465E">
        <w:rPr>
          <w:b w:val="0"/>
        </w:rPr>
        <w:t>,</w:t>
      </w:r>
      <w:r w:rsidRPr="0097465E">
        <w:rPr>
          <w:b w:val="0"/>
        </w:rPr>
        <w:t xml:space="preserve"> </w:t>
      </w:r>
      <w:r w:rsidR="0097465E">
        <w:rPr>
          <w:b w:val="0"/>
        </w:rPr>
        <w:t xml:space="preserve">and was removed from this rule. </w:t>
      </w:r>
    </w:p>
    <w:p w:rsidR="007766D3" w:rsidRDefault="00EA4701" w:rsidP="007766D3">
      <w:pPr>
        <w:rPr>
          <w:u w:val="single"/>
        </w:rPr>
      </w:pPr>
      <w:r>
        <w:t xml:space="preserve"> </w:t>
      </w:r>
    </w:p>
    <w:p w:rsidR="007766D3" w:rsidRDefault="007766D3" w:rsidP="007766D3">
      <w:pPr>
        <w:rPr>
          <w:u w:val="single"/>
        </w:rPr>
      </w:pPr>
      <w:r>
        <w:rPr>
          <w:u w:val="single"/>
        </w:rPr>
        <w:t xml:space="preserve">59A-25.005 Compliance </w:t>
      </w:r>
    </w:p>
    <w:p w:rsidR="007766D3" w:rsidRDefault="007766D3" w:rsidP="007766D3">
      <w:pPr>
        <w:rPr>
          <w:u w:val="single"/>
        </w:rPr>
      </w:pPr>
    </w:p>
    <w:p w:rsidR="007766D3" w:rsidRPr="008C7966" w:rsidRDefault="008C7966" w:rsidP="007766D3">
      <w:pPr>
        <w:rPr>
          <w:b w:val="0"/>
        </w:rPr>
      </w:pPr>
      <w:r w:rsidRPr="008C7966">
        <w:rPr>
          <w:b w:val="0"/>
        </w:rPr>
        <w:t xml:space="preserve">The paragraphs about the classifications of violations, fines and survey requirements that are already in </w:t>
      </w:r>
      <w:r w:rsidR="00CA6AB5" w:rsidRPr="0097465E">
        <w:rPr>
          <w:b w:val="0"/>
        </w:rPr>
        <w:t>Chapter 408, Part II, F.S. and Rule Chapter 59A-35,</w:t>
      </w:r>
      <w:r w:rsidRPr="008C7966">
        <w:rPr>
          <w:b w:val="0"/>
        </w:rPr>
        <w:t xml:space="preserve"> F.A.C. were removed. </w:t>
      </w:r>
      <w:r w:rsidR="001F546D">
        <w:rPr>
          <w:b w:val="0"/>
        </w:rPr>
        <w:t xml:space="preserve">References to the specific sections in those state laws and rules were added.  </w:t>
      </w:r>
      <w:r w:rsidRPr="008C7966">
        <w:rPr>
          <w:b w:val="0"/>
        </w:rPr>
        <w:t xml:space="preserve"> </w:t>
      </w:r>
    </w:p>
    <w:p w:rsidR="008C7966" w:rsidRPr="008C7966" w:rsidRDefault="008C7966" w:rsidP="007766D3"/>
    <w:p w:rsidR="007766D3" w:rsidRPr="00521B96" w:rsidRDefault="007766D3" w:rsidP="007766D3">
      <w:pPr>
        <w:rPr>
          <w:b w:val="0"/>
        </w:rPr>
      </w:pPr>
    </w:p>
    <w:p w:rsidR="007766D3" w:rsidRPr="007766D3" w:rsidRDefault="007766D3">
      <w:pPr>
        <w:rPr>
          <w:b w:val="0"/>
        </w:rPr>
      </w:pPr>
    </w:p>
    <w:sectPr w:rsidR="007766D3" w:rsidRPr="007766D3" w:rsidSect="00A8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D3"/>
    <w:rsid w:val="00016840"/>
    <w:rsid w:val="00017C2A"/>
    <w:rsid w:val="00025DBA"/>
    <w:rsid w:val="000F7915"/>
    <w:rsid w:val="001F546D"/>
    <w:rsid w:val="00221F61"/>
    <w:rsid w:val="002B0B6C"/>
    <w:rsid w:val="002D56D1"/>
    <w:rsid w:val="002F57F9"/>
    <w:rsid w:val="003C7454"/>
    <w:rsid w:val="003E2EFE"/>
    <w:rsid w:val="00432487"/>
    <w:rsid w:val="00451DBE"/>
    <w:rsid w:val="00534B58"/>
    <w:rsid w:val="005818B8"/>
    <w:rsid w:val="005F203B"/>
    <w:rsid w:val="00670DCE"/>
    <w:rsid w:val="006E7C0D"/>
    <w:rsid w:val="00742A91"/>
    <w:rsid w:val="007766D3"/>
    <w:rsid w:val="007B0310"/>
    <w:rsid w:val="0083007B"/>
    <w:rsid w:val="00833943"/>
    <w:rsid w:val="008C7966"/>
    <w:rsid w:val="008D6DA3"/>
    <w:rsid w:val="008F2F9A"/>
    <w:rsid w:val="00903270"/>
    <w:rsid w:val="00950DA3"/>
    <w:rsid w:val="0097465E"/>
    <w:rsid w:val="009F13E9"/>
    <w:rsid w:val="00A370A9"/>
    <w:rsid w:val="00A41B37"/>
    <w:rsid w:val="00A4276E"/>
    <w:rsid w:val="00A467BC"/>
    <w:rsid w:val="00A84387"/>
    <w:rsid w:val="00A94A5D"/>
    <w:rsid w:val="00AA03F5"/>
    <w:rsid w:val="00BB1C37"/>
    <w:rsid w:val="00C34991"/>
    <w:rsid w:val="00CA6AB5"/>
    <w:rsid w:val="00CD69A0"/>
    <w:rsid w:val="00D06C9C"/>
    <w:rsid w:val="00DD2617"/>
    <w:rsid w:val="00E26B24"/>
    <w:rsid w:val="00E526E3"/>
    <w:rsid w:val="00E70BC9"/>
    <w:rsid w:val="00E9712E"/>
    <w:rsid w:val="00EA4701"/>
    <w:rsid w:val="00EA5069"/>
    <w:rsid w:val="00F45234"/>
    <w:rsid w:val="00F46353"/>
    <w:rsid w:val="00F711D0"/>
    <w:rsid w:val="00F73575"/>
    <w:rsid w:val="00F85077"/>
    <w:rsid w:val="00FA771B"/>
    <w:rsid w:val="00FB3159"/>
    <w:rsid w:val="00FD2741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87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6D3"/>
    <w:pPr>
      <w:jc w:val="center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87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6D3"/>
    <w:pPr>
      <w:jc w:val="center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Menard</dc:creator>
  <cp:lastModifiedBy>Cynthia Thomas</cp:lastModifiedBy>
  <cp:revision>2</cp:revision>
  <cp:lastPrinted>2015-05-21T14:46:00Z</cp:lastPrinted>
  <dcterms:created xsi:type="dcterms:W3CDTF">2015-05-26T15:27:00Z</dcterms:created>
  <dcterms:modified xsi:type="dcterms:W3CDTF">2015-05-26T15:27:00Z</dcterms:modified>
</cp:coreProperties>
</file>