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459DE" w14:textId="11F1ED0F" w:rsidR="00283366" w:rsidRDefault="00283366" w:rsidP="00283366"/>
    <w:p w14:paraId="182459DF" w14:textId="696A758C" w:rsidR="00283366" w:rsidRDefault="00A172B2" w:rsidP="00A172B2">
      <w:pPr>
        <w:tabs>
          <w:tab w:val="left" w:pos="6660"/>
        </w:tabs>
      </w:pPr>
      <w:r>
        <w:tab/>
      </w:r>
    </w:p>
    <w:p w14:paraId="182459E0" w14:textId="087C4811" w:rsidR="00283366" w:rsidRDefault="00C72CB3" w:rsidP="00C72CB3">
      <w:pPr>
        <w:tabs>
          <w:tab w:val="left" w:pos="2897"/>
        </w:tabs>
      </w:pPr>
      <w:r>
        <w:tab/>
      </w:r>
    </w:p>
    <w:p w14:paraId="182459E1" w14:textId="77777777" w:rsidR="00283366" w:rsidRDefault="0088729C" w:rsidP="0088729C">
      <w:pPr>
        <w:tabs>
          <w:tab w:val="left" w:pos="3570"/>
        </w:tabs>
      </w:pPr>
      <w:r>
        <w:tab/>
      </w:r>
    </w:p>
    <w:p w14:paraId="78A5D0B4" w14:textId="77777777" w:rsidR="00BB6F88" w:rsidRDefault="00BB6F88" w:rsidP="00D06D76">
      <w:pPr>
        <w:ind w:left="2160"/>
        <w:rPr>
          <w:rStyle w:val="NHPageTitle"/>
        </w:rPr>
      </w:pPr>
    </w:p>
    <w:p w14:paraId="195B4500" w14:textId="386AEA28" w:rsidR="00D06D76" w:rsidRPr="00025067" w:rsidRDefault="00D06D76" w:rsidP="00D06D76">
      <w:pPr>
        <w:ind w:left="2160"/>
        <w:rPr>
          <w:b/>
          <w:color w:val="005AAA"/>
          <w:sz w:val="44"/>
          <w:szCs w:val="44"/>
        </w:rPr>
      </w:pPr>
      <w:r>
        <w:rPr>
          <w:rStyle w:val="NHPageTitle"/>
        </w:rPr>
        <w:t>AHCA Florida Health Care Connections (FX)</w:t>
      </w:r>
    </w:p>
    <w:sdt>
      <w:sdtPr>
        <w:rPr>
          <w:rStyle w:val="NHPageTitle"/>
          <w:color w:val="00B0F0"/>
          <w:sz w:val="36"/>
          <w:szCs w:val="36"/>
        </w:rPr>
        <w:alias w:val="Title"/>
        <w:tag w:val=""/>
        <w:id w:val="1934321706"/>
        <w:placeholder>
          <w:docPart w:val="7720433F445E4F3EA4980FC9CC9098DB"/>
        </w:placeholder>
        <w:dataBinding w:prefixMappings="xmlns:ns0='http://purl.org/dc/elements/1.1/' xmlns:ns1='http://schemas.openxmlformats.org/package/2006/metadata/core-properties' " w:xpath="/ns1:coreProperties[1]/ns0:title[1]" w:storeItemID="{6C3C8BC8-F283-45AE-878A-BAB7291924A1}"/>
        <w:text/>
      </w:sdtPr>
      <w:sdtContent>
        <w:p w14:paraId="182459E7" w14:textId="4824CC09" w:rsidR="00DE5DA1" w:rsidRPr="008425C2" w:rsidRDefault="00E6429D" w:rsidP="00DE5DA1">
          <w:pPr>
            <w:spacing w:after="0"/>
            <w:ind w:left="2160"/>
            <w:rPr>
              <w:rStyle w:val="NHPageTitle"/>
              <w:color w:val="00B0F0"/>
              <w:sz w:val="36"/>
              <w:szCs w:val="36"/>
            </w:rPr>
          </w:pPr>
          <w:r>
            <w:rPr>
              <w:rStyle w:val="NHPageTitle"/>
              <w:color w:val="00B0F0"/>
              <w:sz w:val="36"/>
              <w:szCs w:val="36"/>
            </w:rPr>
            <w:t>FX Program Style and Writing Guide</w:t>
          </w:r>
        </w:p>
      </w:sdtContent>
    </w:sdt>
    <w:p w14:paraId="182459E9" w14:textId="2DDCE1CF" w:rsidR="00120C04" w:rsidRPr="00DB3843" w:rsidRDefault="00120C04" w:rsidP="00DE5DA1">
      <w:pPr>
        <w:tabs>
          <w:tab w:val="left" w:pos="8820"/>
        </w:tabs>
        <w:ind w:left="2160"/>
        <w:rPr>
          <w:bCs/>
        </w:rPr>
      </w:pPr>
      <w:r w:rsidRPr="00120C04">
        <w:rPr>
          <w:b/>
        </w:rPr>
        <w:t xml:space="preserve">Version: </w:t>
      </w:r>
      <w:r w:rsidR="00A90203">
        <w:rPr>
          <w:bCs/>
        </w:rPr>
        <w:t>100</w:t>
      </w:r>
    </w:p>
    <w:p w14:paraId="182459EA" w14:textId="5A96BE43" w:rsidR="00DE5DA1" w:rsidRDefault="0CFD6489" w:rsidP="00DE5DA1">
      <w:pPr>
        <w:tabs>
          <w:tab w:val="left" w:pos="8820"/>
        </w:tabs>
        <w:ind w:left="2160"/>
      </w:pPr>
      <w:r w:rsidRPr="0CFD6489">
        <w:rPr>
          <w:b/>
          <w:bCs/>
        </w:rPr>
        <w:t>Date:</w:t>
      </w:r>
      <w:r>
        <w:t xml:space="preserve"> </w:t>
      </w:r>
      <w:r w:rsidR="00AE4D40">
        <w:t>Ma</w:t>
      </w:r>
      <w:r w:rsidR="00A90203">
        <w:t xml:space="preserve">y </w:t>
      </w:r>
      <w:r w:rsidR="007838D3">
        <w:t>1</w:t>
      </w:r>
      <w:r w:rsidR="00A90203">
        <w:t>3</w:t>
      </w:r>
      <w:r w:rsidRPr="00DB3843">
        <w:t>,</w:t>
      </w:r>
      <w:r>
        <w:t xml:space="preserve"> </w:t>
      </w:r>
      <w:r w:rsidR="00BB4A2E">
        <w:t>2020</w:t>
      </w:r>
    </w:p>
    <w:p w14:paraId="182459EB" w14:textId="1E135A53" w:rsidR="00DE5DA1" w:rsidRPr="003B7852" w:rsidRDefault="00541B39" w:rsidP="00DE5DA1">
      <w:pPr>
        <w:tabs>
          <w:tab w:val="left" w:pos="8820"/>
        </w:tabs>
        <w:ind w:left="2160"/>
      </w:pPr>
      <w:r>
        <w:rPr>
          <w:b/>
        </w:rPr>
        <w:t>Author</w:t>
      </w:r>
      <w:r w:rsidR="00DE5DA1" w:rsidRPr="00453AF9">
        <w:rPr>
          <w:b/>
        </w:rPr>
        <w:t>:</w:t>
      </w:r>
      <w:r w:rsidR="00DE5DA1" w:rsidRPr="003B7852">
        <w:t xml:space="preserve"> </w:t>
      </w:r>
      <w:sdt>
        <w:sdtPr>
          <w:alias w:val="Author"/>
          <w:tag w:val=""/>
          <w:id w:val="83577794"/>
          <w:placeholder>
            <w:docPart w:val="DC0F993E1CAA4465ABA9A07E5935CFBD"/>
          </w:placeholder>
          <w:dataBinding w:prefixMappings="xmlns:ns0='http://purl.org/dc/elements/1.1/' xmlns:ns1='http://schemas.openxmlformats.org/package/2006/metadata/core-properties' " w:xpath="/ns1:coreProperties[1]/ns0:creator[1]" w:storeItemID="{6C3C8BC8-F283-45AE-878A-BAB7291924A1}"/>
          <w:text/>
        </w:sdtPr>
        <w:sdtContent>
          <w:r w:rsidR="00BB6F88">
            <w:t>The SEAS Vendor</w:t>
          </w:r>
        </w:sdtContent>
      </w:sdt>
    </w:p>
    <w:p w14:paraId="182459ED" w14:textId="77777777" w:rsidR="00976C61" w:rsidRDefault="00976C61" w:rsidP="00A37B3E">
      <w:pPr>
        <w:tabs>
          <w:tab w:val="left" w:pos="8820"/>
        </w:tabs>
        <w:ind w:left="2160"/>
      </w:pPr>
    </w:p>
    <w:p w14:paraId="182459EE" w14:textId="77777777" w:rsidR="00976C61" w:rsidRPr="003B7852" w:rsidRDefault="00976C61" w:rsidP="00502C23">
      <w:pPr>
        <w:tabs>
          <w:tab w:val="left" w:pos="8820"/>
        </w:tabs>
      </w:pPr>
    </w:p>
    <w:p w14:paraId="182459EF" w14:textId="77777777" w:rsidR="004B7A53" w:rsidRDefault="00A0047F" w:rsidP="00426BCB">
      <w:pPr>
        <w:spacing w:after="200"/>
        <w:jc w:val="center"/>
        <w:rPr>
          <w:rFonts w:asciiTheme="majorHAnsi" w:eastAsia="Times New Roman" w:hAnsiTheme="majorHAnsi" w:cstheme="majorHAnsi"/>
          <w:sz w:val="24"/>
          <w:szCs w:val="24"/>
        </w:rPr>
      </w:pPr>
      <w:r>
        <w:rPr>
          <w:noProof/>
        </w:rPr>
        <w:drawing>
          <wp:inline distT="0" distB="0" distL="0" distR="0" wp14:anchorId="18245AB3" wp14:editId="74E7C301">
            <wp:extent cx="1527048" cy="1527048"/>
            <wp:effectExtent l="0" t="0" r="0" b="0"/>
            <wp:docPr id="1918235935" name="Picture 1550309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309073"/>
                    <pic:cNvPicPr/>
                  </pic:nvPicPr>
                  <pic:blipFill>
                    <a:blip r:embed="rId12">
                      <a:extLst>
                        <a:ext uri="{28A0092B-C50C-407E-A947-70E740481C1C}">
                          <a14:useLocalDpi xmlns:a14="http://schemas.microsoft.com/office/drawing/2010/main" val="0"/>
                        </a:ext>
                      </a:extLst>
                    </a:blip>
                    <a:stretch>
                      <a:fillRect/>
                    </a:stretch>
                  </pic:blipFill>
                  <pic:spPr>
                    <a:xfrm>
                      <a:off x="0" y="0"/>
                      <a:ext cx="1527048" cy="1527048"/>
                    </a:xfrm>
                    <a:prstGeom prst="rect">
                      <a:avLst/>
                    </a:prstGeom>
                  </pic:spPr>
                </pic:pic>
              </a:graphicData>
            </a:graphic>
          </wp:inline>
        </w:drawing>
      </w:r>
    </w:p>
    <w:p w14:paraId="182459F0" w14:textId="379952EE" w:rsidR="007F322F" w:rsidRDefault="004B7A53" w:rsidP="004B7A53">
      <w:r>
        <w:br w:type="page"/>
      </w:r>
    </w:p>
    <w:p w14:paraId="3595A8B3" w14:textId="77777777" w:rsidR="0034367E" w:rsidRDefault="0034367E" w:rsidP="0034367E">
      <w:pPr>
        <w:pStyle w:val="NHHeading1"/>
        <w:jc w:val="center"/>
      </w:pPr>
      <w:r>
        <w:rPr>
          <w:color w:val="005AAA"/>
        </w:rPr>
        <w:t>Revision</w:t>
      </w:r>
      <w:r>
        <w:t xml:space="preserve"> History</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1483"/>
        <w:gridCol w:w="1667"/>
        <w:gridCol w:w="4270"/>
        <w:gridCol w:w="1850"/>
      </w:tblGrid>
      <w:tr w:rsidR="0034367E" w14:paraId="4BAE4D04" w14:textId="77777777" w:rsidTr="0CFD6489">
        <w:trPr>
          <w:cantSplit/>
          <w:trHeight w:val="491"/>
          <w:tblHeader/>
          <w:jc w:val="center"/>
        </w:trPr>
        <w:tc>
          <w:tcPr>
            <w:tcW w:w="800" w:type="pct"/>
            <w:tcBorders>
              <w:top w:val="single" w:sz="12" w:space="0" w:color="24A54A"/>
              <w:left w:val="nil"/>
              <w:bottom w:val="single" w:sz="12" w:space="0" w:color="24A54A"/>
              <w:right w:val="single" w:sz="8" w:space="0" w:color="A6A6A6" w:themeColor="background2" w:themeShade="A6"/>
            </w:tcBorders>
            <w:vAlign w:val="center"/>
            <w:hideMark/>
          </w:tcPr>
          <w:p w14:paraId="4975A090"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date</w:t>
            </w:r>
          </w:p>
        </w:tc>
        <w:tc>
          <w:tcPr>
            <w:tcW w:w="899" w:type="pct"/>
            <w:tcBorders>
              <w:top w:val="single" w:sz="12" w:space="0" w:color="24A54A"/>
              <w:left w:val="single" w:sz="8" w:space="0" w:color="A6A6A6" w:themeColor="background2" w:themeShade="A6"/>
              <w:bottom w:val="single" w:sz="12" w:space="0" w:color="24A54A"/>
              <w:right w:val="single" w:sz="8" w:space="0" w:color="A6A6A6" w:themeColor="background2" w:themeShade="A6"/>
            </w:tcBorders>
            <w:vAlign w:val="center"/>
            <w:hideMark/>
          </w:tcPr>
          <w:p w14:paraId="409D7D5E"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version</w:t>
            </w:r>
          </w:p>
        </w:tc>
        <w:tc>
          <w:tcPr>
            <w:tcW w:w="2303" w:type="pct"/>
            <w:tcBorders>
              <w:top w:val="single" w:sz="12" w:space="0" w:color="24A54A"/>
              <w:left w:val="single" w:sz="8" w:space="0" w:color="A6A6A6" w:themeColor="background2" w:themeShade="A6"/>
              <w:bottom w:val="single" w:sz="12" w:space="0" w:color="24A54A"/>
              <w:right w:val="single" w:sz="8" w:space="0" w:color="A6A6A6" w:themeColor="background2" w:themeShade="A6"/>
            </w:tcBorders>
            <w:vAlign w:val="center"/>
            <w:hideMark/>
          </w:tcPr>
          <w:p w14:paraId="74DF5CCE"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description</w:t>
            </w:r>
          </w:p>
        </w:tc>
        <w:tc>
          <w:tcPr>
            <w:tcW w:w="998" w:type="pct"/>
            <w:tcBorders>
              <w:top w:val="single" w:sz="12" w:space="0" w:color="24A54A"/>
              <w:left w:val="single" w:sz="8" w:space="0" w:color="A6A6A6" w:themeColor="background2" w:themeShade="A6"/>
              <w:bottom w:val="single" w:sz="12" w:space="0" w:color="24A54A"/>
              <w:right w:val="nil"/>
            </w:tcBorders>
            <w:vAlign w:val="center"/>
            <w:hideMark/>
          </w:tcPr>
          <w:p w14:paraId="37F84CFD"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Author</w:t>
            </w:r>
          </w:p>
        </w:tc>
      </w:tr>
      <w:tr w:rsidR="0034367E" w14:paraId="0B078CE9" w14:textId="77777777" w:rsidTr="0CFD6489">
        <w:trPr>
          <w:cantSplit/>
          <w:trHeight w:val="552"/>
          <w:jc w:val="center"/>
        </w:trPr>
        <w:tc>
          <w:tcPr>
            <w:tcW w:w="800" w:type="pct"/>
            <w:tcBorders>
              <w:top w:val="single" w:sz="12" w:space="0" w:color="24A54A"/>
              <w:left w:val="nil"/>
              <w:bottom w:val="single" w:sz="8" w:space="0" w:color="A6A6A6" w:themeColor="background2" w:themeShade="A6"/>
              <w:right w:val="single" w:sz="8" w:space="0" w:color="A6A6A6" w:themeColor="background2" w:themeShade="A6"/>
            </w:tcBorders>
            <w:vAlign w:val="center"/>
            <w:hideMark/>
          </w:tcPr>
          <w:p w14:paraId="78CD7AC0" w14:textId="678BDA62" w:rsidR="0034367E" w:rsidRDefault="0071100D" w:rsidP="009F1358">
            <w:pPr>
              <w:pStyle w:val="Deliverable-TableText"/>
              <w:spacing w:line="276" w:lineRule="auto"/>
              <w:jc w:val="center"/>
            </w:pPr>
            <w:r>
              <w:t>2/19/2020</w:t>
            </w:r>
          </w:p>
        </w:tc>
        <w:tc>
          <w:tcPr>
            <w:tcW w:w="899" w:type="pct"/>
            <w:tcBorders>
              <w:top w:val="single" w:sz="12" w:space="0" w:color="24A54A"/>
              <w:left w:val="single" w:sz="8" w:space="0" w:color="A6A6A6" w:themeColor="background2" w:themeShade="A6"/>
              <w:bottom w:val="single" w:sz="8" w:space="0" w:color="A6A6A6" w:themeColor="background2" w:themeShade="A6"/>
              <w:right w:val="single" w:sz="8" w:space="0" w:color="A6A6A6" w:themeColor="background2" w:themeShade="A6"/>
            </w:tcBorders>
            <w:vAlign w:val="center"/>
            <w:hideMark/>
          </w:tcPr>
          <w:p w14:paraId="7DEB11F4" w14:textId="3733E861" w:rsidR="0034367E" w:rsidRDefault="009D45D4" w:rsidP="009F1358">
            <w:pPr>
              <w:pStyle w:val="Deliverable-TableText"/>
              <w:spacing w:line="276" w:lineRule="auto"/>
              <w:jc w:val="center"/>
            </w:pPr>
            <w:r>
              <w:t>001</w:t>
            </w:r>
          </w:p>
        </w:tc>
        <w:tc>
          <w:tcPr>
            <w:tcW w:w="2303" w:type="pct"/>
            <w:tcBorders>
              <w:top w:val="single" w:sz="12" w:space="0" w:color="24A54A"/>
              <w:left w:val="single" w:sz="8" w:space="0" w:color="A6A6A6" w:themeColor="background2" w:themeShade="A6"/>
              <w:bottom w:val="single" w:sz="8" w:space="0" w:color="A6A6A6" w:themeColor="background2" w:themeShade="A6"/>
              <w:right w:val="single" w:sz="8" w:space="0" w:color="A6A6A6" w:themeColor="background2" w:themeShade="A6"/>
            </w:tcBorders>
            <w:vAlign w:val="center"/>
            <w:hideMark/>
          </w:tcPr>
          <w:p w14:paraId="3E1CC7BC" w14:textId="60D526B2" w:rsidR="0034367E" w:rsidRDefault="00B15A7A" w:rsidP="009F1358">
            <w:pPr>
              <w:pStyle w:val="Deliverable-TableText"/>
              <w:spacing w:line="276" w:lineRule="auto"/>
            </w:pPr>
            <w:sdt>
              <w:sdtPr>
                <w:alias w:val="Title"/>
                <w:id w:val="1380286502"/>
                <w:placeholder>
                  <w:docPart w:val="BE2CB9AB8BB442629EE8012A35D43F73"/>
                </w:placeholder>
                <w:dataBinding w:prefixMappings="xmlns:ns0='http://purl.org/dc/elements/1.1/' xmlns:ns1='http://schemas.openxmlformats.org/package/2006/metadata/core-properties' " w:xpath="/ns1:coreProperties[1]/ns0:title[1]" w:storeItemID="{6C3C8BC8-F283-45AE-878A-BAB7291924A1}"/>
                <w:text/>
              </w:sdtPr>
              <w:sdtContent>
                <w:r w:rsidR="00E6429D">
                  <w:t>FX Program Style and Writing Guide</w:t>
                </w:r>
              </w:sdtContent>
            </w:sdt>
            <w:r w:rsidR="0034367E">
              <w:t xml:space="preserve"> </w:t>
            </w:r>
            <w:r w:rsidR="00650CDD">
              <w:t>(d</w:t>
            </w:r>
            <w:r w:rsidR="0034367E">
              <w:t xml:space="preserve">raft </w:t>
            </w:r>
            <w:r w:rsidR="00650CDD">
              <w:t>v</w:t>
            </w:r>
            <w:r w:rsidR="0034367E">
              <w:t>ersion</w:t>
            </w:r>
            <w:r w:rsidR="00650CDD">
              <w:t>)</w:t>
            </w:r>
          </w:p>
        </w:tc>
        <w:tc>
          <w:tcPr>
            <w:tcW w:w="998" w:type="pct"/>
            <w:tcBorders>
              <w:top w:val="single" w:sz="12" w:space="0" w:color="24A54A"/>
              <w:left w:val="single" w:sz="8" w:space="0" w:color="A6A6A6" w:themeColor="background2" w:themeShade="A6"/>
              <w:bottom w:val="single" w:sz="8" w:space="0" w:color="A6A6A6" w:themeColor="background2" w:themeShade="A6"/>
              <w:right w:val="nil"/>
            </w:tcBorders>
            <w:vAlign w:val="center"/>
            <w:hideMark/>
          </w:tcPr>
          <w:p w14:paraId="71274824" w14:textId="0D8B5B2C" w:rsidR="0034367E" w:rsidRDefault="00D653FB" w:rsidP="009F1358">
            <w:pPr>
              <w:pStyle w:val="Deliverable-TableText"/>
              <w:spacing w:line="276" w:lineRule="auto"/>
            </w:pPr>
            <w:r>
              <w:t>Carol Williams</w:t>
            </w:r>
          </w:p>
        </w:tc>
      </w:tr>
      <w:tr w:rsidR="0034367E" w14:paraId="114D00DF" w14:textId="77777777" w:rsidTr="0CFD6489">
        <w:trPr>
          <w:cantSplit/>
          <w:trHeight w:val="552"/>
          <w:jc w:val="center"/>
        </w:trPr>
        <w:tc>
          <w:tcPr>
            <w:tcW w:w="800" w:type="pct"/>
            <w:tcBorders>
              <w:top w:val="single" w:sz="8" w:space="0" w:color="A6A6A6" w:themeColor="background2" w:themeShade="A6"/>
              <w:left w:val="nil"/>
              <w:bottom w:val="single" w:sz="8" w:space="0" w:color="A6A6A6" w:themeColor="background2" w:themeShade="A6"/>
              <w:right w:val="single" w:sz="8" w:space="0" w:color="A6A6A6" w:themeColor="background2" w:themeShade="A6"/>
            </w:tcBorders>
            <w:vAlign w:val="center"/>
          </w:tcPr>
          <w:p w14:paraId="3BB575A0" w14:textId="5662B7D1" w:rsidR="0034367E" w:rsidRPr="00A90203" w:rsidRDefault="005F0F99" w:rsidP="009F1358">
            <w:pPr>
              <w:pStyle w:val="Deliverable-TableText"/>
              <w:spacing w:line="276" w:lineRule="auto"/>
              <w:jc w:val="center"/>
            </w:pPr>
            <w:r w:rsidRPr="00A90203">
              <w:t>3/</w:t>
            </w:r>
            <w:r w:rsidR="007838D3" w:rsidRPr="00A90203">
              <w:t>1</w:t>
            </w:r>
            <w:r w:rsidR="001673EF" w:rsidRPr="00A90203">
              <w:t>1</w:t>
            </w:r>
            <w:r w:rsidRPr="00A90203">
              <w:t>/2020</w:t>
            </w:r>
          </w:p>
        </w:tc>
        <w:tc>
          <w:tcPr>
            <w:tcW w:w="899"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3B6E50B2" w14:textId="00C8CC0B" w:rsidR="0034367E" w:rsidRDefault="00142F9D" w:rsidP="009F1358">
            <w:pPr>
              <w:pStyle w:val="Deliverable-TableText"/>
              <w:spacing w:line="276" w:lineRule="auto"/>
              <w:jc w:val="center"/>
            </w:pPr>
            <w:r>
              <w:t>002</w:t>
            </w:r>
          </w:p>
        </w:tc>
        <w:tc>
          <w:tcPr>
            <w:tcW w:w="2303"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121A80C7" w14:textId="08D6590B" w:rsidR="0034367E" w:rsidRDefault="00B15A7A" w:rsidP="009F1358">
            <w:pPr>
              <w:pStyle w:val="Deliverable-TableText"/>
              <w:spacing w:line="276" w:lineRule="auto"/>
            </w:pPr>
            <w:sdt>
              <w:sdtPr>
                <w:alias w:val="Title"/>
                <w:id w:val="102157143"/>
                <w:placeholder>
                  <w:docPart w:val="36EA1824DB844B169B9ADBD44F356730"/>
                </w:placeholder>
                <w:dataBinding w:prefixMappings="xmlns:ns0='http://purl.org/dc/elements/1.1/' xmlns:ns1='http://schemas.openxmlformats.org/package/2006/metadata/core-properties' " w:xpath="/ns1:coreProperties[1]/ns0:title[1]" w:storeItemID="{6C3C8BC8-F283-45AE-878A-BAB7291924A1}"/>
                <w:text/>
              </w:sdtPr>
              <w:sdtContent>
                <w:r w:rsidR="005F0F99">
                  <w:t>FX Program Style and Writing Guide</w:t>
                </w:r>
              </w:sdtContent>
            </w:sdt>
            <w:r w:rsidR="005F0F99">
              <w:t xml:space="preserve"> </w:t>
            </w:r>
            <w:r w:rsidR="00E7319C">
              <w:t xml:space="preserve">remediation </w:t>
            </w:r>
            <w:r w:rsidR="0034075F">
              <w:t>(</w:t>
            </w:r>
            <w:r w:rsidR="00E7319C">
              <w:t>respon</w:t>
            </w:r>
            <w:r w:rsidR="00C641B2">
              <w:t>s</w:t>
            </w:r>
            <w:r w:rsidR="0034075F">
              <w:t>e</w:t>
            </w:r>
            <w:r w:rsidR="00E7319C">
              <w:t xml:space="preserve"> to Agency </w:t>
            </w:r>
            <w:r w:rsidR="00D04006">
              <w:t xml:space="preserve">reviewer </w:t>
            </w:r>
            <w:r w:rsidR="00E7319C">
              <w:t>comments</w:t>
            </w:r>
            <w:r w:rsidR="0034075F">
              <w:t>)</w:t>
            </w:r>
          </w:p>
        </w:tc>
        <w:tc>
          <w:tcPr>
            <w:tcW w:w="998" w:type="pct"/>
            <w:tcBorders>
              <w:top w:val="single" w:sz="8" w:space="0" w:color="A6A6A6" w:themeColor="background2" w:themeShade="A6"/>
              <w:left w:val="single" w:sz="8" w:space="0" w:color="A6A6A6" w:themeColor="background2" w:themeShade="A6"/>
              <w:bottom w:val="single" w:sz="8" w:space="0" w:color="A6A6A6" w:themeColor="background2" w:themeShade="A6"/>
              <w:right w:val="nil"/>
            </w:tcBorders>
            <w:vAlign w:val="center"/>
          </w:tcPr>
          <w:p w14:paraId="1DCB0A0B" w14:textId="147D4D50" w:rsidR="0034367E" w:rsidRDefault="00E7319C" w:rsidP="009F1358">
            <w:pPr>
              <w:pStyle w:val="Deliverable-TableText"/>
              <w:spacing w:line="276" w:lineRule="auto"/>
            </w:pPr>
            <w:r>
              <w:t>Carol Williams</w:t>
            </w:r>
          </w:p>
        </w:tc>
      </w:tr>
      <w:tr w:rsidR="0034367E" w14:paraId="6C4E7149" w14:textId="77777777" w:rsidTr="0CFD6489">
        <w:trPr>
          <w:cantSplit/>
          <w:trHeight w:val="552"/>
          <w:jc w:val="center"/>
        </w:trPr>
        <w:tc>
          <w:tcPr>
            <w:tcW w:w="800" w:type="pct"/>
            <w:tcBorders>
              <w:top w:val="single" w:sz="8" w:space="0" w:color="A6A6A6" w:themeColor="background2" w:themeShade="A6"/>
              <w:left w:val="nil"/>
              <w:bottom w:val="single" w:sz="8" w:space="0" w:color="A6A6A6" w:themeColor="background2" w:themeShade="A6"/>
              <w:right w:val="single" w:sz="8" w:space="0" w:color="A6A6A6" w:themeColor="background2" w:themeShade="A6"/>
            </w:tcBorders>
            <w:vAlign w:val="center"/>
          </w:tcPr>
          <w:p w14:paraId="52271951" w14:textId="337A51FD" w:rsidR="0034367E" w:rsidRDefault="00A90203" w:rsidP="009F1358">
            <w:pPr>
              <w:pStyle w:val="Deliverable-TableText"/>
              <w:spacing w:line="276" w:lineRule="auto"/>
              <w:jc w:val="center"/>
            </w:pPr>
            <w:r>
              <w:t>5/13/2020</w:t>
            </w:r>
          </w:p>
        </w:tc>
        <w:tc>
          <w:tcPr>
            <w:tcW w:w="899"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41031C01" w14:textId="0CC4F937" w:rsidR="0034367E" w:rsidRDefault="00A90203" w:rsidP="009F1358">
            <w:pPr>
              <w:pStyle w:val="Deliverable-TableText"/>
              <w:spacing w:line="276" w:lineRule="auto"/>
              <w:jc w:val="center"/>
            </w:pPr>
            <w:r>
              <w:t>100</w:t>
            </w:r>
          </w:p>
        </w:tc>
        <w:tc>
          <w:tcPr>
            <w:tcW w:w="2303" w:type="pct"/>
            <w:tcBorders>
              <w:top w:val="single" w:sz="8" w:space="0" w:color="A6A6A6" w:themeColor="background2" w:themeShade="A6"/>
              <w:left w:val="single" w:sz="8" w:space="0" w:color="A6A6A6" w:themeColor="background2" w:themeShade="A6"/>
              <w:bottom w:val="single" w:sz="8" w:space="0" w:color="A6A6A6" w:themeColor="background2" w:themeShade="A6"/>
              <w:right w:val="single" w:sz="8" w:space="0" w:color="A6A6A6" w:themeColor="background2" w:themeShade="A6"/>
            </w:tcBorders>
            <w:vAlign w:val="center"/>
          </w:tcPr>
          <w:p w14:paraId="2F563B90" w14:textId="501330B8" w:rsidR="0034367E" w:rsidRDefault="00B15A7A" w:rsidP="009F1358">
            <w:pPr>
              <w:pStyle w:val="Deliverable-TableText"/>
              <w:spacing w:line="276" w:lineRule="auto"/>
            </w:pPr>
            <w:sdt>
              <w:sdtPr>
                <w:alias w:val="Title"/>
                <w:id w:val="-304776558"/>
                <w:placeholder>
                  <w:docPart w:val="071E94EF3DD741188627CA22826A482F"/>
                </w:placeholder>
                <w:dataBinding w:prefixMappings="xmlns:ns0='http://purl.org/dc/elements/1.1/' xmlns:ns1='http://schemas.openxmlformats.org/package/2006/metadata/core-properties' " w:xpath="/ns1:coreProperties[1]/ns0:title[1]" w:storeItemID="{6C3C8BC8-F283-45AE-878A-BAB7291924A1}"/>
                <w:text/>
              </w:sdtPr>
              <w:sdtContent>
                <w:r w:rsidR="00A90203">
                  <w:t>FX Program Style and Writing Guide</w:t>
                </w:r>
              </w:sdtContent>
            </w:sdt>
            <w:r w:rsidR="00A90203">
              <w:t xml:space="preserve"> approved final</w:t>
            </w:r>
          </w:p>
        </w:tc>
        <w:tc>
          <w:tcPr>
            <w:tcW w:w="998" w:type="pct"/>
            <w:tcBorders>
              <w:top w:val="single" w:sz="8" w:space="0" w:color="A6A6A6" w:themeColor="background2" w:themeShade="A6"/>
              <w:left w:val="single" w:sz="8" w:space="0" w:color="A6A6A6" w:themeColor="background2" w:themeShade="A6"/>
              <w:bottom w:val="single" w:sz="8" w:space="0" w:color="A6A6A6" w:themeColor="background2" w:themeShade="A6"/>
              <w:right w:val="nil"/>
            </w:tcBorders>
            <w:vAlign w:val="center"/>
          </w:tcPr>
          <w:p w14:paraId="1A37DE0E" w14:textId="731A566C" w:rsidR="00C6515F" w:rsidRDefault="00A90203" w:rsidP="009F1358">
            <w:pPr>
              <w:pStyle w:val="Deliverable-TableText"/>
              <w:spacing w:line="276" w:lineRule="auto"/>
            </w:pPr>
            <w:r>
              <w:t>Palmer White</w:t>
            </w:r>
          </w:p>
        </w:tc>
      </w:tr>
      <w:tr w:rsidR="00C6515F" w14:paraId="6E7F527C" w14:textId="77777777" w:rsidTr="0CFD6489">
        <w:trPr>
          <w:cantSplit/>
          <w:trHeight w:val="552"/>
          <w:jc w:val="center"/>
        </w:trPr>
        <w:tc>
          <w:tcPr>
            <w:tcW w:w="800" w:type="pct"/>
            <w:tcBorders>
              <w:top w:val="single" w:sz="8" w:space="0" w:color="A6A6A6" w:themeColor="background2" w:themeShade="A6"/>
              <w:left w:val="nil"/>
              <w:bottom w:val="single" w:sz="12" w:space="0" w:color="24A54A"/>
              <w:right w:val="single" w:sz="8" w:space="0" w:color="A6A6A6" w:themeColor="background2" w:themeShade="A6"/>
            </w:tcBorders>
            <w:vAlign w:val="center"/>
          </w:tcPr>
          <w:p w14:paraId="56A03554" w14:textId="3A225A8E" w:rsidR="00C6515F" w:rsidRDefault="00C6515F" w:rsidP="009F1358">
            <w:pPr>
              <w:pStyle w:val="Deliverable-TableText"/>
              <w:spacing w:line="276" w:lineRule="auto"/>
              <w:jc w:val="center"/>
            </w:pPr>
          </w:p>
        </w:tc>
        <w:tc>
          <w:tcPr>
            <w:tcW w:w="899" w:type="pct"/>
            <w:tcBorders>
              <w:top w:val="single" w:sz="8" w:space="0" w:color="A6A6A6" w:themeColor="background2" w:themeShade="A6"/>
              <w:left w:val="single" w:sz="8" w:space="0" w:color="A6A6A6" w:themeColor="background2" w:themeShade="A6"/>
              <w:bottom w:val="single" w:sz="12" w:space="0" w:color="24A54A"/>
              <w:right w:val="single" w:sz="8" w:space="0" w:color="A6A6A6" w:themeColor="background2" w:themeShade="A6"/>
            </w:tcBorders>
            <w:vAlign w:val="center"/>
          </w:tcPr>
          <w:p w14:paraId="5B2AB45A" w14:textId="45B7E03D" w:rsidR="00C6515F" w:rsidRDefault="00C6515F" w:rsidP="009F1358">
            <w:pPr>
              <w:pStyle w:val="Deliverable-TableText"/>
              <w:spacing w:line="276" w:lineRule="auto"/>
              <w:jc w:val="center"/>
            </w:pPr>
          </w:p>
        </w:tc>
        <w:tc>
          <w:tcPr>
            <w:tcW w:w="2303" w:type="pct"/>
            <w:tcBorders>
              <w:top w:val="single" w:sz="8" w:space="0" w:color="A6A6A6" w:themeColor="background2" w:themeShade="A6"/>
              <w:left w:val="single" w:sz="8" w:space="0" w:color="A6A6A6" w:themeColor="background2" w:themeShade="A6"/>
              <w:bottom w:val="single" w:sz="12" w:space="0" w:color="24A54A"/>
              <w:right w:val="single" w:sz="8" w:space="0" w:color="A6A6A6" w:themeColor="background2" w:themeShade="A6"/>
            </w:tcBorders>
            <w:vAlign w:val="center"/>
          </w:tcPr>
          <w:p w14:paraId="1055BC90" w14:textId="532B786D" w:rsidR="00C6515F" w:rsidRDefault="00C6515F" w:rsidP="009F1358">
            <w:pPr>
              <w:pStyle w:val="Deliverable-TableText"/>
              <w:spacing w:line="276" w:lineRule="auto"/>
            </w:pPr>
          </w:p>
        </w:tc>
        <w:tc>
          <w:tcPr>
            <w:tcW w:w="998" w:type="pct"/>
            <w:tcBorders>
              <w:top w:val="single" w:sz="8" w:space="0" w:color="A6A6A6" w:themeColor="background2" w:themeShade="A6"/>
              <w:left w:val="single" w:sz="8" w:space="0" w:color="A6A6A6" w:themeColor="background2" w:themeShade="A6"/>
              <w:bottom w:val="single" w:sz="12" w:space="0" w:color="24A54A"/>
              <w:right w:val="nil"/>
            </w:tcBorders>
            <w:vAlign w:val="center"/>
          </w:tcPr>
          <w:p w14:paraId="442F87F3" w14:textId="18215E4D" w:rsidR="00C6515F" w:rsidRDefault="00C6515F" w:rsidP="009F1358">
            <w:pPr>
              <w:pStyle w:val="Deliverable-TableText"/>
              <w:spacing w:line="276" w:lineRule="auto"/>
            </w:pPr>
          </w:p>
        </w:tc>
      </w:tr>
    </w:tbl>
    <w:p w14:paraId="185CF230" w14:textId="02B2CC5B" w:rsidR="0034367E" w:rsidRDefault="0034367E" w:rsidP="0034367E">
      <w:pPr>
        <w:pStyle w:val="Deliverable-Body"/>
      </w:pPr>
      <w:r>
        <w:br/>
      </w:r>
    </w:p>
    <w:p w14:paraId="40C3C7DF" w14:textId="77777777" w:rsidR="0034367E" w:rsidRDefault="0034367E" w:rsidP="0034367E">
      <w:pPr>
        <w:pStyle w:val="NHHeading1"/>
        <w:jc w:val="center"/>
      </w:pPr>
      <w:r>
        <w:t>Quality Review History</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1709"/>
        <w:gridCol w:w="2342"/>
        <w:gridCol w:w="5219"/>
      </w:tblGrid>
      <w:tr w:rsidR="0034367E" w14:paraId="1BA14D0E" w14:textId="77777777" w:rsidTr="009F1358">
        <w:trPr>
          <w:cantSplit/>
          <w:trHeight w:val="491"/>
          <w:tblHeader/>
          <w:jc w:val="center"/>
        </w:trPr>
        <w:tc>
          <w:tcPr>
            <w:tcW w:w="922" w:type="pct"/>
            <w:tcBorders>
              <w:top w:val="single" w:sz="12" w:space="0" w:color="24A54A"/>
              <w:left w:val="nil"/>
              <w:bottom w:val="single" w:sz="12" w:space="0" w:color="24A54A"/>
              <w:right w:val="single" w:sz="8" w:space="0" w:color="A6A6A6" w:themeColor="background1" w:themeShade="A6"/>
            </w:tcBorders>
            <w:vAlign w:val="center"/>
            <w:hideMark/>
          </w:tcPr>
          <w:p w14:paraId="31D784D6"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date</w:t>
            </w:r>
          </w:p>
        </w:tc>
        <w:tc>
          <w:tcPr>
            <w:tcW w:w="1263" w:type="pct"/>
            <w:tcBorders>
              <w:top w:val="single" w:sz="12" w:space="0" w:color="24A54A"/>
              <w:left w:val="single" w:sz="8" w:space="0" w:color="A6A6A6" w:themeColor="background1" w:themeShade="A6"/>
              <w:bottom w:val="single" w:sz="12" w:space="0" w:color="24A54A"/>
              <w:right w:val="single" w:sz="8" w:space="0" w:color="A6A6A6" w:themeColor="background1" w:themeShade="A6"/>
            </w:tcBorders>
            <w:vAlign w:val="center"/>
            <w:hideMark/>
          </w:tcPr>
          <w:p w14:paraId="340FE2E1"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reviewer</w:t>
            </w:r>
          </w:p>
        </w:tc>
        <w:tc>
          <w:tcPr>
            <w:tcW w:w="2815" w:type="pct"/>
            <w:tcBorders>
              <w:top w:val="single" w:sz="12" w:space="0" w:color="24A54A"/>
              <w:left w:val="single" w:sz="8" w:space="0" w:color="A6A6A6" w:themeColor="background1" w:themeShade="A6"/>
              <w:bottom w:val="single" w:sz="12" w:space="0" w:color="24A54A"/>
              <w:right w:val="nil"/>
            </w:tcBorders>
            <w:vAlign w:val="center"/>
            <w:hideMark/>
          </w:tcPr>
          <w:p w14:paraId="607FA31C" w14:textId="77777777" w:rsidR="0034367E" w:rsidRDefault="0034367E" w:rsidP="009F1358">
            <w:pPr>
              <w:tabs>
                <w:tab w:val="left" w:pos="317"/>
                <w:tab w:val="right" w:pos="10440"/>
              </w:tabs>
              <w:spacing w:before="20" w:after="20" w:line="260" w:lineRule="exact"/>
              <w:jc w:val="center"/>
              <w:rPr>
                <w:rFonts w:eastAsia="Times New Roman" w:cs="Arial"/>
                <w:b/>
                <w:smallCaps/>
                <w:color w:val="009DDC"/>
                <w:sz w:val="20"/>
                <w:szCs w:val="20"/>
              </w:rPr>
            </w:pPr>
            <w:r>
              <w:rPr>
                <w:rFonts w:eastAsia="Times New Roman" w:cs="Arial"/>
                <w:b/>
                <w:smallCaps/>
                <w:color w:val="009DDC"/>
                <w:sz w:val="20"/>
                <w:szCs w:val="20"/>
              </w:rPr>
              <w:t>comments</w:t>
            </w:r>
          </w:p>
        </w:tc>
      </w:tr>
      <w:tr w:rsidR="0034367E" w14:paraId="3302F498" w14:textId="77777777" w:rsidTr="009F1358">
        <w:trPr>
          <w:cantSplit/>
          <w:trHeight w:val="552"/>
          <w:jc w:val="center"/>
        </w:trPr>
        <w:tc>
          <w:tcPr>
            <w:tcW w:w="922"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vAlign w:val="center"/>
            <w:hideMark/>
          </w:tcPr>
          <w:p w14:paraId="1615CA6F" w14:textId="7DBA3BBD" w:rsidR="0034367E" w:rsidRDefault="00697217" w:rsidP="009F1358">
            <w:pPr>
              <w:autoSpaceDE w:val="0"/>
              <w:autoSpaceDN w:val="0"/>
              <w:adjustRightInd w:val="0"/>
              <w:spacing w:after="0" w:line="240" w:lineRule="auto"/>
              <w:jc w:val="center"/>
              <w:rPr>
                <w:rFonts w:eastAsia="Calibri" w:cs="Arial"/>
                <w:bCs/>
                <w:color w:val="000000"/>
                <w:sz w:val="18"/>
              </w:rPr>
            </w:pPr>
            <w:r>
              <w:rPr>
                <w:sz w:val="18"/>
              </w:rPr>
              <w:t>2/4/2020</w:t>
            </w:r>
          </w:p>
        </w:tc>
        <w:tc>
          <w:tcPr>
            <w:tcW w:w="12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5D03CE94" w14:textId="6E0D4285" w:rsidR="0034367E" w:rsidRDefault="008B704F"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Eric Steinkuehler</w:t>
            </w:r>
          </w:p>
        </w:tc>
        <w:tc>
          <w:tcPr>
            <w:tcW w:w="2815"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vAlign w:val="center"/>
          </w:tcPr>
          <w:p w14:paraId="7618DDD4" w14:textId="781DE51A" w:rsidR="0034367E" w:rsidRDefault="008B704F"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QC review</w:t>
            </w:r>
          </w:p>
        </w:tc>
      </w:tr>
      <w:tr w:rsidR="0034367E" w14:paraId="4BF80A6C" w14:textId="77777777" w:rsidTr="009F1358">
        <w:trPr>
          <w:cantSplit/>
          <w:trHeight w:val="552"/>
          <w:jc w:val="center"/>
        </w:trPr>
        <w:tc>
          <w:tcPr>
            <w:tcW w:w="922" w:type="pct"/>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vAlign w:val="center"/>
          </w:tcPr>
          <w:p w14:paraId="136E3853" w14:textId="205791CC" w:rsidR="0034367E" w:rsidRDefault="006648C9" w:rsidP="009F1358">
            <w:pPr>
              <w:autoSpaceDE w:val="0"/>
              <w:autoSpaceDN w:val="0"/>
              <w:adjustRightInd w:val="0"/>
              <w:spacing w:after="0" w:line="240" w:lineRule="auto"/>
              <w:jc w:val="center"/>
              <w:rPr>
                <w:rFonts w:eastAsia="Calibri" w:cs="Arial"/>
                <w:bCs/>
                <w:color w:val="000000"/>
                <w:sz w:val="18"/>
              </w:rPr>
            </w:pPr>
            <w:r>
              <w:rPr>
                <w:rFonts w:eastAsia="Calibri" w:cs="Arial"/>
                <w:bCs/>
                <w:color w:val="000000"/>
                <w:sz w:val="18"/>
              </w:rPr>
              <w:t>2/11/2020</w:t>
            </w:r>
          </w:p>
        </w:tc>
        <w:tc>
          <w:tcPr>
            <w:tcW w:w="1263" w:type="pct"/>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673781C" w14:textId="2DCBE3E2" w:rsidR="0034367E" w:rsidRDefault="006648C9"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 xml:space="preserve">Tara </w:t>
            </w:r>
            <w:r w:rsidR="00EA69E6">
              <w:rPr>
                <w:rFonts w:eastAsia="Calibri" w:cs="Arial"/>
                <w:bCs/>
                <w:color w:val="000000"/>
                <w:sz w:val="18"/>
              </w:rPr>
              <w:t>Kyvik</w:t>
            </w:r>
          </w:p>
        </w:tc>
        <w:tc>
          <w:tcPr>
            <w:tcW w:w="2815" w:type="pct"/>
            <w:tcBorders>
              <w:top w:val="single" w:sz="8" w:space="0" w:color="A6A6A6" w:themeColor="background1" w:themeShade="A6"/>
              <w:left w:val="single" w:sz="8" w:space="0" w:color="A6A6A6" w:themeColor="background1" w:themeShade="A6"/>
              <w:bottom w:val="single" w:sz="8" w:space="0" w:color="A6A6A6" w:themeColor="background1" w:themeShade="A6"/>
              <w:right w:val="nil"/>
            </w:tcBorders>
            <w:vAlign w:val="center"/>
          </w:tcPr>
          <w:p w14:paraId="16D3873E" w14:textId="6BB74D58" w:rsidR="0034367E" w:rsidRDefault="00EA69E6" w:rsidP="009F1358">
            <w:pPr>
              <w:autoSpaceDE w:val="0"/>
              <w:autoSpaceDN w:val="0"/>
              <w:adjustRightInd w:val="0"/>
              <w:spacing w:after="0" w:line="240" w:lineRule="auto"/>
              <w:rPr>
                <w:rFonts w:eastAsia="Calibri" w:cs="Arial"/>
                <w:bCs/>
                <w:color w:val="000000"/>
                <w:sz w:val="18"/>
              </w:rPr>
            </w:pPr>
            <w:r>
              <w:rPr>
                <w:rFonts w:eastAsia="Calibri" w:cs="Arial"/>
                <w:bCs/>
                <w:color w:val="000000"/>
                <w:sz w:val="18"/>
              </w:rPr>
              <w:t>Peer Review</w:t>
            </w:r>
          </w:p>
        </w:tc>
      </w:tr>
      <w:tr w:rsidR="0034367E" w14:paraId="0F62A3B7" w14:textId="77777777" w:rsidTr="009F1358">
        <w:trPr>
          <w:cantSplit/>
          <w:trHeight w:val="552"/>
          <w:jc w:val="center"/>
        </w:trPr>
        <w:tc>
          <w:tcPr>
            <w:tcW w:w="922" w:type="pct"/>
            <w:tcBorders>
              <w:top w:val="single" w:sz="8" w:space="0" w:color="A6A6A6" w:themeColor="background1" w:themeShade="A6"/>
              <w:left w:val="nil"/>
              <w:bottom w:val="single" w:sz="12" w:space="0" w:color="24A54A"/>
              <w:right w:val="single" w:sz="8" w:space="0" w:color="A6A6A6" w:themeColor="background1" w:themeShade="A6"/>
            </w:tcBorders>
            <w:vAlign w:val="center"/>
          </w:tcPr>
          <w:p w14:paraId="05B4B438" w14:textId="77777777" w:rsidR="0034367E" w:rsidRDefault="0034367E" w:rsidP="009F1358">
            <w:pPr>
              <w:autoSpaceDE w:val="0"/>
              <w:autoSpaceDN w:val="0"/>
              <w:adjustRightInd w:val="0"/>
              <w:spacing w:after="0" w:line="240" w:lineRule="auto"/>
              <w:jc w:val="center"/>
              <w:rPr>
                <w:rFonts w:eastAsia="Calibri" w:cs="Arial"/>
                <w:bCs/>
                <w:color w:val="000000"/>
                <w:sz w:val="18"/>
              </w:rPr>
            </w:pPr>
          </w:p>
        </w:tc>
        <w:tc>
          <w:tcPr>
            <w:tcW w:w="1263" w:type="pct"/>
            <w:tcBorders>
              <w:top w:val="single" w:sz="8" w:space="0" w:color="A6A6A6" w:themeColor="background1" w:themeShade="A6"/>
              <w:left w:val="single" w:sz="8" w:space="0" w:color="A6A6A6" w:themeColor="background1" w:themeShade="A6"/>
              <w:bottom w:val="single" w:sz="12" w:space="0" w:color="24A54A"/>
              <w:right w:val="single" w:sz="8" w:space="0" w:color="A6A6A6" w:themeColor="background1" w:themeShade="A6"/>
            </w:tcBorders>
            <w:vAlign w:val="center"/>
          </w:tcPr>
          <w:p w14:paraId="007279CD" w14:textId="77777777" w:rsidR="0034367E" w:rsidRDefault="0034367E" w:rsidP="009F1358">
            <w:pPr>
              <w:autoSpaceDE w:val="0"/>
              <w:autoSpaceDN w:val="0"/>
              <w:adjustRightInd w:val="0"/>
              <w:spacing w:after="0" w:line="240" w:lineRule="auto"/>
              <w:rPr>
                <w:rFonts w:eastAsia="Calibri" w:cs="Arial"/>
                <w:bCs/>
                <w:color w:val="000000"/>
                <w:sz w:val="18"/>
              </w:rPr>
            </w:pPr>
          </w:p>
        </w:tc>
        <w:tc>
          <w:tcPr>
            <w:tcW w:w="2815" w:type="pct"/>
            <w:tcBorders>
              <w:top w:val="single" w:sz="8" w:space="0" w:color="A6A6A6" w:themeColor="background1" w:themeShade="A6"/>
              <w:left w:val="single" w:sz="8" w:space="0" w:color="A6A6A6" w:themeColor="background1" w:themeShade="A6"/>
              <w:bottom w:val="single" w:sz="12" w:space="0" w:color="24A54A"/>
              <w:right w:val="nil"/>
            </w:tcBorders>
            <w:vAlign w:val="center"/>
          </w:tcPr>
          <w:p w14:paraId="42B75C74" w14:textId="77777777" w:rsidR="0034367E" w:rsidRDefault="0034367E" w:rsidP="009F1358">
            <w:pPr>
              <w:autoSpaceDE w:val="0"/>
              <w:autoSpaceDN w:val="0"/>
              <w:adjustRightInd w:val="0"/>
              <w:spacing w:after="0" w:line="240" w:lineRule="auto"/>
              <w:rPr>
                <w:rFonts w:eastAsia="Calibri" w:cs="Arial"/>
                <w:bCs/>
                <w:color w:val="000000"/>
                <w:sz w:val="18"/>
              </w:rPr>
            </w:pPr>
          </w:p>
        </w:tc>
      </w:tr>
    </w:tbl>
    <w:p w14:paraId="562F4CB1" w14:textId="77777777" w:rsidR="0034367E" w:rsidRDefault="0034367E" w:rsidP="0034367E">
      <w:pPr>
        <w:jc w:val="center"/>
        <w:rPr>
          <w:b/>
        </w:rPr>
      </w:pPr>
    </w:p>
    <w:p w14:paraId="100F53FF" w14:textId="46D35FB9" w:rsidR="0034367E" w:rsidRDefault="0034367E">
      <w:pPr>
        <w:spacing w:after="200"/>
      </w:pPr>
      <w:r>
        <w:br w:type="page"/>
      </w:r>
    </w:p>
    <w:p w14:paraId="360C21E1" w14:textId="77777777" w:rsidR="0034367E" w:rsidRDefault="0034367E" w:rsidP="004B7A53"/>
    <w:sdt>
      <w:sdtPr>
        <w:rPr>
          <w:b w:val="0"/>
          <w:color w:val="auto"/>
          <w:sz w:val="22"/>
        </w:rPr>
        <w:id w:val="1613395833"/>
        <w:docPartObj>
          <w:docPartGallery w:val="Table of Contents"/>
          <w:docPartUnique/>
        </w:docPartObj>
      </w:sdtPr>
      <w:sdtEndPr>
        <w:rPr>
          <w:noProof/>
        </w:rPr>
      </w:sdtEndPr>
      <w:sdtContent>
        <w:p w14:paraId="18245A22" w14:textId="77777777" w:rsidR="004E59E4" w:rsidRDefault="00AC68C1" w:rsidP="00AC68C1">
          <w:pPr>
            <w:pStyle w:val="NHHeading1"/>
            <w:jc w:val="center"/>
          </w:pPr>
          <w:r>
            <w:t>Table of Contents</w:t>
          </w:r>
        </w:p>
        <w:p w14:paraId="0E461687" w14:textId="6649ABA1" w:rsidR="00815F8E" w:rsidRDefault="00AC68C1">
          <w:pPr>
            <w:pStyle w:val="TOC1"/>
            <w:tabs>
              <w:tab w:val="left" w:pos="1100"/>
              <w:tab w:val="right" w:leader="dot" w:pos="926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0343210" w:history="1">
            <w:r w:rsidR="00815F8E" w:rsidRPr="00043EDA">
              <w:rPr>
                <w:rStyle w:val="Hyperlink"/>
                <w:rFonts w:asciiTheme="majorHAnsi" w:hAnsiTheme="majorHAnsi" w:cstheme="majorHAnsi"/>
                <w:noProof/>
              </w:rPr>
              <w:t>Section 1</w:t>
            </w:r>
            <w:r w:rsidR="00815F8E">
              <w:rPr>
                <w:rFonts w:asciiTheme="minorHAnsi" w:eastAsiaTheme="minorEastAsia" w:hAnsiTheme="minorHAnsi" w:cstheme="minorBidi"/>
                <w:noProof/>
              </w:rPr>
              <w:tab/>
            </w:r>
            <w:r w:rsidR="00815F8E" w:rsidRPr="00043EDA">
              <w:rPr>
                <w:rStyle w:val="Hyperlink"/>
                <w:noProof/>
              </w:rPr>
              <w:t>Introduction</w:t>
            </w:r>
            <w:r w:rsidR="00815F8E">
              <w:rPr>
                <w:noProof/>
                <w:webHidden/>
              </w:rPr>
              <w:tab/>
            </w:r>
            <w:r w:rsidR="00815F8E">
              <w:rPr>
                <w:noProof/>
                <w:webHidden/>
              </w:rPr>
              <w:fldChar w:fldCharType="begin"/>
            </w:r>
            <w:r w:rsidR="00815F8E">
              <w:rPr>
                <w:noProof/>
                <w:webHidden/>
              </w:rPr>
              <w:instrText xml:space="preserve"> PAGEREF _Toc40343210 \h </w:instrText>
            </w:r>
            <w:r w:rsidR="00815F8E">
              <w:rPr>
                <w:noProof/>
                <w:webHidden/>
              </w:rPr>
            </w:r>
            <w:r w:rsidR="00815F8E">
              <w:rPr>
                <w:noProof/>
                <w:webHidden/>
              </w:rPr>
              <w:fldChar w:fldCharType="separate"/>
            </w:r>
            <w:r w:rsidR="00815F8E">
              <w:rPr>
                <w:noProof/>
                <w:webHidden/>
              </w:rPr>
              <w:t>1</w:t>
            </w:r>
            <w:r w:rsidR="00815F8E">
              <w:rPr>
                <w:noProof/>
                <w:webHidden/>
              </w:rPr>
              <w:fldChar w:fldCharType="end"/>
            </w:r>
          </w:hyperlink>
        </w:p>
        <w:p w14:paraId="31DAF00B" w14:textId="62A1F1A5"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1" w:history="1">
            <w:r w:rsidR="00815F8E" w:rsidRPr="00043EDA">
              <w:rPr>
                <w:rStyle w:val="Hyperlink"/>
                <w:noProof/>
              </w:rPr>
              <w:t>1.1</w:t>
            </w:r>
            <w:r w:rsidR="00815F8E">
              <w:rPr>
                <w:rFonts w:asciiTheme="minorHAnsi" w:eastAsiaTheme="minorEastAsia" w:hAnsiTheme="minorHAnsi" w:cstheme="minorBidi"/>
                <w:noProof/>
              </w:rPr>
              <w:tab/>
            </w:r>
            <w:r w:rsidR="00815F8E" w:rsidRPr="00043EDA">
              <w:rPr>
                <w:rStyle w:val="Hyperlink"/>
                <w:noProof/>
              </w:rPr>
              <w:t>Purpose of this Guide</w:t>
            </w:r>
            <w:r w:rsidR="00815F8E">
              <w:rPr>
                <w:noProof/>
                <w:webHidden/>
              </w:rPr>
              <w:tab/>
            </w:r>
            <w:r w:rsidR="00815F8E">
              <w:rPr>
                <w:noProof/>
                <w:webHidden/>
              </w:rPr>
              <w:fldChar w:fldCharType="begin"/>
            </w:r>
            <w:r w:rsidR="00815F8E">
              <w:rPr>
                <w:noProof/>
                <w:webHidden/>
              </w:rPr>
              <w:instrText xml:space="preserve"> PAGEREF _Toc40343211 \h </w:instrText>
            </w:r>
            <w:r w:rsidR="00815F8E">
              <w:rPr>
                <w:noProof/>
                <w:webHidden/>
              </w:rPr>
            </w:r>
            <w:r w:rsidR="00815F8E">
              <w:rPr>
                <w:noProof/>
                <w:webHidden/>
              </w:rPr>
              <w:fldChar w:fldCharType="separate"/>
            </w:r>
            <w:r w:rsidR="00815F8E">
              <w:rPr>
                <w:noProof/>
                <w:webHidden/>
              </w:rPr>
              <w:t>1</w:t>
            </w:r>
            <w:r w:rsidR="00815F8E">
              <w:rPr>
                <w:noProof/>
                <w:webHidden/>
              </w:rPr>
              <w:fldChar w:fldCharType="end"/>
            </w:r>
          </w:hyperlink>
        </w:p>
        <w:p w14:paraId="373795E9" w14:textId="3A8A6738"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12" w:history="1">
            <w:r w:rsidR="00815F8E" w:rsidRPr="00043EDA">
              <w:rPr>
                <w:rStyle w:val="Hyperlink"/>
                <w:rFonts w:asciiTheme="majorHAnsi" w:hAnsiTheme="majorHAnsi" w:cstheme="majorHAnsi"/>
                <w:noProof/>
              </w:rPr>
              <w:t>Section 2</w:t>
            </w:r>
            <w:r w:rsidR="00815F8E">
              <w:rPr>
                <w:rFonts w:asciiTheme="minorHAnsi" w:eastAsiaTheme="minorEastAsia" w:hAnsiTheme="minorHAnsi" w:cstheme="minorBidi"/>
                <w:noProof/>
              </w:rPr>
              <w:tab/>
            </w:r>
            <w:r w:rsidR="00815F8E" w:rsidRPr="00043EDA">
              <w:rPr>
                <w:rStyle w:val="Hyperlink"/>
                <w:noProof/>
              </w:rPr>
              <w:t>Style and Writing Guidelines</w:t>
            </w:r>
            <w:r w:rsidR="00815F8E">
              <w:rPr>
                <w:noProof/>
                <w:webHidden/>
              </w:rPr>
              <w:tab/>
            </w:r>
            <w:r w:rsidR="00815F8E">
              <w:rPr>
                <w:noProof/>
                <w:webHidden/>
              </w:rPr>
              <w:fldChar w:fldCharType="begin"/>
            </w:r>
            <w:r w:rsidR="00815F8E">
              <w:rPr>
                <w:noProof/>
                <w:webHidden/>
              </w:rPr>
              <w:instrText xml:space="preserve"> PAGEREF _Toc40343212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6A7EE329" w14:textId="710801D1"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3" w:history="1">
            <w:r w:rsidR="00815F8E" w:rsidRPr="00043EDA">
              <w:rPr>
                <w:rStyle w:val="Hyperlink"/>
                <w:noProof/>
              </w:rPr>
              <w:t>2.1</w:t>
            </w:r>
            <w:r w:rsidR="00815F8E">
              <w:rPr>
                <w:rFonts w:asciiTheme="minorHAnsi" w:eastAsiaTheme="minorEastAsia" w:hAnsiTheme="minorHAnsi" w:cstheme="minorBidi"/>
                <w:noProof/>
              </w:rPr>
              <w:tab/>
            </w:r>
            <w:r w:rsidR="00815F8E" w:rsidRPr="00043EDA">
              <w:rPr>
                <w:rStyle w:val="Hyperlink"/>
                <w:noProof/>
              </w:rPr>
              <w:t>General Guidance for Artifact Development</w:t>
            </w:r>
            <w:r w:rsidR="00815F8E">
              <w:rPr>
                <w:noProof/>
                <w:webHidden/>
              </w:rPr>
              <w:tab/>
            </w:r>
            <w:r w:rsidR="00815F8E">
              <w:rPr>
                <w:noProof/>
                <w:webHidden/>
              </w:rPr>
              <w:fldChar w:fldCharType="begin"/>
            </w:r>
            <w:r w:rsidR="00815F8E">
              <w:rPr>
                <w:noProof/>
                <w:webHidden/>
              </w:rPr>
              <w:instrText xml:space="preserve"> PAGEREF _Toc40343213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20DD7BBB" w14:textId="4991AE8D"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4" w:history="1">
            <w:r w:rsidR="00815F8E" w:rsidRPr="00043EDA">
              <w:rPr>
                <w:rStyle w:val="Hyperlink"/>
                <w:noProof/>
              </w:rPr>
              <w:t>2.2</w:t>
            </w:r>
            <w:r w:rsidR="00815F8E">
              <w:rPr>
                <w:rFonts w:asciiTheme="minorHAnsi" w:eastAsiaTheme="minorEastAsia" w:hAnsiTheme="minorHAnsi" w:cstheme="minorBidi"/>
                <w:noProof/>
              </w:rPr>
              <w:tab/>
            </w:r>
            <w:r w:rsidR="00815F8E" w:rsidRPr="00043EDA">
              <w:rPr>
                <w:rStyle w:val="Hyperlink"/>
                <w:noProof/>
              </w:rPr>
              <w:t>FX Program Templates</w:t>
            </w:r>
            <w:r w:rsidR="00815F8E">
              <w:rPr>
                <w:noProof/>
                <w:webHidden/>
              </w:rPr>
              <w:tab/>
            </w:r>
            <w:r w:rsidR="00815F8E">
              <w:rPr>
                <w:noProof/>
                <w:webHidden/>
              </w:rPr>
              <w:fldChar w:fldCharType="begin"/>
            </w:r>
            <w:r w:rsidR="00815F8E">
              <w:rPr>
                <w:noProof/>
                <w:webHidden/>
              </w:rPr>
              <w:instrText xml:space="preserve"> PAGEREF _Toc40343214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6BE0749F" w14:textId="66D4D9F6"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5" w:history="1">
            <w:r w:rsidR="00815F8E" w:rsidRPr="00043EDA">
              <w:rPr>
                <w:rStyle w:val="Hyperlink"/>
                <w:noProof/>
              </w:rPr>
              <w:t>2.2.1</w:t>
            </w:r>
            <w:r w:rsidR="00815F8E">
              <w:rPr>
                <w:rFonts w:asciiTheme="minorHAnsi" w:eastAsiaTheme="minorEastAsia" w:hAnsiTheme="minorHAnsi" w:cstheme="minorBidi"/>
                <w:noProof/>
              </w:rPr>
              <w:tab/>
            </w:r>
            <w:r w:rsidR="00815F8E" w:rsidRPr="00043EDA">
              <w:rPr>
                <w:rStyle w:val="Hyperlink"/>
                <w:noProof/>
              </w:rPr>
              <w:t>General</w:t>
            </w:r>
            <w:r w:rsidR="00815F8E">
              <w:rPr>
                <w:noProof/>
                <w:webHidden/>
              </w:rPr>
              <w:tab/>
            </w:r>
            <w:r w:rsidR="00815F8E">
              <w:rPr>
                <w:noProof/>
                <w:webHidden/>
              </w:rPr>
              <w:fldChar w:fldCharType="begin"/>
            </w:r>
            <w:r w:rsidR="00815F8E">
              <w:rPr>
                <w:noProof/>
                <w:webHidden/>
              </w:rPr>
              <w:instrText xml:space="preserve"> PAGEREF _Toc40343215 \h </w:instrText>
            </w:r>
            <w:r w:rsidR="00815F8E">
              <w:rPr>
                <w:noProof/>
                <w:webHidden/>
              </w:rPr>
            </w:r>
            <w:r w:rsidR="00815F8E">
              <w:rPr>
                <w:noProof/>
                <w:webHidden/>
              </w:rPr>
              <w:fldChar w:fldCharType="separate"/>
            </w:r>
            <w:r w:rsidR="00815F8E">
              <w:rPr>
                <w:noProof/>
                <w:webHidden/>
              </w:rPr>
              <w:t>2</w:t>
            </w:r>
            <w:r w:rsidR="00815F8E">
              <w:rPr>
                <w:noProof/>
                <w:webHidden/>
              </w:rPr>
              <w:fldChar w:fldCharType="end"/>
            </w:r>
          </w:hyperlink>
        </w:p>
        <w:p w14:paraId="1CE6E0BD" w14:textId="28E5DC3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6" w:history="1">
            <w:r w:rsidR="00815F8E" w:rsidRPr="00043EDA">
              <w:rPr>
                <w:rStyle w:val="Hyperlink"/>
                <w:noProof/>
              </w:rPr>
              <w:t>2.2.2</w:t>
            </w:r>
            <w:r w:rsidR="00815F8E">
              <w:rPr>
                <w:rFonts w:asciiTheme="minorHAnsi" w:eastAsiaTheme="minorEastAsia" w:hAnsiTheme="minorHAnsi" w:cstheme="minorBidi"/>
                <w:noProof/>
              </w:rPr>
              <w:tab/>
            </w:r>
            <w:r w:rsidR="00815F8E" w:rsidRPr="00043EDA">
              <w:rPr>
                <w:rStyle w:val="Hyperlink"/>
                <w:noProof/>
              </w:rPr>
              <w:t>How to Use a Template</w:t>
            </w:r>
            <w:r w:rsidR="00815F8E">
              <w:rPr>
                <w:noProof/>
                <w:webHidden/>
              </w:rPr>
              <w:tab/>
            </w:r>
            <w:r w:rsidR="00815F8E">
              <w:rPr>
                <w:noProof/>
                <w:webHidden/>
              </w:rPr>
              <w:fldChar w:fldCharType="begin"/>
            </w:r>
            <w:r w:rsidR="00815F8E">
              <w:rPr>
                <w:noProof/>
                <w:webHidden/>
              </w:rPr>
              <w:instrText xml:space="preserve"> PAGEREF _Toc40343216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60487891" w14:textId="0536E127"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7" w:history="1">
            <w:r w:rsidR="00815F8E" w:rsidRPr="00043EDA">
              <w:rPr>
                <w:rStyle w:val="Hyperlink"/>
                <w:noProof/>
              </w:rPr>
              <w:t>2.2.3</w:t>
            </w:r>
            <w:r w:rsidR="00815F8E">
              <w:rPr>
                <w:rFonts w:asciiTheme="minorHAnsi" w:eastAsiaTheme="minorEastAsia" w:hAnsiTheme="minorHAnsi" w:cstheme="minorBidi"/>
                <w:noProof/>
              </w:rPr>
              <w:tab/>
            </w:r>
            <w:r w:rsidR="00815F8E" w:rsidRPr="00043EDA">
              <w:rPr>
                <w:rStyle w:val="Hyperlink"/>
                <w:noProof/>
              </w:rPr>
              <w:t>Pre-set Template Format Styles</w:t>
            </w:r>
            <w:r w:rsidR="00815F8E">
              <w:rPr>
                <w:noProof/>
                <w:webHidden/>
              </w:rPr>
              <w:tab/>
            </w:r>
            <w:r w:rsidR="00815F8E">
              <w:rPr>
                <w:noProof/>
                <w:webHidden/>
              </w:rPr>
              <w:fldChar w:fldCharType="begin"/>
            </w:r>
            <w:r w:rsidR="00815F8E">
              <w:rPr>
                <w:noProof/>
                <w:webHidden/>
              </w:rPr>
              <w:instrText xml:space="preserve"> PAGEREF _Toc40343217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57463E92" w14:textId="3DDBF8EC"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18" w:history="1">
            <w:r w:rsidR="00815F8E" w:rsidRPr="00043EDA">
              <w:rPr>
                <w:rStyle w:val="Hyperlink"/>
                <w:noProof/>
              </w:rPr>
              <w:t>2.2.4</w:t>
            </w:r>
            <w:r w:rsidR="00815F8E">
              <w:rPr>
                <w:rFonts w:asciiTheme="minorHAnsi" w:eastAsiaTheme="minorEastAsia" w:hAnsiTheme="minorHAnsi" w:cstheme="minorBidi"/>
                <w:noProof/>
              </w:rPr>
              <w:tab/>
            </w:r>
            <w:r w:rsidR="00815F8E" w:rsidRPr="00043EDA">
              <w:rPr>
                <w:rStyle w:val="Hyperlink"/>
                <w:noProof/>
              </w:rPr>
              <w:t>DRAFT Watermark</w:t>
            </w:r>
            <w:r w:rsidR="00815F8E">
              <w:rPr>
                <w:noProof/>
                <w:webHidden/>
              </w:rPr>
              <w:tab/>
            </w:r>
            <w:r w:rsidR="00815F8E">
              <w:rPr>
                <w:noProof/>
                <w:webHidden/>
              </w:rPr>
              <w:fldChar w:fldCharType="begin"/>
            </w:r>
            <w:r w:rsidR="00815F8E">
              <w:rPr>
                <w:noProof/>
                <w:webHidden/>
              </w:rPr>
              <w:instrText xml:space="preserve"> PAGEREF _Toc40343218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3CDB5675" w14:textId="2DD1C34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19" w:history="1">
            <w:r w:rsidR="00815F8E" w:rsidRPr="00043EDA">
              <w:rPr>
                <w:rStyle w:val="Hyperlink"/>
                <w:noProof/>
              </w:rPr>
              <w:t>2.3</w:t>
            </w:r>
            <w:r w:rsidR="00815F8E">
              <w:rPr>
                <w:rFonts w:asciiTheme="minorHAnsi" w:eastAsiaTheme="minorEastAsia" w:hAnsiTheme="minorHAnsi" w:cstheme="minorBidi"/>
                <w:noProof/>
              </w:rPr>
              <w:tab/>
            </w:r>
            <w:r w:rsidR="00815F8E" w:rsidRPr="00043EDA">
              <w:rPr>
                <w:rStyle w:val="Hyperlink"/>
                <w:noProof/>
              </w:rPr>
              <w:t>Specific Style Guidelines for Procurement Artifacts</w:t>
            </w:r>
            <w:r w:rsidR="00815F8E">
              <w:rPr>
                <w:noProof/>
                <w:webHidden/>
              </w:rPr>
              <w:tab/>
            </w:r>
            <w:r w:rsidR="00815F8E">
              <w:rPr>
                <w:noProof/>
                <w:webHidden/>
              </w:rPr>
              <w:fldChar w:fldCharType="begin"/>
            </w:r>
            <w:r w:rsidR="00815F8E">
              <w:rPr>
                <w:noProof/>
                <w:webHidden/>
              </w:rPr>
              <w:instrText xml:space="preserve"> PAGEREF _Toc40343219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4590A42A" w14:textId="02A2D17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0" w:history="1">
            <w:r w:rsidR="00815F8E" w:rsidRPr="00043EDA">
              <w:rPr>
                <w:rStyle w:val="Hyperlink"/>
                <w:noProof/>
              </w:rPr>
              <w:t>2.4</w:t>
            </w:r>
            <w:r w:rsidR="00815F8E">
              <w:rPr>
                <w:rFonts w:asciiTheme="minorHAnsi" w:eastAsiaTheme="minorEastAsia" w:hAnsiTheme="minorHAnsi" w:cstheme="minorBidi"/>
                <w:noProof/>
              </w:rPr>
              <w:tab/>
            </w:r>
            <w:r w:rsidR="00815F8E" w:rsidRPr="00043EDA">
              <w:rPr>
                <w:rStyle w:val="Hyperlink"/>
                <w:noProof/>
              </w:rPr>
              <w:t>AHCA Guidelines</w:t>
            </w:r>
            <w:r w:rsidR="00815F8E">
              <w:rPr>
                <w:noProof/>
                <w:webHidden/>
              </w:rPr>
              <w:tab/>
            </w:r>
            <w:r w:rsidR="00815F8E">
              <w:rPr>
                <w:noProof/>
                <w:webHidden/>
              </w:rPr>
              <w:fldChar w:fldCharType="begin"/>
            </w:r>
            <w:r w:rsidR="00815F8E">
              <w:rPr>
                <w:noProof/>
                <w:webHidden/>
              </w:rPr>
              <w:instrText xml:space="preserve"> PAGEREF _Toc40343220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58F6BB0B" w14:textId="629072D1"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21" w:history="1">
            <w:r w:rsidR="00815F8E" w:rsidRPr="00043EDA">
              <w:rPr>
                <w:rStyle w:val="Hyperlink"/>
                <w:noProof/>
              </w:rPr>
              <w:t>2.4.1</w:t>
            </w:r>
            <w:r w:rsidR="00815F8E">
              <w:rPr>
                <w:rFonts w:asciiTheme="minorHAnsi" w:eastAsiaTheme="minorEastAsia" w:hAnsiTheme="minorHAnsi" w:cstheme="minorBidi"/>
                <w:noProof/>
              </w:rPr>
              <w:tab/>
            </w:r>
            <w:r w:rsidR="00815F8E" w:rsidRPr="00043EDA">
              <w:rPr>
                <w:rStyle w:val="Hyperlink"/>
                <w:noProof/>
              </w:rPr>
              <w:t>AHCA Statewide Medicaid Managed Care (SMMC) Program Style Guide</w:t>
            </w:r>
            <w:r w:rsidR="00815F8E">
              <w:rPr>
                <w:noProof/>
                <w:webHidden/>
              </w:rPr>
              <w:tab/>
            </w:r>
            <w:r w:rsidR="00815F8E">
              <w:rPr>
                <w:noProof/>
                <w:webHidden/>
              </w:rPr>
              <w:fldChar w:fldCharType="begin"/>
            </w:r>
            <w:r w:rsidR="00815F8E">
              <w:rPr>
                <w:noProof/>
                <w:webHidden/>
              </w:rPr>
              <w:instrText xml:space="preserve"> PAGEREF _Toc40343221 \h </w:instrText>
            </w:r>
            <w:r w:rsidR="00815F8E">
              <w:rPr>
                <w:noProof/>
                <w:webHidden/>
              </w:rPr>
            </w:r>
            <w:r w:rsidR="00815F8E">
              <w:rPr>
                <w:noProof/>
                <w:webHidden/>
              </w:rPr>
              <w:fldChar w:fldCharType="separate"/>
            </w:r>
            <w:r w:rsidR="00815F8E">
              <w:rPr>
                <w:noProof/>
                <w:webHidden/>
              </w:rPr>
              <w:t>4</w:t>
            </w:r>
            <w:r w:rsidR="00815F8E">
              <w:rPr>
                <w:noProof/>
                <w:webHidden/>
              </w:rPr>
              <w:fldChar w:fldCharType="end"/>
            </w:r>
          </w:hyperlink>
        </w:p>
        <w:p w14:paraId="0C728265" w14:textId="512A84E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2" w:history="1">
            <w:r w:rsidR="00815F8E" w:rsidRPr="00043EDA">
              <w:rPr>
                <w:rStyle w:val="Hyperlink"/>
                <w:noProof/>
              </w:rPr>
              <w:t>2.5</w:t>
            </w:r>
            <w:r w:rsidR="00815F8E">
              <w:rPr>
                <w:rFonts w:asciiTheme="minorHAnsi" w:eastAsiaTheme="minorEastAsia" w:hAnsiTheme="minorHAnsi" w:cstheme="minorBidi"/>
                <w:noProof/>
              </w:rPr>
              <w:tab/>
            </w:r>
            <w:r w:rsidR="00815F8E" w:rsidRPr="00043EDA">
              <w:rPr>
                <w:rStyle w:val="Hyperlink"/>
                <w:noProof/>
              </w:rPr>
              <w:t>Defining Terms and Acronyms</w:t>
            </w:r>
            <w:r w:rsidR="00815F8E">
              <w:rPr>
                <w:noProof/>
                <w:webHidden/>
              </w:rPr>
              <w:tab/>
            </w:r>
            <w:r w:rsidR="00815F8E">
              <w:rPr>
                <w:noProof/>
                <w:webHidden/>
              </w:rPr>
              <w:fldChar w:fldCharType="begin"/>
            </w:r>
            <w:r w:rsidR="00815F8E">
              <w:rPr>
                <w:noProof/>
                <w:webHidden/>
              </w:rPr>
              <w:instrText xml:space="preserve"> PAGEREF _Toc40343222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200117AA" w14:textId="0F708E0C"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23" w:history="1">
            <w:r w:rsidR="00815F8E" w:rsidRPr="00043EDA">
              <w:rPr>
                <w:rStyle w:val="Hyperlink"/>
                <w:noProof/>
              </w:rPr>
              <w:t>2.5.1</w:t>
            </w:r>
            <w:r w:rsidR="00815F8E">
              <w:rPr>
                <w:rFonts w:asciiTheme="minorHAnsi" w:eastAsiaTheme="minorEastAsia" w:hAnsiTheme="minorHAnsi" w:cstheme="minorBidi"/>
                <w:noProof/>
              </w:rPr>
              <w:tab/>
            </w:r>
            <w:r w:rsidR="00815F8E" w:rsidRPr="00043EDA">
              <w:rPr>
                <w:rStyle w:val="Hyperlink"/>
                <w:noProof/>
              </w:rPr>
              <w:t>Commonly used Abbreviations and Acronyms</w:t>
            </w:r>
            <w:r w:rsidR="00815F8E">
              <w:rPr>
                <w:noProof/>
                <w:webHidden/>
              </w:rPr>
              <w:tab/>
            </w:r>
            <w:r w:rsidR="00815F8E">
              <w:rPr>
                <w:noProof/>
                <w:webHidden/>
              </w:rPr>
              <w:fldChar w:fldCharType="begin"/>
            </w:r>
            <w:r w:rsidR="00815F8E">
              <w:rPr>
                <w:noProof/>
                <w:webHidden/>
              </w:rPr>
              <w:instrText xml:space="preserve"> PAGEREF _Toc40343223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64F5865C" w14:textId="60654DC0"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4" w:history="1">
            <w:r w:rsidR="00815F8E" w:rsidRPr="00043EDA">
              <w:rPr>
                <w:rStyle w:val="Hyperlink"/>
                <w:noProof/>
              </w:rPr>
              <w:t>2.6</w:t>
            </w:r>
            <w:r w:rsidR="00815F8E">
              <w:rPr>
                <w:rFonts w:asciiTheme="minorHAnsi" w:eastAsiaTheme="minorEastAsia" w:hAnsiTheme="minorHAnsi" w:cstheme="minorBidi"/>
                <w:noProof/>
              </w:rPr>
              <w:tab/>
            </w:r>
            <w:r w:rsidR="00815F8E" w:rsidRPr="00043EDA">
              <w:rPr>
                <w:rStyle w:val="Hyperlink"/>
                <w:noProof/>
              </w:rPr>
              <w:t>Proper Project References and Abbreviations</w:t>
            </w:r>
            <w:r w:rsidR="00815F8E">
              <w:rPr>
                <w:noProof/>
                <w:webHidden/>
              </w:rPr>
              <w:tab/>
            </w:r>
            <w:r w:rsidR="00815F8E">
              <w:rPr>
                <w:noProof/>
                <w:webHidden/>
              </w:rPr>
              <w:fldChar w:fldCharType="begin"/>
            </w:r>
            <w:r w:rsidR="00815F8E">
              <w:rPr>
                <w:noProof/>
                <w:webHidden/>
              </w:rPr>
              <w:instrText xml:space="preserve"> PAGEREF _Toc40343224 \h </w:instrText>
            </w:r>
            <w:r w:rsidR="00815F8E">
              <w:rPr>
                <w:noProof/>
                <w:webHidden/>
              </w:rPr>
            </w:r>
            <w:r w:rsidR="00815F8E">
              <w:rPr>
                <w:noProof/>
                <w:webHidden/>
              </w:rPr>
              <w:fldChar w:fldCharType="separate"/>
            </w:r>
            <w:r w:rsidR="00815F8E">
              <w:rPr>
                <w:noProof/>
                <w:webHidden/>
              </w:rPr>
              <w:t>5</w:t>
            </w:r>
            <w:r w:rsidR="00815F8E">
              <w:rPr>
                <w:noProof/>
                <w:webHidden/>
              </w:rPr>
              <w:fldChar w:fldCharType="end"/>
            </w:r>
          </w:hyperlink>
        </w:p>
        <w:p w14:paraId="3A305AB4" w14:textId="70D0022D"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25" w:history="1">
            <w:r w:rsidR="00815F8E" w:rsidRPr="00043EDA">
              <w:rPr>
                <w:rStyle w:val="Hyperlink"/>
                <w:noProof/>
              </w:rPr>
              <w:t>2.6.1</w:t>
            </w:r>
            <w:r w:rsidR="00815F8E">
              <w:rPr>
                <w:rFonts w:asciiTheme="minorHAnsi" w:eastAsiaTheme="minorEastAsia" w:hAnsiTheme="minorHAnsi" w:cstheme="minorBidi"/>
                <w:noProof/>
              </w:rPr>
              <w:tab/>
            </w:r>
            <w:r w:rsidR="00815F8E" w:rsidRPr="00043EDA">
              <w:rPr>
                <w:rStyle w:val="Hyperlink"/>
                <w:noProof/>
              </w:rPr>
              <w:t>References to FX Contract Numbers</w:t>
            </w:r>
            <w:r w:rsidR="00815F8E">
              <w:rPr>
                <w:noProof/>
                <w:webHidden/>
              </w:rPr>
              <w:tab/>
            </w:r>
            <w:r w:rsidR="00815F8E">
              <w:rPr>
                <w:noProof/>
                <w:webHidden/>
              </w:rPr>
              <w:fldChar w:fldCharType="begin"/>
            </w:r>
            <w:r w:rsidR="00815F8E">
              <w:rPr>
                <w:noProof/>
                <w:webHidden/>
              </w:rPr>
              <w:instrText xml:space="preserve"> PAGEREF _Toc40343225 \h </w:instrText>
            </w:r>
            <w:r w:rsidR="00815F8E">
              <w:rPr>
                <w:noProof/>
                <w:webHidden/>
              </w:rPr>
            </w:r>
            <w:r w:rsidR="00815F8E">
              <w:rPr>
                <w:noProof/>
                <w:webHidden/>
              </w:rPr>
              <w:fldChar w:fldCharType="separate"/>
            </w:r>
            <w:r w:rsidR="00815F8E">
              <w:rPr>
                <w:noProof/>
                <w:webHidden/>
              </w:rPr>
              <w:t>6</w:t>
            </w:r>
            <w:r w:rsidR="00815F8E">
              <w:rPr>
                <w:noProof/>
                <w:webHidden/>
              </w:rPr>
              <w:fldChar w:fldCharType="end"/>
            </w:r>
          </w:hyperlink>
        </w:p>
        <w:p w14:paraId="6C1478B7" w14:textId="0438B673"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6" w:history="1">
            <w:r w:rsidR="00815F8E" w:rsidRPr="00043EDA">
              <w:rPr>
                <w:rStyle w:val="Hyperlink"/>
                <w:noProof/>
              </w:rPr>
              <w:t>2.7</w:t>
            </w:r>
            <w:r w:rsidR="00815F8E">
              <w:rPr>
                <w:rFonts w:asciiTheme="minorHAnsi" w:eastAsiaTheme="minorEastAsia" w:hAnsiTheme="minorHAnsi" w:cstheme="minorBidi"/>
                <w:noProof/>
              </w:rPr>
              <w:tab/>
            </w:r>
            <w:r w:rsidR="00815F8E" w:rsidRPr="00043EDA">
              <w:rPr>
                <w:rStyle w:val="Hyperlink"/>
                <w:noProof/>
              </w:rPr>
              <w:t>Proper References to Vendor Providers and Roles</w:t>
            </w:r>
            <w:r w:rsidR="00815F8E">
              <w:rPr>
                <w:noProof/>
                <w:webHidden/>
              </w:rPr>
              <w:tab/>
            </w:r>
            <w:r w:rsidR="00815F8E">
              <w:rPr>
                <w:noProof/>
                <w:webHidden/>
              </w:rPr>
              <w:fldChar w:fldCharType="begin"/>
            </w:r>
            <w:r w:rsidR="00815F8E">
              <w:rPr>
                <w:noProof/>
                <w:webHidden/>
              </w:rPr>
              <w:instrText xml:space="preserve"> PAGEREF _Toc40343226 \h </w:instrText>
            </w:r>
            <w:r w:rsidR="00815F8E">
              <w:rPr>
                <w:noProof/>
                <w:webHidden/>
              </w:rPr>
            </w:r>
            <w:r w:rsidR="00815F8E">
              <w:rPr>
                <w:noProof/>
                <w:webHidden/>
              </w:rPr>
              <w:fldChar w:fldCharType="separate"/>
            </w:r>
            <w:r w:rsidR="00815F8E">
              <w:rPr>
                <w:noProof/>
                <w:webHidden/>
              </w:rPr>
              <w:t>6</w:t>
            </w:r>
            <w:r w:rsidR="00815F8E">
              <w:rPr>
                <w:noProof/>
                <w:webHidden/>
              </w:rPr>
              <w:fldChar w:fldCharType="end"/>
            </w:r>
          </w:hyperlink>
        </w:p>
        <w:p w14:paraId="6867EFB3" w14:textId="57D2265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7" w:history="1">
            <w:r w:rsidR="00815F8E" w:rsidRPr="00043EDA">
              <w:rPr>
                <w:rStyle w:val="Hyperlink"/>
                <w:noProof/>
              </w:rPr>
              <w:t>2.8</w:t>
            </w:r>
            <w:r w:rsidR="00815F8E">
              <w:rPr>
                <w:rFonts w:asciiTheme="minorHAnsi" w:eastAsiaTheme="minorEastAsia" w:hAnsiTheme="minorHAnsi" w:cstheme="minorBidi"/>
                <w:noProof/>
              </w:rPr>
              <w:tab/>
            </w:r>
            <w:r w:rsidR="00815F8E" w:rsidRPr="00043EDA">
              <w:rPr>
                <w:rStyle w:val="Hyperlink"/>
                <w:noProof/>
              </w:rPr>
              <w:t>Preferred FX and MES Specific Terms and References</w:t>
            </w:r>
            <w:r w:rsidR="00815F8E">
              <w:rPr>
                <w:noProof/>
                <w:webHidden/>
              </w:rPr>
              <w:tab/>
            </w:r>
            <w:r w:rsidR="00815F8E">
              <w:rPr>
                <w:noProof/>
                <w:webHidden/>
              </w:rPr>
              <w:fldChar w:fldCharType="begin"/>
            </w:r>
            <w:r w:rsidR="00815F8E">
              <w:rPr>
                <w:noProof/>
                <w:webHidden/>
              </w:rPr>
              <w:instrText xml:space="preserve"> PAGEREF _Toc40343227 \h </w:instrText>
            </w:r>
            <w:r w:rsidR="00815F8E">
              <w:rPr>
                <w:noProof/>
                <w:webHidden/>
              </w:rPr>
            </w:r>
            <w:r w:rsidR="00815F8E">
              <w:rPr>
                <w:noProof/>
                <w:webHidden/>
              </w:rPr>
              <w:fldChar w:fldCharType="separate"/>
            </w:r>
            <w:r w:rsidR="00815F8E">
              <w:rPr>
                <w:noProof/>
                <w:webHidden/>
              </w:rPr>
              <w:t>7</w:t>
            </w:r>
            <w:r w:rsidR="00815F8E">
              <w:rPr>
                <w:noProof/>
                <w:webHidden/>
              </w:rPr>
              <w:fldChar w:fldCharType="end"/>
            </w:r>
          </w:hyperlink>
        </w:p>
        <w:p w14:paraId="7663A387" w14:textId="5B55A1B6"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8" w:history="1">
            <w:r w:rsidR="00815F8E" w:rsidRPr="00043EDA">
              <w:rPr>
                <w:rStyle w:val="Hyperlink"/>
                <w:noProof/>
              </w:rPr>
              <w:t>2.9</w:t>
            </w:r>
            <w:r w:rsidR="00815F8E">
              <w:rPr>
                <w:rFonts w:asciiTheme="minorHAnsi" w:eastAsiaTheme="minorEastAsia" w:hAnsiTheme="minorHAnsi" w:cstheme="minorBidi"/>
                <w:noProof/>
              </w:rPr>
              <w:tab/>
            </w:r>
            <w:r w:rsidR="00815F8E" w:rsidRPr="00043EDA">
              <w:rPr>
                <w:rStyle w:val="Hyperlink"/>
                <w:noProof/>
              </w:rPr>
              <w:t>Reference to the FX Projects Glossary</w:t>
            </w:r>
            <w:r w:rsidR="00815F8E">
              <w:rPr>
                <w:noProof/>
                <w:webHidden/>
              </w:rPr>
              <w:tab/>
            </w:r>
            <w:r w:rsidR="00815F8E">
              <w:rPr>
                <w:noProof/>
                <w:webHidden/>
              </w:rPr>
              <w:fldChar w:fldCharType="begin"/>
            </w:r>
            <w:r w:rsidR="00815F8E">
              <w:rPr>
                <w:noProof/>
                <w:webHidden/>
              </w:rPr>
              <w:instrText xml:space="preserve"> PAGEREF _Toc40343228 \h </w:instrText>
            </w:r>
            <w:r w:rsidR="00815F8E">
              <w:rPr>
                <w:noProof/>
                <w:webHidden/>
              </w:rPr>
            </w:r>
            <w:r w:rsidR="00815F8E">
              <w:rPr>
                <w:noProof/>
                <w:webHidden/>
              </w:rPr>
              <w:fldChar w:fldCharType="separate"/>
            </w:r>
            <w:r w:rsidR="00815F8E">
              <w:rPr>
                <w:noProof/>
                <w:webHidden/>
              </w:rPr>
              <w:t>8</w:t>
            </w:r>
            <w:r w:rsidR="00815F8E">
              <w:rPr>
                <w:noProof/>
                <w:webHidden/>
              </w:rPr>
              <w:fldChar w:fldCharType="end"/>
            </w:r>
          </w:hyperlink>
        </w:p>
        <w:p w14:paraId="67857BC2" w14:textId="1A9506FC" w:rsidR="00815F8E" w:rsidRDefault="00B15A7A">
          <w:pPr>
            <w:pStyle w:val="TOC2"/>
            <w:tabs>
              <w:tab w:val="left" w:pos="880"/>
              <w:tab w:val="right" w:leader="dot" w:pos="9260"/>
            </w:tabs>
            <w:rPr>
              <w:rFonts w:asciiTheme="minorHAnsi" w:eastAsiaTheme="minorEastAsia" w:hAnsiTheme="minorHAnsi" w:cstheme="minorBidi"/>
              <w:noProof/>
            </w:rPr>
          </w:pPr>
          <w:hyperlink w:anchor="_Toc40343229" w:history="1">
            <w:r w:rsidR="00815F8E" w:rsidRPr="00043EDA">
              <w:rPr>
                <w:rStyle w:val="Hyperlink"/>
                <w:noProof/>
              </w:rPr>
              <w:t>2.10</w:t>
            </w:r>
            <w:r w:rsidR="00815F8E">
              <w:rPr>
                <w:rFonts w:asciiTheme="minorHAnsi" w:eastAsiaTheme="minorEastAsia" w:hAnsiTheme="minorHAnsi" w:cstheme="minorBidi"/>
                <w:noProof/>
              </w:rPr>
              <w:tab/>
            </w:r>
            <w:r w:rsidR="00815F8E" w:rsidRPr="00043EDA">
              <w:rPr>
                <w:rStyle w:val="Hyperlink"/>
                <w:noProof/>
              </w:rPr>
              <w:t>References to SEAS Plans and Sub Plans (Standards)</w:t>
            </w:r>
            <w:r w:rsidR="00815F8E">
              <w:rPr>
                <w:noProof/>
                <w:webHidden/>
              </w:rPr>
              <w:tab/>
            </w:r>
            <w:r w:rsidR="00815F8E">
              <w:rPr>
                <w:noProof/>
                <w:webHidden/>
              </w:rPr>
              <w:fldChar w:fldCharType="begin"/>
            </w:r>
            <w:r w:rsidR="00815F8E">
              <w:rPr>
                <w:noProof/>
                <w:webHidden/>
              </w:rPr>
              <w:instrText xml:space="preserve"> PAGEREF _Toc40343229 \h </w:instrText>
            </w:r>
            <w:r w:rsidR="00815F8E">
              <w:rPr>
                <w:noProof/>
                <w:webHidden/>
              </w:rPr>
            </w:r>
            <w:r w:rsidR="00815F8E">
              <w:rPr>
                <w:noProof/>
                <w:webHidden/>
              </w:rPr>
              <w:fldChar w:fldCharType="separate"/>
            </w:r>
            <w:r w:rsidR="00815F8E">
              <w:rPr>
                <w:noProof/>
                <w:webHidden/>
              </w:rPr>
              <w:t>8</w:t>
            </w:r>
            <w:r w:rsidR="00815F8E">
              <w:rPr>
                <w:noProof/>
                <w:webHidden/>
              </w:rPr>
              <w:fldChar w:fldCharType="end"/>
            </w:r>
          </w:hyperlink>
        </w:p>
        <w:p w14:paraId="06E9BC4A" w14:textId="2107B3E7"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0" w:history="1">
            <w:r w:rsidR="00815F8E" w:rsidRPr="00043EDA">
              <w:rPr>
                <w:rStyle w:val="Hyperlink"/>
                <w:noProof/>
              </w:rPr>
              <w:t>2.11</w:t>
            </w:r>
            <w:r w:rsidR="00815F8E">
              <w:rPr>
                <w:rFonts w:asciiTheme="minorHAnsi" w:eastAsiaTheme="minorEastAsia" w:hAnsiTheme="minorHAnsi" w:cstheme="minorBidi"/>
                <w:noProof/>
              </w:rPr>
              <w:tab/>
            </w:r>
            <w:r w:rsidR="00815F8E" w:rsidRPr="00043EDA">
              <w:rPr>
                <w:rStyle w:val="Hyperlink"/>
                <w:noProof/>
              </w:rPr>
              <w:t>References to Meetings in Artifacts</w:t>
            </w:r>
            <w:r w:rsidR="00815F8E">
              <w:rPr>
                <w:noProof/>
                <w:webHidden/>
              </w:rPr>
              <w:tab/>
            </w:r>
            <w:r w:rsidR="00815F8E">
              <w:rPr>
                <w:noProof/>
                <w:webHidden/>
              </w:rPr>
              <w:fldChar w:fldCharType="begin"/>
            </w:r>
            <w:r w:rsidR="00815F8E">
              <w:rPr>
                <w:noProof/>
                <w:webHidden/>
              </w:rPr>
              <w:instrText xml:space="preserve"> PAGEREF _Toc40343230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4FE90B32" w14:textId="6D8A93C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1" w:history="1">
            <w:r w:rsidR="00815F8E" w:rsidRPr="00043EDA">
              <w:rPr>
                <w:rStyle w:val="Hyperlink"/>
                <w:noProof/>
              </w:rPr>
              <w:t>2.12</w:t>
            </w:r>
            <w:r w:rsidR="00815F8E">
              <w:rPr>
                <w:rFonts w:asciiTheme="minorHAnsi" w:eastAsiaTheme="minorEastAsia" w:hAnsiTheme="minorHAnsi" w:cstheme="minorBidi"/>
                <w:noProof/>
              </w:rPr>
              <w:tab/>
            </w:r>
            <w:r w:rsidR="00815F8E" w:rsidRPr="00043EDA">
              <w:rPr>
                <w:rStyle w:val="Hyperlink"/>
                <w:noProof/>
              </w:rPr>
              <w:t>FX Projects Repository (FXPR)</w:t>
            </w:r>
            <w:r w:rsidR="00815F8E">
              <w:rPr>
                <w:noProof/>
                <w:webHidden/>
              </w:rPr>
              <w:tab/>
            </w:r>
            <w:r w:rsidR="00815F8E">
              <w:rPr>
                <w:noProof/>
                <w:webHidden/>
              </w:rPr>
              <w:fldChar w:fldCharType="begin"/>
            </w:r>
            <w:r w:rsidR="00815F8E">
              <w:rPr>
                <w:noProof/>
                <w:webHidden/>
              </w:rPr>
              <w:instrText xml:space="preserve"> PAGEREF _Toc40343231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3A5F4C5D" w14:textId="2CA8355A"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2" w:history="1">
            <w:r w:rsidR="00815F8E" w:rsidRPr="00043EDA">
              <w:rPr>
                <w:rStyle w:val="Hyperlink"/>
                <w:noProof/>
              </w:rPr>
              <w:t>2.13</w:t>
            </w:r>
            <w:r w:rsidR="00815F8E">
              <w:rPr>
                <w:rFonts w:asciiTheme="minorHAnsi" w:eastAsiaTheme="minorEastAsia" w:hAnsiTheme="minorHAnsi" w:cstheme="minorBidi"/>
                <w:noProof/>
              </w:rPr>
              <w:tab/>
            </w:r>
            <w:r w:rsidR="00815F8E" w:rsidRPr="00043EDA">
              <w:rPr>
                <w:rStyle w:val="Hyperlink"/>
                <w:noProof/>
              </w:rPr>
              <w:t>Rules for Opening and Editing Artifacts Stored on the FXPR</w:t>
            </w:r>
            <w:r w:rsidR="00815F8E">
              <w:rPr>
                <w:noProof/>
                <w:webHidden/>
              </w:rPr>
              <w:tab/>
            </w:r>
            <w:r w:rsidR="00815F8E">
              <w:rPr>
                <w:noProof/>
                <w:webHidden/>
              </w:rPr>
              <w:fldChar w:fldCharType="begin"/>
            </w:r>
            <w:r w:rsidR="00815F8E">
              <w:rPr>
                <w:noProof/>
                <w:webHidden/>
              </w:rPr>
              <w:instrText xml:space="preserve"> PAGEREF _Toc40343232 \h </w:instrText>
            </w:r>
            <w:r w:rsidR="00815F8E">
              <w:rPr>
                <w:noProof/>
                <w:webHidden/>
              </w:rPr>
            </w:r>
            <w:r w:rsidR="00815F8E">
              <w:rPr>
                <w:noProof/>
                <w:webHidden/>
              </w:rPr>
              <w:fldChar w:fldCharType="separate"/>
            </w:r>
            <w:r w:rsidR="00815F8E">
              <w:rPr>
                <w:noProof/>
                <w:webHidden/>
              </w:rPr>
              <w:t>9</w:t>
            </w:r>
            <w:r w:rsidR="00815F8E">
              <w:rPr>
                <w:noProof/>
                <w:webHidden/>
              </w:rPr>
              <w:fldChar w:fldCharType="end"/>
            </w:r>
          </w:hyperlink>
        </w:p>
        <w:p w14:paraId="75016565" w14:textId="4E19D18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3" w:history="1">
            <w:r w:rsidR="00815F8E" w:rsidRPr="00043EDA">
              <w:rPr>
                <w:rStyle w:val="Hyperlink"/>
                <w:noProof/>
              </w:rPr>
              <w:t>2.14</w:t>
            </w:r>
            <w:r w:rsidR="00815F8E">
              <w:rPr>
                <w:rFonts w:asciiTheme="minorHAnsi" w:eastAsiaTheme="minorEastAsia" w:hAnsiTheme="minorHAnsi" w:cstheme="minorBidi"/>
                <w:noProof/>
              </w:rPr>
              <w:tab/>
            </w:r>
            <w:r w:rsidR="00815F8E" w:rsidRPr="00043EDA">
              <w:rPr>
                <w:rStyle w:val="Hyperlink"/>
                <w:noProof/>
              </w:rPr>
              <w:t>Major and Minor Artifact Versions on the FXPR</w:t>
            </w:r>
            <w:r w:rsidR="00815F8E">
              <w:rPr>
                <w:noProof/>
                <w:webHidden/>
              </w:rPr>
              <w:tab/>
            </w:r>
            <w:r w:rsidR="00815F8E">
              <w:rPr>
                <w:noProof/>
                <w:webHidden/>
              </w:rPr>
              <w:fldChar w:fldCharType="begin"/>
            </w:r>
            <w:r w:rsidR="00815F8E">
              <w:rPr>
                <w:noProof/>
                <w:webHidden/>
              </w:rPr>
              <w:instrText xml:space="preserve"> PAGEREF _Toc40343233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519BDD2F" w14:textId="226005DE"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34" w:history="1">
            <w:r w:rsidR="00815F8E" w:rsidRPr="00043EDA">
              <w:rPr>
                <w:rStyle w:val="Hyperlink"/>
                <w:noProof/>
              </w:rPr>
              <w:t>2.14.1</w:t>
            </w:r>
            <w:r w:rsidR="00815F8E">
              <w:rPr>
                <w:rFonts w:asciiTheme="minorHAnsi" w:eastAsiaTheme="minorEastAsia" w:hAnsiTheme="minorHAnsi" w:cstheme="minorBidi"/>
                <w:noProof/>
              </w:rPr>
              <w:tab/>
            </w:r>
            <w:r w:rsidR="00815F8E" w:rsidRPr="00043EDA">
              <w:rPr>
                <w:rStyle w:val="Hyperlink"/>
                <w:noProof/>
              </w:rPr>
              <w:t>How to Publish a Major Artifact Version on the FXPR</w:t>
            </w:r>
            <w:r w:rsidR="00815F8E">
              <w:rPr>
                <w:noProof/>
                <w:webHidden/>
              </w:rPr>
              <w:tab/>
            </w:r>
            <w:r w:rsidR="00815F8E">
              <w:rPr>
                <w:noProof/>
                <w:webHidden/>
              </w:rPr>
              <w:fldChar w:fldCharType="begin"/>
            </w:r>
            <w:r w:rsidR="00815F8E">
              <w:rPr>
                <w:noProof/>
                <w:webHidden/>
              </w:rPr>
              <w:instrText xml:space="preserve"> PAGEREF _Toc40343234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638139E6" w14:textId="6AEDD07D"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5" w:history="1">
            <w:r w:rsidR="00815F8E" w:rsidRPr="00043EDA">
              <w:rPr>
                <w:rStyle w:val="Hyperlink"/>
                <w:noProof/>
              </w:rPr>
              <w:t>2.15</w:t>
            </w:r>
            <w:r w:rsidR="00815F8E">
              <w:rPr>
                <w:rFonts w:asciiTheme="minorHAnsi" w:eastAsiaTheme="minorEastAsia" w:hAnsiTheme="minorHAnsi" w:cstheme="minorBidi"/>
                <w:noProof/>
              </w:rPr>
              <w:tab/>
            </w:r>
            <w:r w:rsidR="00815F8E" w:rsidRPr="00043EDA">
              <w:rPr>
                <w:rStyle w:val="Hyperlink"/>
                <w:noProof/>
              </w:rPr>
              <w:t>Artifact Naming Convention and Versioning Overview</w:t>
            </w:r>
            <w:r w:rsidR="00815F8E">
              <w:rPr>
                <w:noProof/>
                <w:webHidden/>
              </w:rPr>
              <w:tab/>
            </w:r>
            <w:r w:rsidR="00815F8E">
              <w:rPr>
                <w:noProof/>
                <w:webHidden/>
              </w:rPr>
              <w:fldChar w:fldCharType="begin"/>
            </w:r>
            <w:r w:rsidR="00815F8E">
              <w:rPr>
                <w:noProof/>
                <w:webHidden/>
              </w:rPr>
              <w:instrText xml:space="preserve"> PAGEREF _Toc40343235 \h </w:instrText>
            </w:r>
            <w:r w:rsidR="00815F8E">
              <w:rPr>
                <w:noProof/>
                <w:webHidden/>
              </w:rPr>
            </w:r>
            <w:r w:rsidR="00815F8E">
              <w:rPr>
                <w:noProof/>
                <w:webHidden/>
              </w:rPr>
              <w:fldChar w:fldCharType="separate"/>
            </w:r>
            <w:r w:rsidR="00815F8E">
              <w:rPr>
                <w:noProof/>
                <w:webHidden/>
              </w:rPr>
              <w:t>10</w:t>
            </w:r>
            <w:r w:rsidR="00815F8E">
              <w:rPr>
                <w:noProof/>
                <w:webHidden/>
              </w:rPr>
              <w:fldChar w:fldCharType="end"/>
            </w:r>
          </w:hyperlink>
        </w:p>
        <w:p w14:paraId="6F9726FC" w14:textId="6353F107"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6" w:history="1">
            <w:r w:rsidR="00815F8E" w:rsidRPr="00043EDA">
              <w:rPr>
                <w:rStyle w:val="Hyperlink"/>
                <w:noProof/>
              </w:rPr>
              <w:t>2.16</w:t>
            </w:r>
            <w:r w:rsidR="00815F8E">
              <w:rPr>
                <w:rFonts w:asciiTheme="minorHAnsi" w:eastAsiaTheme="minorEastAsia" w:hAnsiTheme="minorHAnsi" w:cstheme="minorBidi"/>
                <w:noProof/>
              </w:rPr>
              <w:tab/>
            </w:r>
            <w:r w:rsidR="00815F8E" w:rsidRPr="00043EDA">
              <w:rPr>
                <w:rStyle w:val="Hyperlink"/>
                <w:noProof/>
              </w:rPr>
              <w:t>Standard Rules for Spacing</w:t>
            </w:r>
            <w:r w:rsidR="00815F8E">
              <w:rPr>
                <w:noProof/>
                <w:webHidden/>
              </w:rPr>
              <w:tab/>
            </w:r>
            <w:r w:rsidR="00815F8E">
              <w:rPr>
                <w:noProof/>
                <w:webHidden/>
              </w:rPr>
              <w:fldChar w:fldCharType="begin"/>
            </w:r>
            <w:r w:rsidR="00815F8E">
              <w:rPr>
                <w:noProof/>
                <w:webHidden/>
              </w:rPr>
              <w:instrText xml:space="preserve"> PAGEREF _Toc40343236 \h </w:instrText>
            </w:r>
            <w:r w:rsidR="00815F8E">
              <w:rPr>
                <w:noProof/>
                <w:webHidden/>
              </w:rPr>
            </w:r>
            <w:r w:rsidR="00815F8E">
              <w:rPr>
                <w:noProof/>
                <w:webHidden/>
              </w:rPr>
              <w:fldChar w:fldCharType="separate"/>
            </w:r>
            <w:r w:rsidR="00815F8E">
              <w:rPr>
                <w:noProof/>
                <w:webHidden/>
              </w:rPr>
              <w:t>11</w:t>
            </w:r>
            <w:r w:rsidR="00815F8E">
              <w:rPr>
                <w:noProof/>
                <w:webHidden/>
              </w:rPr>
              <w:fldChar w:fldCharType="end"/>
            </w:r>
          </w:hyperlink>
        </w:p>
        <w:p w14:paraId="14BF8A1C" w14:textId="267AF033"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7" w:history="1">
            <w:r w:rsidR="00815F8E" w:rsidRPr="00043EDA">
              <w:rPr>
                <w:rStyle w:val="Hyperlink"/>
                <w:noProof/>
              </w:rPr>
              <w:t>2.17</w:t>
            </w:r>
            <w:r w:rsidR="00815F8E">
              <w:rPr>
                <w:rFonts w:asciiTheme="minorHAnsi" w:eastAsiaTheme="minorEastAsia" w:hAnsiTheme="minorHAnsi" w:cstheme="minorBidi"/>
                <w:noProof/>
              </w:rPr>
              <w:tab/>
            </w:r>
            <w:r w:rsidR="00815F8E" w:rsidRPr="00043EDA">
              <w:rPr>
                <w:rStyle w:val="Hyperlink"/>
                <w:noProof/>
              </w:rPr>
              <w:t>Rules for Copy and Paste</w:t>
            </w:r>
            <w:r w:rsidR="00815F8E">
              <w:rPr>
                <w:noProof/>
                <w:webHidden/>
              </w:rPr>
              <w:tab/>
            </w:r>
            <w:r w:rsidR="00815F8E">
              <w:rPr>
                <w:noProof/>
                <w:webHidden/>
              </w:rPr>
              <w:fldChar w:fldCharType="begin"/>
            </w:r>
            <w:r w:rsidR="00815F8E">
              <w:rPr>
                <w:noProof/>
                <w:webHidden/>
              </w:rPr>
              <w:instrText xml:space="preserve"> PAGEREF _Toc40343237 \h </w:instrText>
            </w:r>
            <w:r w:rsidR="00815F8E">
              <w:rPr>
                <w:noProof/>
                <w:webHidden/>
              </w:rPr>
            </w:r>
            <w:r w:rsidR="00815F8E">
              <w:rPr>
                <w:noProof/>
                <w:webHidden/>
              </w:rPr>
              <w:fldChar w:fldCharType="separate"/>
            </w:r>
            <w:r w:rsidR="00815F8E">
              <w:rPr>
                <w:noProof/>
                <w:webHidden/>
              </w:rPr>
              <w:t>11</w:t>
            </w:r>
            <w:r w:rsidR="00815F8E">
              <w:rPr>
                <w:noProof/>
                <w:webHidden/>
              </w:rPr>
              <w:fldChar w:fldCharType="end"/>
            </w:r>
          </w:hyperlink>
        </w:p>
        <w:p w14:paraId="132211B1" w14:textId="4FC77F6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8" w:history="1">
            <w:r w:rsidR="00815F8E" w:rsidRPr="00043EDA">
              <w:rPr>
                <w:rStyle w:val="Hyperlink"/>
                <w:noProof/>
              </w:rPr>
              <w:t>2.18</w:t>
            </w:r>
            <w:r w:rsidR="00815F8E">
              <w:rPr>
                <w:rFonts w:asciiTheme="minorHAnsi" w:eastAsiaTheme="minorEastAsia" w:hAnsiTheme="minorHAnsi" w:cstheme="minorBidi"/>
                <w:noProof/>
              </w:rPr>
              <w:tab/>
            </w:r>
            <w:r w:rsidR="00815F8E" w:rsidRPr="00043EDA">
              <w:rPr>
                <w:rStyle w:val="Hyperlink"/>
                <w:noProof/>
              </w:rPr>
              <w:t>Copy/Paste Rules for Graphics</w:t>
            </w:r>
            <w:r w:rsidR="00815F8E">
              <w:rPr>
                <w:noProof/>
                <w:webHidden/>
              </w:rPr>
              <w:tab/>
            </w:r>
            <w:r w:rsidR="00815F8E">
              <w:rPr>
                <w:noProof/>
                <w:webHidden/>
              </w:rPr>
              <w:fldChar w:fldCharType="begin"/>
            </w:r>
            <w:r w:rsidR="00815F8E">
              <w:rPr>
                <w:noProof/>
                <w:webHidden/>
              </w:rPr>
              <w:instrText xml:space="preserve"> PAGEREF _Toc40343238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1D0D6BA6" w14:textId="05A0FB7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39" w:history="1">
            <w:r w:rsidR="00815F8E" w:rsidRPr="00043EDA">
              <w:rPr>
                <w:rStyle w:val="Hyperlink"/>
                <w:noProof/>
              </w:rPr>
              <w:t>2.19</w:t>
            </w:r>
            <w:r w:rsidR="00815F8E">
              <w:rPr>
                <w:rFonts w:asciiTheme="minorHAnsi" w:eastAsiaTheme="minorEastAsia" w:hAnsiTheme="minorHAnsi" w:cstheme="minorBidi"/>
                <w:noProof/>
              </w:rPr>
              <w:tab/>
            </w:r>
            <w:r w:rsidR="00815F8E" w:rsidRPr="00043EDA">
              <w:rPr>
                <w:rStyle w:val="Hyperlink"/>
                <w:noProof/>
              </w:rPr>
              <w:t>Tables and Exhibits</w:t>
            </w:r>
            <w:r w:rsidR="00815F8E">
              <w:rPr>
                <w:noProof/>
                <w:webHidden/>
              </w:rPr>
              <w:tab/>
            </w:r>
            <w:r w:rsidR="00815F8E">
              <w:rPr>
                <w:noProof/>
                <w:webHidden/>
              </w:rPr>
              <w:fldChar w:fldCharType="begin"/>
            </w:r>
            <w:r w:rsidR="00815F8E">
              <w:rPr>
                <w:noProof/>
                <w:webHidden/>
              </w:rPr>
              <w:instrText xml:space="preserve"> PAGEREF _Toc40343239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26E7898F" w14:textId="121D25CE"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0" w:history="1">
            <w:r w:rsidR="00815F8E" w:rsidRPr="00043EDA">
              <w:rPr>
                <w:rStyle w:val="Hyperlink"/>
                <w:noProof/>
              </w:rPr>
              <w:t>2.19.1</w:t>
            </w:r>
            <w:r w:rsidR="00815F8E">
              <w:rPr>
                <w:rFonts w:asciiTheme="minorHAnsi" w:eastAsiaTheme="minorEastAsia" w:hAnsiTheme="minorHAnsi" w:cstheme="minorBidi"/>
                <w:noProof/>
              </w:rPr>
              <w:tab/>
            </w:r>
            <w:r w:rsidR="00815F8E" w:rsidRPr="00043EDA">
              <w:rPr>
                <w:rStyle w:val="Hyperlink"/>
                <w:noProof/>
              </w:rPr>
              <w:t>Cross-Referencing Exhibits</w:t>
            </w:r>
            <w:r w:rsidR="00815F8E">
              <w:rPr>
                <w:noProof/>
                <w:webHidden/>
              </w:rPr>
              <w:tab/>
            </w:r>
            <w:r w:rsidR="00815F8E">
              <w:rPr>
                <w:noProof/>
                <w:webHidden/>
              </w:rPr>
              <w:fldChar w:fldCharType="begin"/>
            </w:r>
            <w:r w:rsidR="00815F8E">
              <w:rPr>
                <w:noProof/>
                <w:webHidden/>
              </w:rPr>
              <w:instrText xml:space="preserve"> PAGEREF _Toc40343240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1B950D04" w14:textId="1AAF6EBC"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1" w:history="1">
            <w:r w:rsidR="00815F8E" w:rsidRPr="00043EDA">
              <w:rPr>
                <w:rStyle w:val="Hyperlink"/>
                <w:noProof/>
              </w:rPr>
              <w:t>2.19.2</w:t>
            </w:r>
            <w:r w:rsidR="00815F8E">
              <w:rPr>
                <w:rFonts w:asciiTheme="minorHAnsi" w:eastAsiaTheme="minorEastAsia" w:hAnsiTheme="minorHAnsi" w:cstheme="minorBidi"/>
                <w:noProof/>
              </w:rPr>
              <w:tab/>
            </w:r>
            <w:r w:rsidR="00815F8E" w:rsidRPr="00043EDA">
              <w:rPr>
                <w:rStyle w:val="Hyperlink"/>
                <w:noProof/>
              </w:rPr>
              <w:t>How to Keep Exhibit Graphics and Exhibit Captions Together</w:t>
            </w:r>
            <w:r w:rsidR="00815F8E">
              <w:rPr>
                <w:noProof/>
                <w:webHidden/>
              </w:rPr>
              <w:tab/>
            </w:r>
            <w:r w:rsidR="00815F8E">
              <w:rPr>
                <w:noProof/>
                <w:webHidden/>
              </w:rPr>
              <w:fldChar w:fldCharType="begin"/>
            </w:r>
            <w:r w:rsidR="00815F8E">
              <w:rPr>
                <w:noProof/>
                <w:webHidden/>
              </w:rPr>
              <w:instrText xml:space="preserve"> PAGEREF _Toc40343241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402112AB" w14:textId="43168FF2"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2" w:history="1">
            <w:r w:rsidR="00815F8E" w:rsidRPr="00043EDA">
              <w:rPr>
                <w:rStyle w:val="Hyperlink"/>
                <w:noProof/>
              </w:rPr>
              <w:t>2.20</w:t>
            </w:r>
            <w:r w:rsidR="00815F8E">
              <w:rPr>
                <w:rFonts w:asciiTheme="minorHAnsi" w:eastAsiaTheme="minorEastAsia" w:hAnsiTheme="minorHAnsi" w:cstheme="minorBidi"/>
                <w:noProof/>
              </w:rPr>
              <w:tab/>
            </w:r>
            <w:r w:rsidR="00815F8E" w:rsidRPr="00043EDA">
              <w:rPr>
                <w:rStyle w:val="Hyperlink"/>
                <w:noProof/>
              </w:rPr>
              <w:t>Bullets</w:t>
            </w:r>
            <w:r w:rsidR="00815F8E">
              <w:rPr>
                <w:noProof/>
                <w:webHidden/>
              </w:rPr>
              <w:tab/>
            </w:r>
            <w:r w:rsidR="00815F8E">
              <w:rPr>
                <w:noProof/>
                <w:webHidden/>
              </w:rPr>
              <w:fldChar w:fldCharType="begin"/>
            </w:r>
            <w:r w:rsidR="00815F8E">
              <w:rPr>
                <w:noProof/>
                <w:webHidden/>
              </w:rPr>
              <w:instrText xml:space="preserve"> PAGEREF _Toc40343242 \h </w:instrText>
            </w:r>
            <w:r w:rsidR="00815F8E">
              <w:rPr>
                <w:noProof/>
                <w:webHidden/>
              </w:rPr>
            </w:r>
            <w:r w:rsidR="00815F8E">
              <w:rPr>
                <w:noProof/>
                <w:webHidden/>
              </w:rPr>
              <w:fldChar w:fldCharType="separate"/>
            </w:r>
            <w:r w:rsidR="00815F8E">
              <w:rPr>
                <w:noProof/>
                <w:webHidden/>
              </w:rPr>
              <w:t>20</w:t>
            </w:r>
            <w:r w:rsidR="00815F8E">
              <w:rPr>
                <w:noProof/>
                <w:webHidden/>
              </w:rPr>
              <w:fldChar w:fldCharType="end"/>
            </w:r>
          </w:hyperlink>
        </w:p>
        <w:p w14:paraId="4FD5F726" w14:textId="170BBBF1"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3" w:history="1">
            <w:r w:rsidR="00815F8E" w:rsidRPr="00043EDA">
              <w:rPr>
                <w:rStyle w:val="Hyperlink"/>
                <w:noProof/>
              </w:rPr>
              <w:t>2.21</w:t>
            </w:r>
            <w:r w:rsidR="00815F8E">
              <w:rPr>
                <w:rFonts w:asciiTheme="minorHAnsi" w:eastAsiaTheme="minorEastAsia" w:hAnsiTheme="minorHAnsi" w:cstheme="minorBidi"/>
                <w:noProof/>
              </w:rPr>
              <w:tab/>
            </w:r>
            <w:r w:rsidR="00815F8E" w:rsidRPr="00043EDA">
              <w:rPr>
                <w:rStyle w:val="Hyperlink"/>
                <w:noProof/>
              </w:rPr>
              <w:t>Footnotes</w:t>
            </w:r>
            <w:r w:rsidR="00815F8E">
              <w:rPr>
                <w:noProof/>
                <w:webHidden/>
              </w:rPr>
              <w:tab/>
            </w:r>
            <w:r w:rsidR="00815F8E">
              <w:rPr>
                <w:noProof/>
                <w:webHidden/>
              </w:rPr>
              <w:fldChar w:fldCharType="begin"/>
            </w:r>
            <w:r w:rsidR="00815F8E">
              <w:rPr>
                <w:noProof/>
                <w:webHidden/>
              </w:rPr>
              <w:instrText xml:space="preserve"> PAGEREF _Toc40343243 \h </w:instrText>
            </w:r>
            <w:r w:rsidR="00815F8E">
              <w:rPr>
                <w:noProof/>
                <w:webHidden/>
              </w:rPr>
            </w:r>
            <w:r w:rsidR="00815F8E">
              <w:rPr>
                <w:noProof/>
                <w:webHidden/>
              </w:rPr>
              <w:fldChar w:fldCharType="separate"/>
            </w:r>
            <w:r w:rsidR="00815F8E">
              <w:rPr>
                <w:noProof/>
                <w:webHidden/>
              </w:rPr>
              <w:t>21</w:t>
            </w:r>
            <w:r w:rsidR="00815F8E">
              <w:rPr>
                <w:noProof/>
                <w:webHidden/>
              </w:rPr>
              <w:fldChar w:fldCharType="end"/>
            </w:r>
          </w:hyperlink>
        </w:p>
        <w:p w14:paraId="5E773C27" w14:textId="1473C85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4" w:history="1">
            <w:r w:rsidR="00815F8E" w:rsidRPr="00043EDA">
              <w:rPr>
                <w:rStyle w:val="Hyperlink"/>
                <w:noProof/>
              </w:rPr>
              <w:t>2.21.1</w:t>
            </w:r>
            <w:r w:rsidR="00815F8E">
              <w:rPr>
                <w:rFonts w:asciiTheme="minorHAnsi" w:eastAsiaTheme="minorEastAsia" w:hAnsiTheme="minorHAnsi" w:cstheme="minorBidi"/>
                <w:noProof/>
              </w:rPr>
              <w:tab/>
            </w:r>
            <w:r w:rsidR="00815F8E" w:rsidRPr="00043EDA">
              <w:rPr>
                <w:rStyle w:val="Hyperlink"/>
                <w:noProof/>
              </w:rPr>
              <w:t>How to Insert a Footnote</w:t>
            </w:r>
            <w:r w:rsidR="00815F8E">
              <w:rPr>
                <w:noProof/>
                <w:webHidden/>
              </w:rPr>
              <w:tab/>
            </w:r>
            <w:r w:rsidR="00815F8E">
              <w:rPr>
                <w:noProof/>
                <w:webHidden/>
              </w:rPr>
              <w:fldChar w:fldCharType="begin"/>
            </w:r>
            <w:r w:rsidR="00815F8E">
              <w:rPr>
                <w:noProof/>
                <w:webHidden/>
              </w:rPr>
              <w:instrText xml:space="preserve"> PAGEREF _Toc40343244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1F4B8BB9" w14:textId="778B73D8"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5" w:history="1">
            <w:r w:rsidR="00815F8E" w:rsidRPr="00043EDA">
              <w:rPr>
                <w:rStyle w:val="Hyperlink"/>
                <w:noProof/>
              </w:rPr>
              <w:t>2.22</w:t>
            </w:r>
            <w:r w:rsidR="00815F8E">
              <w:rPr>
                <w:rFonts w:asciiTheme="minorHAnsi" w:eastAsiaTheme="minorEastAsia" w:hAnsiTheme="minorHAnsi" w:cstheme="minorBidi"/>
                <w:noProof/>
              </w:rPr>
              <w:tab/>
            </w:r>
            <w:r w:rsidR="00815F8E" w:rsidRPr="00043EDA">
              <w:rPr>
                <w:rStyle w:val="Hyperlink"/>
                <w:noProof/>
              </w:rPr>
              <w:t>Links vs. Embedded Artifacts</w:t>
            </w:r>
            <w:r w:rsidR="00815F8E">
              <w:rPr>
                <w:noProof/>
                <w:webHidden/>
              </w:rPr>
              <w:tab/>
            </w:r>
            <w:r w:rsidR="00815F8E">
              <w:rPr>
                <w:noProof/>
                <w:webHidden/>
              </w:rPr>
              <w:fldChar w:fldCharType="begin"/>
            </w:r>
            <w:r w:rsidR="00815F8E">
              <w:rPr>
                <w:noProof/>
                <w:webHidden/>
              </w:rPr>
              <w:instrText xml:space="preserve"> PAGEREF _Toc40343245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303BECBC" w14:textId="022E53D5"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6" w:history="1">
            <w:r w:rsidR="00815F8E" w:rsidRPr="00043EDA">
              <w:rPr>
                <w:rStyle w:val="Hyperlink"/>
                <w:noProof/>
              </w:rPr>
              <w:t>2.22.1</w:t>
            </w:r>
            <w:r w:rsidR="00815F8E">
              <w:rPr>
                <w:rFonts w:asciiTheme="minorHAnsi" w:eastAsiaTheme="minorEastAsia" w:hAnsiTheme="minorHAnsi" w:cstheme="minorBidi"/>
                <w:noProof/>
              </w:rPr>
              <w:tab/>
            </w:r>
            <w:r w:rsidR="00815F8E" w:rsidRPr="00043EDA">
              <w:rPr>
                <w:rStyle w:val="Hyperlink"/>
                <w:noProof/>
              </w:rPr>
              <w:t>How to Embed an Artifact</w:t>
            </w:r>
            <w:r w:rsidR="00815F8E">
              <w:rPr>
                <w:noProof/>
                <w:webHidden/>
              </w:rPr>
              <w:tab/>
            </w:r>
            <w:r w:rsidR="00815F8E">
              <w:rPr>
                <w:noProof/>
                <w:webHidden/>
              </w:rPr>
              <w:fldChar w:fldCharType="begin"/>
            </w:r>
            <w:r w:rsidR="00815F8E">
              <w:rPr>
                <w:noProof/>
                <w:webHidden/>
              </w:rPr>
              <w:instrText xml:space="preserve"> PAGEREF _Toc40343246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05F5A870" w14:textId="3653D003"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47" w:history="1">
            <w:r w:rsidR="00815F8E" w:rsidRPr="00043EDA">
              <w:rPr>
                <w:rStyle w:val="Hyperlink"/>
                <w:noProof/>
              </w:rPr>
              <w:t>2.22.2</w:t>
            </w:r>
            <w:r w:rsidR="00815F8E">
              <w:rPr>
                <w:rFonts w:asciiTheme="minorHAnsi" w:eastAsiaTheme="minorEastAsia" w:hAnsiTheme="minorHAnsi" w:cstheme="minorBidi"/>
                <w:noProof/>
              </w:rPr>
              <w:tab/>
            </w:r>
            <w:r w:rsidR="00815F8E" w:rsidRPr="00043EDA">
              <w:rPr>
                <w:rStyle w:val="Hyperlink"/>
                <w:noProof/>
              </w:rPr>
              <w:t>How to Link an Artifact Within the Body of an Email</w:t>
            </w:r>
            <w:r w:rsidR="00815F8E">
              <w:rPr>
                <w:noProof/>
                <w:webHidden/>
              </w:rPr>
              <w:tab/>
            </w:r>
            <w:r w:rsidR="00815F8E">
              <w:rPr>
                <w:noProof/>
                <w:webHidden/>
              </w:rPr>
              <w:fldChar w:fldCharType="begin"/>
            </w:r>
            <w:r w:rsidR="00815F8E">
              <w:rPr>
                <w:noProof/>
                <w:webHidden/>
              </w:rPr>
              <w:instrText xml:space="preserve"> PAGEREF _Toc40343247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3C4B96BF" w14:textId="1FF9C04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8" w:history="1">
            <w:r w:rsidR="00815F8E" w:rsidRPr="00043EDA">
              <w:rPr>
                <w:rStyle w:val="Hyperlink"/>
                <w:noProof/>
              </w:rPr>
              <w:t>2.23</w:t>
            </w:r>
            <w:r w:rsidR="00815F8E">
              <w:rPr>
                <w:rFonts w:asciiTheme="minorHAnsi" w:eastAsiaTheme="minorEastAsia" w:hAnsiTheme="minorHAnsi" w:cstheme="minorBidi"/>
                <w:noProof/>
              </w:rPr>
              <w:tab/>
            </w:r>
            <w:r w:rsidR="00815F8E" w:rsidRPr="00043EDA">
              <w:rPr>
                <w:rStyle w:val="Hyperlink"/>
                <w:noProof/>
              </w:rPr>
              <w:t>Rules for Using I.E. and E.G.</w:t>
            </w:r>
            <w:r w:rsidR="00815F8E">
              <w:rPr>
                <w:noProof/>
                <w:webHidden/>
              </w:rPr>
              <w:tab/>
            </w:r>
            <w:r w:rsidR="00815F8E">
              <w:rPr>
                <w:noProof/>
                <w:webHidden/>
              </w:rPr>
              <w:fldChar w:fldCharType="begin"/>
            </w:r>
            <w:r w:rsidR="00815F8E">
              <w:rPr>
                <w:noProof/>
                <w:webHidden/>
              </w:rPr>
              <w:instrText xml:space="preserve"> PAGEREF _Toc40343248 \h </w:instrText>
            </w:r>
            <w:r w:rsidR="00815F8E">
              <w:rPr>
                <w:noProof/>
                <w:webHidden/>
              </w:rPr>
            </w:r>
            <w:r w:rsidR="00815F8E">
              <w:rPr>
                <w:noProof/>
                <w:webHidden/>
              </w:rPr>
              <w:fldChar w:fldCharType="separate"/>
            </w:r>
            <w:r w:rsidR="00815F8E">
              <w:rPr>
                <w:noProof/>
                <w:webHidden/>
              </w:rPr>
              <w:t>28</w:t>
            </w:r>
            <w:r w:rsidR="00815F8E">
              <w:rPr>
                <w:noProof/>
                <w:webHidden/>
              </w:rPr>
              <w:fldChar w:fldCharType="end"/>
            </w:r>
          </w:hyperlink>
        </w:p>
        <w:p w14:paraId="3AE2F0DC" w14:textId="571CEBE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49" w:history="1">
            <w:r w:rsidR="00815F8E" w:rsidRPr="00043EDA">
              <w:rPr>
                <w:rStyle w:val="Hyperlink"/>
                <w:noProof/>
              </w:rPr>
              <w:t>2.24</w:t>
            </w:r>
            <w:r w:rsidR="00815F8E">
              <w:rPr>
                <w:rFonts w:asciiTheme="minorHAnsi" w:eastAsiaTheme="minorEastAsia" w:hAnsiTheme="minorHAnsi" w:cstheme="minorBidi"/>
                <w:noProof/>
              </w:rPr>
              <w:tab/>
            </w:r>
            <w:r w:rsidR="00815F8E" w:rsidRPr="00043EDA">
              <w:rPr>
                <w:rStyle w:val="Hyperlink"/>
                <w:noProof/>
              </w:rPr>
              <w:t>Correct Abbreviation for the Word Continued</w:t>
            </w:r>
            <w:r w:rsidR="00815F8E">
              <w:rPr>
                <w:noProof/>
                <w:webHidden/>
              </w:rPr>
              <w:tab/>
            </w:r>
            <w:r w:rsidR="00815F8E">
              <w:rPr>
                <w:noProof/>
                <w:webHidden/>
              </w:rPr>
              <w:fldChar w:fldCharType="begin"/>
            </w:r>
            <w:r w:rsidR="00815F8E">
              <w:rPr>
                <w:noProof/>
                <w:webHidden/>
              </w:rPr>
              <w:instrText xml:space="preserve"> PAGEREF _Toc40343249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2F3EE8BC" w14:textId="7D5358A8" w:rsidR="00815F8E" w:rsidRDefault="00B15A7A">
          <w:pPr>
            <w:pStyle w:val="TOC2"/>
            <w:tabs>
              <w:tab w:val="left" w:pos="880"/>
              <w:tab w:val="right" w:leader="dot" w:pos="9260"/>
            </w:tabs>
            <w:rPr>
              <w:rFonts w:asciiTheme="minorHAnsi" w:eastAsiaTheme="minorEastAsia" w:hAnsiTheme="minorHAnsi" w:cstheme="minorBidi"/>
              <w:noProof/>
            </w:rPr>
          </w:pPr>
          <w:hyperlink w:anchor="_Toc40343250" w:history="1">
            <w:r w:rsidR="00815F8E" w:rsidRPr="00043EDA">
              <w:rPr>
                <w:rStyle w:val="Hyperlink"/>
                <w:noProof/>
              </w:rPr>
              <w:t>2.25</w:t>
            </w:r>
            <w:r w:rsidR="00815F8E">
              <w:rPr>
                <w:rFonts w:asciiTheme="minorHAnsi" w:eastAsiaTheme="minorEastAsia" w:hAnsiTheme="minorHAnsi" w:cstheme="minorBidi"/>
                <w:noProof/>
              </w:rPr>
              <w:tab/>
            </w:r>
            <w:r w:rsidR="00815F8E" w:rsidRPr="00043EDA">
              <w:rPr>
                <w:rStyle w:val="Hyperlink"/>
                <w:noProof/>
              </w:rPr>
              <w:t>Writing References to Numbers</w:t>
            </w:r>
            <w:r w:rsidR="00815F8E">
              <w:rPr>
                <w:noProof/>
                <w:webHidden/>
              </w:rPr>
              <w:tab/>
            </w:r>
            <w:r w:rsidR="00815F8E">
              <w:rPr>
                <w:noProof/>
                <w:webHidden/>
              </w:rPr>
              <w:fldChar w:fldCharType="begin"/>
            </w:r>
            <w:r w:rsidR="00815F8E">
              <w:rPr>
                <w:noProof/>
                <w:webHidden/>
              </w:rPr>
              <w:instrText xml:space="preserve"> PAGEREF _Toc40343250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1B7352B6" w14:textId="5C4539D3"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1" w:history="1">
            <w:r w:rsidR="00815F8E" w:rsidRPr="00043EDA">
              <w:rPr>
                <w:rStyle w:val="Hyperlink"/>
                <w:noProof/>
              </w:rPr>
              <w:t>2.25.1</w:t>
            </w:r>
            <w:r w:rsidR="00815F8E">
              <w:rPr>
                <w:rFonts w:asciiTheme="minorHAnsi" w:eastAsiaTheme="minorEastAsia" w:hAnsiTheme="minorHAnsi" w:cstheme="minorBidi"/>
                <w:noProof/>
              </w:rPr>
              <w:tab/>
            </w:r>
            <w:r w:rsidR="00815F8E" w:rsidRPr="00043EDA">
              <w:rPr>
                <w:rStyle w:val="Hyperlink"/>
                <w:noProof/>
              </w:rPr>
              <w:t>General Writing of Numbers</w:t>
            </w:r>
            <w:r w:rsidR="00815F8E">
              <w:rPr>
                <w:noProof/>
                <w:webHidden/>
              </w:rPr>
              <w:tab/>
            </w:r>
            <w:r w:rsidR="00815F8E">
              <w:rPr>
                <w:noProof/>
                <w:webHidden/>
              </w:rPr>
              <w:fldChar w:fldCharType="begin"/>
            </w:r>
            <w:r w:rsidR="00815F8E">
              <w:rPr>
                <w:noProof/>
                <w:webHidden/>
              </w:rPr>
              <w:instrText xml:space="preserve"> PAGEREF _Toc40343251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3238BE80" w14:textId="7B28F132"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2" w:history="1">
            <w:r w:rsidR="00815F8E" w:rsidRPr="00043EDA">
              <w:rPr>
                <w:rStyle w:val="Hyperlink"/>
                <w:noProof/>
              </w:rPr>
              <w:t>2.25.2</w:t>
            </w:r>
            <w:r w:rsidR="00815F8E">
              <w:rPr>
                <w:rFonts w:asciiTheme="minorHAnsi" w:eastAsiaTheme="minorEastAsia" w:hAnsiTheme="minorHAnsi" w:cstheme="minorBidi"/>
                <w:noProof/>
              </w:rPr>
              <w:tab/>
            </w:r>
            <w:r w:rsidR="00815F8E" w:rsidRPr="00043EDA">
              <w:rPr>
                <w:rStyle w:val="Hyperlink"/>
                <w:noProof/>
              </w:rPr>
              <w:t>Ordinals</w:t>
            </w:r>
            <w:r w:rsidR="00815F8E">
              <w:rPr>
                <w:noProof/>
                <w:webHidden/>
              </w:rPr>
              <w:tab/>
            </w:r>
            <w:r w:rsidR="00815F8E">
              <w:rPr>
                <w:noProof/>
                <w:webHidden/>
              </w:rPr>
              <w:fldChar w:fldCharType="begin"/>
            </w:r>
            <w:r w:rsidR="00815F8E">
              <w:rPr>
                <w:noProof/>
                <w:webHidden/>
              </w:rPr>
              <w:instrText xml:space="preserve"> PAGEREF _Toc40343252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45F0F8AF" w14:textId="0A9D02A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3" w:history="1">
            <w:r w:rsidR="00815F8E" w:rsidRPr="00043EDA">
              <w:rPr>
                <w:rStyle w:val="Hyperlink"/>
                <w:noProof/>
              </w:rPr>
              <w:t>2.25.3</w:t>
            </w:r>
            <w:r w:rsidR="00815F8E">
              <w:rPr>
                <w:rFonts w:asciiTheme="minorHAnsi" w:eastAsiaTheme="minorEastAsia" w:hAnsiTheme="minorHAnsi" w:cstheme="minorBidi"/>
                <w:noProof/>
              </w:rPr>
              <w:tab/>
            </w:r>
            <w:r w:rsidR="00815F8E" w:rsidRPr="00043EDA">
              <w:rPr>
                <w:rStyle w:val="Hyperlink"/>
                <w:noProof/>
              </w:rPr>
              <w:t>Numbers Beginning a Sentence</w:t>
            </w:r>
            <w:r w:rsidR="00815F8E">
              <w:rPr>
                <w:noProof/>
                <w:webHidden/>
              </w:rPr>
              <w:tab/>
            </w:r>
            <w:r w:rsidR="00815F8E">
              <w:rPr>
                <w:noProof/>
                <w:webHidden/>
              </w:rPr>
              <w:fldChar w:fldCharType="begin"/>
            </w:r>
            <w:r w:rsidR="00815F8E">
              <w:rPr>
                <w:noProof/>
                <w:webHidden/>
              </w:rPr>
              <w:instrText xml:space="preserve"> PAGEREF _Toc40343253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488136A7" w14:textId="61CE83ED"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4" w:history="1">
            <w:r w:rsidR="00815F8E" w:rsidRPr="00043EDA">
              <w:rPr>
                <w:rStyle w:val="Hyperlink"/>
                <w:noProof/>
              </w:rPr>
              <w:t>2.25.4</w:t>
            </w:r>
            <w:r w:rsidR="00815F8E">
              <w:rPr>
                <w:rFonts w:asciiTheme="minorHAnsi" w:eastAsiaTheme="minorEastAsia" w:hAnsiTheme="minorHAnsi" w:cstheme="minorBidi"/>
                <w:noProof/>
              </w:rPr>
              <w:tab/>
            </w:r>
            <w:r w:rsidR="00815F8E" w:rsidRPr="00043EDA">
              <w:rPr>
                <w:rStyle w:val="Hyperlink"/>
                <w:noProof/>
              </w:rPr>
              <w:t>Number Abbreviation (No.) or Number Symbol (#)</w:t>
            </w:r>
            <w:r w:rsidR="00815F8E">
              <w:rPr>
                <w:noProof/>
                <w:webHidden/>
              </w:rPr>
              <w:tab/>
            </w:r>
            <w:r w:rsidR="00815F8E">
              <w:rPr>
                <w:noProof/>
                <w:webHidden/>
              </w:rPr>
              <w:fldChar w:fldCharType="begin"/>
            </w:r>
            <w:r w:rsidR="00815F8E">
              <w:rPr>
                <w:noProof/>
                <w:webHidden/>
              </w:rPr>
              <w:instrText xml:space="preserve"> PAGEREF _Toc40343254 \h </w:instrText>
            </w:r>
            <w:r w:rsidR="00815F8E">
              <w:rPr>
                <w:noProof/>
                <w:webHidden/>
              </w:rPr>
            </w:r>
            <w:r w:rsidR="00815F8E">
              <w:rPr>
                <w:noProof/>
                <w:webHidden/>
              </w:rPr>
              <w:fldChar w:fldCharType="separate"/>
            </w:r>
            <w:r w:rsidR="00815F8E">
              <w:rPr>
                <w:noProof/>
                <w:webHidden/>
              </w:rPr>
              <w:t>29</w:t>
            </w:r>
            <w:r w:rsidR="00815F8E">
              <w:rPr>
                <w:noProof/>
                <w:webHidden/>
              </w:rPr>
              <w:fldChar w:fldCharType="end"/>
            </w:r>
          </w:hyperlink>
        </w:p>
        <w:p w14:paraId="201A7FC8" w14:textId="5A74CEE7"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5" w:history="1">
            <w:r w:rsidR="00815F8E" w:rsidRPr="00043EDA">
              <w:rPr>
                <w:rStyle w:val="Hyperlink"/>
                <w:noProof/>
              </w:rPr>
              <w:t>2.25.5</w:t>
            </w:r>
            <w:r w:rsidR="00815F8E">
              <w:rPr>
                <w:rFonts w:asciiTheme="minorHAnsi" w:eastAsiaTheme="minorEastAsia" w:hAnsiTheme="minorHAnsi" w:cstheme="minorBidi"/>
                <w:noProof/>
              </w:rPr>
              <w:tab/>
            </w:r>
            <w:r w:rsidR="00815F8E" w:rsidRPr="00043EDA">
              <w:rPr>
                <w:rStyle w:val="Hyperlink"/>
                <w:noProof/>
              </w:rPr>
              <w:t>Numbers with Four Digits or More</w:t>
            </w:r>
            <w:r w:rsidR="00815F8E">
              <w:rPr>
                <w:noProof/>
                <w:webHidden/>
              </w:rPr>
              <w:tab/>
            </w:r>
            <w:r w:rsidR="00815F8E">
              <w:rPr>
                <w:noProof/>
                <w:webHidden/>
              </w:rPr>
              <w:fldChar w:fldCharType="begin"/>
            </w:r>
            <w:r w:rsidR="00815F8E">
              <w:rPr>
                <w:noProof/>
                <w:webHidden/>
              </w:rPr>
              <w:instrText xml:space="preserve"> PAGEREF _Toc40343255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3A4F0B3" w14:textId="2B99F9C1"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6" w:history="1">
            <w:r w:rsidR="00815F8E" w:rsidRPr="00043EDA">
              <w:rPr>
                <w:rStyle w:val="Hyperlink"/>
                <w:noProof/>
              </w:rPr>
              <w:t>2.25.6</w:t>
            </w:r>
            <w:r w:rsidR="00815F8E">
              <w:rPr>
                <w:rFonts w:asciiTheme="minorHAnsi" w:eastAsiaTheme="minorEastAsia" w:hAnsiTheme="minorHAnsi" w:cstheme="minorBidi"/>
                <w:noProof/>
              </w:rPr>
              <w:tab/>
            </w:r>
            <w:r w:rsidR="00815F8E" w:rsidRPr="00043EDA">
              <w:rPr>
                <w:rStyle w:val="Hyperlink"/>
                <w:noProof/>
              </w:rPr>
              <w:t>Decimals</w:t>
            </w:r>
            <w:r w:rsidR="00815F8E">
              <w:rPr>
                <w:noProof/>
                <w:webHidden/>
              </w:rPr>
              <w:tab/>
            </w:r>
            <w:r w:rsidR="00815F8E">
              <w:rPr>
                <w:noProof/>
                <w:webHidden/>
              </w:rPr>
              <w:fldChar w:fldCharType="begin"/>
            </w:r>
            <w:r w:rsidR="00815F8E">
              <w:rPr>
                <w:noProof/>
                <w:webHidden/>
              </w:rPr>
              <w:instrText xml:space="preserve"> PAGEREF _Toc40343256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9B2E316" w14:textId="147BFBA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7" w:history="1">
            <w:r w:rsidR="00815F8E" w:rsidRPr="00043EDA">
              <w:rPr>
                <w:rStyle w:val="Hyperlink"/>
                <w:noProof/>
              </w:rPr>
              <w:t>2.25.7</w:t>
            </w:r>
            <w:r w:rsidR="00815F8E">
              <w:rPr>
                <w:rFonts w:asciiTheme="minorHAnsi" w:eastAsiaTheme="minorEastAsia" w:hAnsiTheme="minorHAnsi" w:cstheme="minorBidi"/>
                <w:noProof/>
              </w:rPr>
              <w:tab/>
            </w:r>
            <w:r w:rsidR="00815F8E" w:rsidRPr="00043EDA">
              <w:rPr>
                <w:rStyle w:val="Hyperlink"/>
                <w:noProof/>
              </w:rPr>
              <w:t>Fractions</w:t>
            </w:r>
            <w:r w:rsidR="00815F8E">
              <w:rPr>
                <w:noProof/>
                <w:webHidden/>
              </w:rPr>
              <w:tab/>
            </w:r>
            <w:r w:rsidR="00815F8E">
              <w:rPr>
                <w:noProof/>
                <w:webHidden/>
              </w:rPr>
              <w:fldChar w:fldCharType="begin"/>
            </w:r>
            <w:r w:rsidR="00815F8E">
              <w:rPr>
                <w:noProof/>
                <w:webHidden/>
              </w:rPr>
              <w:instrText xml:space="preserve"> PAGEREF _Toc40343257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EBE9796" w14:textId="7BCD2EE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8" w:history="1">
            <w:r w:rsidR="00815F8E" w:rsidRPr="00043EDA">
              <w:rPr>
                <w:rStyle w:val="Hyperlink"/>
                <w:noProof/>
              </w:rPr>
              <w:t>2.25.8</w:t>
            </w:r>
            <w:r w:rsidR="00815F8E">
              <w:rPr>
                <w:rFonts w:asciiTheme="minorHAnsi" w:eastAsiaTheme="minorEastAsia" w:hAnsiTheme="minorHAnsi" w:cstheme="minorBidi"/>
                <w:noProof/>
              </w:rPr>
              <w:tab/>
            </w:r>
            <w:r w:rsidR="00815F8E" w:rsidRPr="00043EDA">
              <w:rPr>
                <w:rStyle w:val="Hyperlink"/>
                <w:noProof/>
              </w:rPr>
              <w:t>Percentages</w:t>
            </w:r>
            <w:r w:rsidR="00815F8E">
              <w:rPr>
                <w:noProof/>
                <w:webHidden/>
              </w:rPr>
              <w:tab/>
            </w:r>
            <w:r w:rsidR="00815F8E">
              <w:rPr>
                <w:noProof/>
                <w:webHidden/>
              </w:rPr>
              <w:fldChar w:fldCharType="begin"/>
            </w:r>
            <w:r w:rsidR="00815F8E">
              <w:rPr>
                <w:noProof/>
                <w:webHidden/>
              </w:rPr>
              <w:instrText xml:space="preserve"> PAGEREF _Toc40343258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30CA321B" w14:textId="2AC9D34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59" w:history="1">
            <w:r w:rsidR="00815F8E" w:rsidRPr="00043EDA">
              <w:rPr>
                <w:rStyle w:val="Hyperlink"/>
                <w:noProof/>
              </w:rPr>
              <w:t>2.25.9</w:t>
            </w:r>
            <w:r w:rsidR="00815F8E">
              <w:rPr>
                <w:rFonts w:asciiTheme="minorHAnsi" w:eastAsiaTheme="minorEastAsia" w:hAnsiTheme="minorHAnsi" w:cstheme="minorBidi"/>
                <w:noProof/>
              </w:rPr>
              <w:tab/>
            </w:r>
            <w:r w:rsidR="00815F8E" w:rsidRPr="00043EDA">
              <w:rPr>
                <w:rStyle w:val="Hyperlink"/>
                <w:noProof/>
              </w:rPr>
              <w:t>Millions, Billions, Trillions</w:t>
            </w:r>
            <w:r w:rsidR="00815F8E">
              <w:rPr>
                <w:noProof/>
                <w:webHidden/>
              </w:rPr>
              <w:tab/>
            </w:r>
            <w:r w:rsidR="00815F8E">
              <w:rPr>
                <w:noProof/>
                <w:webHidden/>
              </w:rPr>
              <w:fldChar w:fldCharType="begin"/>
            </w:r>
            <w:r w:rsidR="00815F8E">
              <w:rPr>
                <w:noProof/>
                <w:webHidden/>
              </w:rPr>
              <w:instrText xml:space="preserve"> PAGEREF _Toc40343259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7F0FCC4" w14:textId="6D2002BD"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0" w:history="1">
            <w:r w:rsidR="00815F8E" w:rsidRPr="00043EDA">
              <w:rPr>
                <w:rStyle w:val="Hyperlink"/>
                <w:noProof/>
              </w:rPr>
              <w:t>2.25.10</w:t>
            </w:r>
            <w:r w:rsidR="00815F8E">
              <w:rPr>
                <w:rFonts w:asciiTheme="minorHAnsi" w:eastAsiaTheme="minorEastAsia" w:hAnsiTheme="minorHAnsi" w:cstheme="minorBidi"/>
                <w:noProof/>
              </w:rPr>
              <w:tab/>
            </w:r>
            <w:r w:rsidR="00815F8E" w:rsidRPr="00043EDA">
              <w:rPr>
                <w:rStyle w:val="Hyperlink"/>
                <w:noProof/>
              </w:rPr>
              <w:t>Money</w:t>
            </w:r>
            <w:r w:rsidR="00815F8E">
              <w:rPr>
                <w:noProof/>
                <w:webHidden/>
              </w:rPr>
              <w:tab/>
            </w:r>
            <w:r w:rsidR="00815F8E">
              <w:rPr>
                <w:noProof/>
                <w:webHidden/>
              </w:rPr>
              <w:fldChar w:fldCharType="begin"/>
            </w:r>
            <w:r w:rsidR="00815F8E">
              <w:rPr>
                <w:noProof/>
                <w:webHidden/>
              </w:rPr>
              <w:instrText xml:space="preserve"> PAGEREF _Toc40343260 \h </w:instrText>
            </w:r>
            <w:r w:rsidR="00815F8E">
              <w:rPr>
                <w:noProof/>
                <w:webHidden/>
              </w:rPr>
            </w:r>
            <w:r w:rsidR="00815F8E">
              <w:rPr>
                <w:noProof/>
                <w:webHidden/>
              </w:rPr>
              <w:fldChar w:fldCharType="separate"/>
            </w:r>
            <w:r w:rsidR="00815F8E">
              <w:rPr>
                <w:noProof/>
                <w:webHidden/>
              </w:rPr>
              <w:t>30</w:t>
            </w:r>
            <w:r w:rsidR="00815F8E">
              <w:rPr>
                <w:noProof/>
                <w:webHidden/>
              </w:rPr>
              <w:fldChar w:fldCharType="end"/>
            </w:r>
          </w:hyperlink>
        </w:p>
        <w:p w14:paraId="531DC591" w14:textId="7917DBCF"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1" w:history="1">
            <w:r w:rsidR="00815F8E" w:rsidRPr="00043EDA">
              <w:rPr>
                <w:rStyle w:val="Hyperlink"/>
                <w:noProof/>
              </w:rPr>
              <w:t>2.25.11</w:t>
            </w:r>
            <w:r w:rsidR="00815F8E">
              <w:rPr>
                <w:rFonts w:asciiTheme="minorHAnsi" w:eastAsiaTheme="minorEastAsia" w:hAnsiTheme="minorHAnsi" w:cstheme="minorBidi"/>
                <w:noProof/>
              </w:rPr>
              <w:tab/>
            </w:r>
            <w:r w:rsidR="00815F8E" w:rsidRPr="00043EDA">
              <w:rPr>
                <w:rStyle w:val="Hyperlink"/>
                <w:noProof/>
              </w:rPr>
              <w:t>Distance</w:t>
            </w:r>
            <w:r w:rsidR="00815F8E">
              <w:rPr>
                <w:noProof/>
                <w:webHidden/>
              </w:rPr>
              <w:tab/>
            </w:r>
            <w:r w:rsidR="00815F8E">
              <w:rPr>
                <w:noProof/>
                <w:webHidden/>
              </w:rPr>
              <w:fldChar w:fldCharType="begin"/>
            </w:r>
            <w:r w:rsidR="00815F8E">
              <w:rPr>
                <w:noProof/>
                <w:webHidden/>
              </w:rPr>
              <w:instrText xml:space="preserve"> PAGEREF _Toc40343261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383127C3" w14:textId="00932F08"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2" w:history="1">
            <w:r w:rsidR="00815F8E" w:rsidRPr="00043EDA">
              <w:rPr>
                <w:rStyle w:val="Hyperlink"/>
                <w:noProof/>
              </w:rPr>
              <w:t>2.25.12</w:t>
            </w:r>
            <w:r w:rsidR="00815F8E">
              <w:rPr>
                <w:rFonts w:asciiTheme="minorHAnsi" w:eastAsiaTheme="minorEastAsia" w:hAnsiTheme="minorHAnsi" w:cstheme="minorBidi"/>
                <w:noProof/>
              </w:rPr>
              <w:tab/>
            </w:r>
            <w:r w:rsidR="00815F8E" w:rsidRPr="00043EDA">
              <w:rPr>
                <w:rStyle w:val="Hyperlink"/>
                <w:noProof/>
              </w:rPr>
              <w:t>Duration</w:t>
            </w:r>
            <w:r w:rsidR="00815F8E">
              <w:rPr>
                <w:noProof/>
                <w:webHidden/>
              </w:rPr>
              <w:tab/>
            </w:r>
            <w:r w:rsidR="00815F8E">
              <w:rPr>
                <w:noProof/>
                <w:webHidden/>
              </w:rPr>
              <w:fldChar w:fldCharType="begin"/>
            </w:r>
            <w:r w:rsidR="00815F8E">
              <w:rPr>
                <w:noProof/>
                <w:webHidden/>
              </w:rPr>
              <w:instrText xml:space="preserve"> PAGEREF _Toc40343262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50CF46BF" w14:textId="6301693E"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3" w:history="1">
            <w:r w:rsidR="00815F8E" w:rsidRPr="00043EDA">
              <w:rPr>
                <w:rStyle w:val="Hyperlink"/>
                <w:noProof/>
              </w:rPr>
              <w:t>2.25.13</w:t>
            </w:r>
            <w:r w:rsidR="00815F8E">
              <w:rPr>
                <w:rFonts w:asciiTheme="minorHAnsi" w:eastAsiaTheme="minorEastAsia" w:hAnsiTheme="minorHAnsi" w:cstheme="minorBidi"/>
                <w:noProof/>
              </w:rPr>
              <w:tab/>
            </w:r>
            <w:r w:rsidR="00815F8E" w:rsidRPr="00043EDA">
              <w:rPr>
                <w:rStyle w:val="Hyperlink"/>
                <w:noProof/>
              </w:rPr>
              <w:t>Time of Day</w:t>
            </w:r>
            <w:r w:rsidR="00815F8E">
              <w:rPr>
                <w:noProof/>
                <w:webHidden/>
              </w:rPr>
              <w:tab/>
            </w:r>
            <w:r w:rsidR="00815F8E">
              <w:rPr>
                <w:noProof/>
                <w:webHidden/>
              </w:rPr>
              <w:fldChar w:fldCharType="begin"/>
            </w:r>
            <w:r w:rsidR="00815F8E">
              <w:rPr>
                <w:noProof/>
                <w:webHidden/>
              </w:rPr>
              <w:instrText xml:space="preserve"> PAGEREF _Toc40343263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3AD9DE3C" w14:textId="12A6A06E"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4" w:history="1">
            <w:r w:rsidR="00815F8E" w:rsidRPr="00043EDA">
              <w:rPr>
                <w:rStyle w:val="Hyperlink"/>
                <w:noProof/>
              </w:rPr>
              <w:t>2.25.14</w:t>
            </w:r>
            <w:r w:rsidR="00815F8E">
              <w:rPr>
                <w:rFonts w:asciiTheme="minorHAnsi" w:eastAsiaTheme="minorEastAsia" w:hAnsiTheme="minorHAnsi" w:cstheme="minorBidi"/>
                <w:noProof/>
              </w:rPr>
              <w:tab/>
            </w:r>
            <w:r w:rsidR="00815F8E" w:rsidRPr="00043EDA">
              <w:rPr>
                <w:rStyle w:val="Hyperlink"/>
                <w:noProof/>
              </w:rPr>
              <w:t>Decades</w:t>
            </w:r>
            <w:r w:rsidR="00815F8E">
              <w:rPr>
                <w:noProof/>
                <w:webHidden/>
              </w:rPr>
              <w:tab/>
            </w:r>
            <w:r w:rsidR="00815F8E">
              <w:rPr>
                <w:noProof/>
                <w:webHidden/>
              </w:rPr>
              <w:fldChar w:fldCharType="begin"/>
            </w:r>
            <w:r w:rsidR="00815F8E">
              <w:rPr>
                <w:noProof/>
                <w:webHidden/>
              </w:rPr>
              <w:instrText xml:space="preserve"> PAGEREF _Toc40343264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532F7D43" w14:textId="708CDFA5" w:rsidR="00815F8E" w:rsidRDefault="00B15A7A">
          <w:pPr>
            <w:pStyle w:val="TOC3"/>
            <w:tabs>
              <w:tab w:val="left" w:pos="1540"/>
              <w:tab w:val="right" w:leader="dot" w:pos="9260"/>
            </w:tabs>
            <w:rPr>
              <w:rFonts w:asciiTheme="minorHAnsi" w:eastAsiaTheme="minorEastAsia" w:hAnsiTheme="minorHAnsi" w:cstheme="minorBidi"/>
              <w:noProof/>
            </w:rPr>
          </w:pPr>
          <w:hyperlink w:anchor="_Toc40343265" w:history="1">
            <w:r w:rsidR="00815F8E" w:rsidRPr="00043EDA">
              <w:rPr>
                <w:rStyle w:val="Hyperlink"/>
                <w:noProof/>
              </w:rPr>
              <w:t>2.25.15</w:t>
            </w:r>
            <w:r w:rsidR="00815F8E">
              <w:rPr>
                <w:rFonts w:asciiTheme="minorHAnsi" w:eastAsiaTheme="minorEastAsia" w:hAnsiTheme="minorHAnsi" w:cstheme="minorBidi"/>
                <w:noProof/>
              </w:rPr>
              <w:tab/>
            </w:r>
            <w:r w:rsidR="00815F8E" w:rsidRPr="00043EDA">
              <w:rPr>
                <w:rStyle w:val="Hyperlink"/>
                <w:noProof/>
              </w:rPr>
              <w:t>Dates</w:t>
            </w:r>
            <w:r w:rsidR="00815F8E">
              <w:rPr>
                <w:noProof/>
                <w:webHidden/>
              </w:rPr>
              <w:tab/>
            </w:r>
            <w:r w:rsidR="00815F8E">
              <w:rPr>
                <w:noProof/>
                <w:webHidden/>
              </w:rPr>
              <w:fldChar w:fldCharType="begin"/>
            </w:r>
            <w:r w:rsidR="00815F8E">
              <w:rPr>
                <w:noProof/>
                <w:webHidden/>
              </w:rPr>
              <w:instrText xml:space="preserve"> PAGEREF _Toc40343265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5FE54888" w14:textId="681D8FB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66" w:history="1">
            <w:r w:rsidR="00815F8E" w:rsidRPr="00043EDA">
              <w:rPr>
                <w:rStyle w:val="Hyperlink"/>
                <w:noProof/>
              </w:rPr>
              <w:t>2.26</w:t>
            </w:r>
            <w:r w:rsidR="00815F8E">
              <w:rPr>
                <w:rFonts w:asciiTheme="minorHAnsi" w:eastAsiaTheme="minorEastAsia" w:hAnsiTheme="minorHAnsi" w:cstheme="minorBidi"/>
                <w:noProof/>
              </w:rPr>
              <w:tab/>
            </w:r>
            <w:r w:rsidR="00815F8E" w:rsidRPr="00043EDA">
              <w:rPr>
                <w:rStyle w:val="Hyperlink"/>
                <w:noProof/>
              </w:rPr>
              <w:t>Writing Numbers for Procurement/Contract Artifacts</w:t>
            </w:r>
            <w:r w:rsidR="00815F8E">
              <w:rPr>
                <w:noProof/>
                <w:webHidden/>
              </w:rPr>
              <w:tab/>
            </w:r>
            <w:r w:rsidR="00815F8E">
              <w:rPr>
                <w:noProof/>
                <w:webHidden/>
              </w:rPr>
              <w:fldChar w:fldCharType="begin"/>
            </w:r>
            <w:r w:rsidR="00815F8E">
              <w:rPr>
                <w:noProof/>
                <w:webHidden/>
              </w:rPr>
              <w:instrText xml:space="preserve"> PAGEREF _Toc40343266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7A1C7766" w14:textId="492F9E8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67" w:history="1">
            <w:r w:rsidR="00815F8E" w:rsidRPr="00043EDA">
              <w:rPr>
                <w:rStyle w:val="Hyperlink"/>
                <w:noProof/>
              </w:rPr>
              <w:t>2.26.1</w:t>
            </w:r>
            <w:r w:rsidR="00815F8E">
              <w:rPr>
                <w:rFonts w:asciiTheme="minorHAnsi" w:eastAsiaTheme="minorEastAsia" w:hAnsiTheme="minorHAnsi" w:cstheme="minorBidi"/>
                <w:noProof/>
              </w:rPr>
              <w:tab/>
            </w:r>
            <w:r w:rsidR="00815F8E" w:rsidRPr="00043EDA">
              <w:rPr>
                <w:rStyle w:val="Hyperlink"/>
                <w:noProof/>
              </w:rPr>
              <w:t>Business vs. Calendar Days</w:t>
            </w:r>
            <w:r w:rsidR="00815F8E">
              <w:rPr>
                <w:noProof/>
                <w:webHidden/>
              </w:rPr>
              <w:tab/>
            </w:r>
            <w:r w:rsidR="00815F8E">
              <w:rPr>
                <w:noProof/>
                <w:webHidden/>
              </w:rPr>
              <w:fldChar w:fldCharType="begin"/>
            </w:r>
            <w:r w:rsidR="00815F8E">
              <w:rPr>
                <w:noProof/>
                <w:webHidden/>
              </w:rPr>
              <w:instrText xml:space="preserve"> PAGEREF _Toc40343267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311D76C5" w14:textId="4825A8D0" w:rsidR="00815F8E" w:rsidRDefault="00B15A7A">
          <w:pPr>
            <w:pStyle w:val="TOC2"/>
            <w:tabs>
              <w:tab w:val="left" w:pos="880"/>
              <w:tab w:val="right" w:leader="dot" w:pos="9260"/>
            </w:tabs>
            <w:rPr>
              <w:rFonts w:asciiTheme="minorHAnsi" w:eastAsiaTheme="minorEastAsia" w:hAnsiTheme="minorHAnsi" w:cstheme="minorBidi"/>
              <w:noProof/>
            </w:rPr>
          </w:pPr>
          <w:hyperlink w:anchor="_Toc40343268" w:history="1">
            <w:r w:rsidR="00815F8E" w:rsidRPr="00043EDA">
              <w:rPr>
                <w:rStyle w:val="Hyperlink"/>
                <w:noProof/>
              </w:rPr>
              <w:t>2.27</w:t>
            </w:r>
            <w:r w:rsidR="00815F8E">
              <w:rPr>
                <w:rFonts w:asciiTheme="minorHAnsi" w:eastAsiaTheme="minorEastAsia" w:hAnsiTheme="minorHAnsi" w:cstheme="minorBidi"/>
                <w:noProof/>
              </w:rPr>
              <w:tab/>
            </w:r>
            <w:r w:rsidR="00815F8E" w:rsidRPr="00043EDA">
              <w:rPr>
                <w:rStyle w:val="Hyperlink"/>
                <w:noProof/>
              </w:rPr>
              <w:t>How to Write and Reference Acts, Codes, Federal Regulations, Laws, Rules, and Statutes</w:t>
            </w:r>
            <w:r w:rsidR="00815F8E">
              <w:rPr>
                <w:noProof/>
                <w:webHidden/>
              </w:rPr>
              <w:tab/>
            </w:r>
            <w:r w:rsidR="00815F8E">
              <w:rPr>
                <w:noProof/>
                <w:webHidden/>
              </w:rPr>
              <w:fldChar w:fldCharType="begin"/>
            </w:r>
            <w:r w:rsidR="00815F8E">
              <w:rPr>
                <w:noProof/>
                <w:webHidden/>
              </w:rPr>
              <w:instrText xml:space="preserve"> PAGEREF _Toc40343268 \h </w:instrText>
            </w:r>
            <w:r w:rsidR="00815F8E">
              <w:rPr>
                <w:noProof/>
                <w:webHidden/>
              </w:rPr>
            </w:r>
            <w:r w:rsidR="00815F8E">
              <w:rPr>
                <w:noProof/>
                <w:webHidden/>
              </w:rPr>
              <w:fldChar w:fldCharType="separate"/>
            </w:r>
            <w:r w:rsidR="00815F8E">
              <w:rPr>
                <w:noProof/>
                <w:webHidden/>
              </w:rPr>
              <w:t>33</w:t>
            </w:r>
            <w:r w:rsidR="00815F8E">
              <w:rPr>
                <w:noProof/>
                <w:webHidden/>
              </w:rPr>
              <w:fldChar w:fldCharType="end"/>
            </w:r>
          </w:hyperlink>
        </w:p>
        <w:p w14:paraId="52624100" w14:textId="015AF6D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69" w:history="1">
            <w:r w:rsidR="00815F8E" w:rsidRPr="00043EDA">
              <w:rPr>
                <w:rStyle w:val="Hyperlink"/>
                <w:noProof/>
              </w:rPr>
              <w:t>2.27.1</w:t>
            </w:r>
            <w:r w:rsidR="00815F8E">
              <w:rPr>
                <w:rFonts w:asciiTheme="minorHAnsi" w:eastAsiaTheme="minorEastAsia" w:hAnsiTheme="minorHAnsi" w:cstheme="minorBidi"/>
                <w:noProof/>
              </w:rPr>
              <w:tab/>
            </w:r>
            <w:r w:rsidR="00815F8E" w:rsidRPr="00043EDA">
              <w:rPr>
                <w:rStyle w:val="Hyperlink"/>
                <w:noProof/>
              </w:rPr>
              <w:t>Writing Florida Statutes (F.S.)</w:t>
            </w:r>
            <w:r w:rsidR="00815F8E">
              <w:rPr>
                <w:noProof/>
                <w:webHidden/>
              </w:rPr>
              <w:tab/>
            </w:r>
            <w:r w:rsidR="00815F8E">
              <w:rPr>
                <w:noProof/>
                <w:webHidden/>
              </w:rPr>
              <w:fldChar w:fldCharType="begin"/>
            </w:r>
            <w:r w:rsidR="00815F8E">
              <w:rPr>
                <w:noProof/>
                <w:webHidden/>
              </w:rPr>
              <w:instrText xml:space="preserve"> PAGEREF _Toc40343269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1E648A3F" w14:textId="301EFA67"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0" w:history="1">
            <w:r w:rsidR="00815F8E" w:rsidRPr="00043EDA">
              <w:rPr>
                <w:rStyle w:val="Hyperlink"/>
                <w:noProof/>
              </w:rPr>
              <w:t>2.27.2</w:t>
            </w:r>
            <w:r w:rsidR="00815F8E">
              <w:rPr>
                <w:rFonts w:asciiTheme="minorHAnsi" w:eastAsiaTheme="minorEastAsia" w:hAnsiTheme="minorHAnsi" w:cstheme="minorBidi"/>
                <w:noProof/>
              </w:rPr>
              <w:tab/>
            </w:r>
            <w:r w:rsidR="00815F8E" w:rsidRPr="00043EDA">
              <w:rPr>
                <w:rStyle w:val="Hyperlink"/>
                <w:noProof/>
              </w:rPr>
              <w:t>Writing Florida Administrative Code (F.A.C.)</w:t>
            </w:r>
            <w:r w:rsidR="00815F8E">
              <w:rPr>
                <w:noProof/>
                <w:webHidden/>
              </w:rPr>
              <w:tab/>
            </w:r>
            <w:r w:rsidR="00815F8E">
              <w:rPr>
                <w:noProof/>
                <w:webHidden/>
              </w:rPr>
              <w:fldChar w:fldCharType="begin"/>
            </w:r>
            <w:r w:rsidR="00815F8E">
              <w:rPr>
                <w:noProof/>
                <w:webHidden/>
              </w:rPr>
              <w:instrText xml:space="preserve"> PAGEREF _Toc40343270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12186649" w14:textId="2962145F"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1" w:history="1">
            <w:r w:rsidR="00815F8E" w:rsidRPr="00043EDA">
              <w:rPr>
                <w:rStyle w:val="Hyperlink"/>
                <w:noProof/>
              </w:rPr>
              <w:t>2.28</w:t>
            </w:r>
            <w:r w:rsidR="00815F8E">
              <w:rPr>
                <w:rFonts w:asciiTheme="minorHAnsi" w:eastAsiaTheme="minorEastAsia" w:hAnsiTheme="minorHAnsi" w:cstheme="minorBidi"/>
                <w:noProof/>
              </w:rPr>
              <w:tab/>
            </w:r>
            <w:r w:rsidR="00815F8E" w:rsidRPr="00043EDA">
              <w:rPr>
                <w:rStyle w:val="Hyperlink"/>
                <w:noProof/>
              </w:rPr>
              <w:t>References to Department of Management Services (DMS) – Formerly AST</w:t>
            </w:r>
            <w:r w:rsidR="00815F8E">
              <w:rPr>
                <w:noProof/>
                <w:webHidden/>
              </w:rPr>
              <w:tab/>
            </w:r>
            <w:r w:rsidR="00815F8E">
              <w:rPr>
                <w:noProof/>
                <w:webHidden/>
              </w:rPr>
              <w:fldChar w:fldCharType="begin"/>
            </w:r>
            <w:r w:rsidR="00815F8E">
              <w:rPr>
                <w:noProof/>
                <w:webHidden/>
              </w:rPr>
              <w:instrText xml:space="preserve"> PAGEREF _Toc40343271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4D18B85D" w14:textId="46F19437"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2" w:history="1">
            <w:r w:rsidR="00815F8E" w:rsidRPr="00043EDA">
              <w:rPr>
                <w:rStyle w:val="Hyperlink"/>
                <w:noProof/>
              </w:rPr>
              <w:t>2.29</w:t>
            </w:r>
            <w:r w:rsidR="00815F8E">
              <w:rPr>
                <w:rFonts w:asciiTheme="minorHAnsi" w:eastAsiaTheme="minorEastAsia" w:hAnsiTheme="minorHAnsi" w:cstheme="minorBidi"/>
                <w:noProof/>
              </w:rPr>
              <w:tab/>
            </w:r>
            <w:r w:rsidR="00815F8E" w:rsidRPr="00043EDA">
              <w:rPr>
                <w:rStyle w:val="Hyperlink"/>
                <w:noProof/>
              </w:rPr>
              <w:t>How to Add the Section Symbol (§) and Other Symbols in MS Word Artifacts</w:t>
            </w:r>
            <w:r w:rsidR="00815F8E">
              <w:rPr>
                <w:noProof/>
                <w:webHidden/>
              </w:rPr>
              <w:tab/>
            </w:r>
            <w:r w:rsidR="00815F8E">
              <w:rPr>
                <w:noProof/>
                <w:webHidden/>
              </w:rPr>
              <w:fldChar w:fldCharType="begin"/>
            </w:r>
            <w:r w:rsidR="00815F8E">
              <w:rPr>
                <w:noProof/>
                <w:webHidden/>
              </w:rPr>
              <w:instrText xml:space="preserve"> PAGEREF _Toc40343272 \h </w:instrText>
            </w:r>
            <w:r w:rsidR="00815F8E">
              <w:rPr>
                <w:noProof/>
                <w:webHidden/>
              </w:rPr>
            </w:r>
            <w:r w:rsidR="00815F8E">
              <w:rPr>
                <w:noProof/>
                <w:webHidden/>
              </w:rPr>
              <w:fldChar w:fldCharType="separate"/>
            </w:r>
            <w:r w:rsidR="00815F8E">
              <w:rPr>
                <w:noProof/>
                <w:webHidden/>
              </w:rPr>
              <w:t>34</w:t>
            </w:r>
            <w:r w:rsidR="00815F8E">
              <w:rPr>
                <w:noProof/>
                <w:webHidden/>
              </w:rPr>
              <w:fldChar w:fldCharType="end"/>
            </w:r>
          </w:hyperlink>
        </w:p>
        <w:p w14:paraId="4865AA51" w14:textId="7755DCF2"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73" w:history="1">
            <w:r w:rsidR="00815F8E" w:rsidRPr="00043EDA">
              <w:rPr>
                <w:rStyle w:val="Hyperlink"/>
                <w:rFonts w:asciiTheme="majorHAnsi" w:hAnsiTheme="majorHAnsi" w:cstheme="majorHAnsi"/>
                <w:noProof/>
              </w:rPr>
              <w:t>Section 3</w:t>
            </w:r>
            <w:r w:rsidR="00815F8E">
              <w:rPr>
                <w:rFonts w:asciiTheme="minorHAnsi" w:eastAsiaTheme="minorEastAsia" w:hAnsiTheme="minorHAnsi" w:cstheme="minorBidi"/>
                <w:noProof/>
              </w:rPr>
              <w:tab/>
            </w:r>
            <w:r w:rsidR="00815F8E" w:rsidRPr="00043EDA">
              <w:rPr>
                <w:rStyle w:val="Hyperlink"/>
                <w:noProof/>
              </w:rPr>
              <w:t>Capitalization</w:t>
            </w:r>
            <w:r w:rsidR="00815F8E">
              <w:rPr>
                <w:noProof/>
                <w:webHidden/>
              </w:rPr>
              <w:tab/>
            </w:r>
            <w:r w:rsidR="00815F8E">
              <w:rPr>
                <w:noProof/>
                <w:webHidden/>
              </w:rPr>
              <w:fldChar w:fldCharType="begin"/>
            </w:r>
            <w:r w:rsidR="00815F8E">
              <w:rPr>
                <w:noProof/>
                <w:webHidden/>
              </w:rPr>
              <w:instrText xml:space="preserve"> PAGEREF _Toc40343273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7F43B9CB" w14:textId="28DEDCBB"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4" w:history="1">
            <w:r w:rsidR="00815F8E" w:rsidRPr="00043EDA">
              <w:rPr>
                <w:rStyle w:val="Hyperlink"/>
                <w:noProof/>
              </w:rPr>
              <w:t>3.1</w:t>
            </w:r>
            <w:r w:rsidR="00815F8E">
              <w:rPr>
                <w:rFonts w:asciiTheme="minorHAnsi" w:eastAsiaTheme="minorEastAsia" w:hAnsiTheme="minorHAnsi" w:cstheme="minorBidi"/>
                <w:noProof/>
              </w:rPr>
              <w:tab/>
            </w:r>
            <w:r w:rsidR="00815F8E" w:rsidRPr="00043EDA">
              <w:rPr>
                <w:rStyle w:val="Hyperlink"/>
                <w:noProof/>
              </w:rPr>
              <w:t xml:space="preserve">Rules for Capitalizing </w:t>
            </w:r>
            <w:r w:rsidR="00815F8E" w:rsidRPr="00043EDA">
              <w:rPr>
                <w:rStyle w:val="Hyperlink"/>
                <w:i/>
                <w:noProof/>
              </w:rPr>
              <w:t>State</w:t>
            </w:r>
            <w:r w:rsidR="00815F8E">
              <w:rPr>
                <w:noProof/>
                <w:webHidden/>
              </w:rPr>
              <w:tab/>
            </w:r>
            <w:r w:rsidR="00815F8E">
              <w:rPr>
                <w:noProof/>
                <w:webHidden/>
              </w:rPr>
              <w:fldChar w:fldCharType="begin"/>
            </w:r>
            <w:r w:rsidR="00815F8E">
              <w:rPr>
                <w:noProof/>
                <w:webHidden/>
              </w:rPr>
              <w:instrText xml:space="preserve"> PAGEREF _Toc40343274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643B8ED0" w14:textId="39BBCE80" w:rsidR="00815F8E" w:rsidRDefault="00B15A7A">
          <w:pPr>
            <w:pStyle w:val="TOC2"/>
            <w:tabs>
              <w:tab w:val="left" w:pos="880"/>
              <w:tab w:val="right" w:leader="dot" w:pos="9260"/>
            </w:tabs>
            <w:rPr>
              <w:rFonts w:asciiTheme="minorHAnsi" w:eastAsiaTheme="minorEastAsia" w:hAnsiTheme="minorHAnsi" w:cstheme="minorBidi"/>
              <w:noProof/>
            </w:rPr>
          </w:pPr>
          <w:hyperlink w:anchor="_Toc40343275" w:history="1">
            <w:r w:rsidR="00815F8E" w:rsidRPr="00043EDA">
              <w:rPr>
                <w:rStyle w:val="Hyperlink"/>
                <w:noProof/>
              </w:rPr>
              <w:t>3.2</w:t>
            </w:r>
            <w:r w:rsidR="00815F8E">
              <w:rPr>
                <w:rFonts w:asciiTheme="minorHAnsi" w:eastAsiaTheme="minorEastAsia" w:hAnsiTheme="minorHAnsi" w:cstheme="minorBidi"/>
                <w:noProof/>
              </w:rPr>
              <w:tab/>
            </w:r>
            <w:r w:rsidR="00815F8E" w:rsidRPr="00043EDA">
              <w:rPr>
                <w:rStyle w:val="Hyperlink"/>
                <w:noProof/>
              </w:rPr>
              <w:t>General Rules for Capitalization</w:t>
            </w:r>
            <w:r w:rsidR="00815F8E">
              <w:rPr>
                <w:noProof/>
                <w:webHidden/>
              </w:rPr>
              <w:tab/>
            </w:r>
            <w:r w:rsidR="00815F8E">
              <w:rPr>
                <w:noProof/>
                <w:webHidden/>
              </w:rPr>
              <w:fldChar w:fldCharType="begin"/>
            </w:r>
            <w:r w:rsidR="00815F8E">
              <w:rPr>
                <w:noProof/>
                <w:webHidden/>
              </w:rPr>
              <w:instrText xml:space="preserve"> PAGEREF _Toc40343275 \h </w:instrText>
            </w:r>
            <w:r w:rsidR="00815F8E">
              <w:rPr>
                <w:noProof/>
                <w:webHidden/>
              </w:rPr>
            </w:r>
            <w:r w:rsidR="00815F8E">
              <w:rPr>
                <w:noProof/>
                <w:webHidden/>
              </w:rPr>
              <w:fldChar w:fldCharType="separate"/>
            </w:r>
            <w:r w:rsidR="00815F8E">
              <w:rPr>
                <w:noProof/>
                <w:webHidden/>
              </w:rPr>
              <w:t>37</w:t>
            </w:r>
            <w:r w:rsidR="00815F8E">
              <w:rPr>
                <w:noProof/>
                <w:webHidden/>
              </w:rPr>
              <w:fldChar w:fldCharType="end"/>
            </w:r>
          </w:hyperlink>
        </w:p>
        <w:p w14:paraId="5BE2BB52" w14:textId="359C72F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6" w:history="1">
            <w:r w:rsidR="00815F8E" w:rsidRPr="00043EDA">
              <w:rPr>
                <w:rStyle w:val="Hyperlink"/>
                <w:noProof/>
              </w:rPr>
              <w:t>3.2.1</w:t>
            </w:r>
            <w:r w:rsidR="00815F8E">
              <w:rPr>
                <w:rFonts w:asciiTheme="minorHAnsi" w:eastAsiaTheme="minorEastAsia" w:hAnsiTheme="minorHAnsi" w:cstheme="minorBidi"/>
                <w:noProof/>
              </w:rPr>
              <w:tab/>
            </w:r>
            <w:r w:rsidR="00815F8E" w:rsidRPr="00043EDA">
              <w:rPr>
                <w:rStyle w:val="Hyperlink"/>
                <w:noProof/>
              </w:rPr>
              <w:t>Proper Nouns/Proper Adjectives</w:t>
            </w:r>
            <w:r w:rsidR="00815F8E">
              <w:rPr>
                <w:noProof/>
                <w:webHidden/>
              </w:rPr>
              <w:tab/>
            </w:r>
            <w:r w:rsidR="00815F8E">
              <w:rPr>
                <w:noProof/>
                <w:webHidden/>
              </w:rPr>
              <w:fldChar w:fldCharType="begin"/>
            </w:r>
            <w:r w:rsidR="00815F8E">
              <w:rPr>
                <w:noProof/>
                <w:webHidden/>
              </w:rPr>
              <w:instrText xml:space="preserve"> PAGEREF _Toc40343276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24391900" w14:textId="0870948F"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7" w:history="1">
            <w:r w:rsidR="00815F8E" w:rsidRPr="00043EDA">
              <w:rPr>
                <w:rStyle w:val="Hyperlink"/>
                <w:noProof/>
              </w:rPr>
              <w:t>3.2.2</w:t>
            </w:r>
            <w:r w:rsidR="00815F8E">
              <w:rPr>
                <w:rFonts w:asciiTheme="minorHAnsi" w:eastAsiaTheme="minorEastAsia" w:hAnsiTheme="minorHAnsi" w:cstheme="minorBidi"/>
                <w:noProof/>
              </w:rPr>
              <w:tab/>
            </w:r>
            <w:r w:rsidR="00815F8E" w:rsidRPr="00043EDA">
              <w:rPr>
                <w:rStyle w:val="Hyperlink"/>
                <w:noProof/>
              </w:rPr>
              <w:t>Government and Administration</w:t>
            </w:r>
            <w:r w:rsidR="00815F8E">
              <w:rPr>
                <w:noProof/>
                <w:webHidden/>
              </w:rPr>
              <w:tab/>
            </w:r>
            <w:r w:rsidR="00815F8E">
              <w:rPr>
                <w:noProof/>
                <w:webHidden/>
              </w:rPr>
              <w:fldChar w:fldCharType="begin"/>
            </w:r>
            <w:r w:rsidR="00815F8E">
              <w:rPr>
                <w:noProof/>
                <w:webHidden/>
              </w:rPr>
              <w:instrText xml:space="preserve"> PAGEREF _Toc40343277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3D80D12B" w14:textId="4E30D52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8" w:history="1">
            <w:r w:rsidR="00815F8E" w:rsidRPr="00043EDA">
              <w:rPr>
                <w:rStyle w:val="Hyperlink"/>
                <w:noProof/>
              </w:rPr>
              <w:t>3.2.3</w:t>
            </w:r>
            <w:r w:rsidR="00815F8E">
              <w:rPr>
                <w:rFonts w:asciiTheme="minorHAnsi" w:eastAsiaTheme="minorEastAsia" w:hAnsiTheme="minorHAnsi" w:cstheme="minorBidi"/>
                <w:noProof/>
              </w:rPr>
              <w:tab/>
            </w:r>
            <w:r w:rsidR="00815F8E" w:rsidRPr="00043EDA">
              <w:rPr>
                <w:rStyle w:val="Hyperlink"/>
                <w:noProof/>
              </w:rPr>
              <w:t>Federal</w:t>
            </w:r>
            <w:r w:rsidR="00815F8E">
              <w:rPr>
                <w:noProof/>
                <w:webHidden/>
              </w:rPr>
              <w:tab/>
            </w:r>
            <w:r w:rsidR="00815F8E">
              <w:rPr>
                <w:noProof/>
                <w:webHidden/>
              </w:rPr>
              <w:fldChar w:fldCharType="begin"/>
            </w:r>
            <w:r w:rsidR="00815F8E">
              <w:rPr>
                <w:noProof/>
                <w:webHidden/>
              </w:rPr>
              <w:instrText xml:space="preserve"> PAGEREF _Toc40343278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11E532FE" w14:textId="40C91C2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79" w:history="1">
            <w:r w:rsidR="00815F8E" w:rsidRPr="00043EDA">
              <w:rPr>
                <w:rStyle w:val="Hyperlink"/>
                <w:noProof/>
              </w:rPr>
              <w:t>3.2.4</w:t>
            </w:r>
            <w:r w:rsidR="00815F8E">
              <w:rPr>
                <w:rFonts w:asciiTheme="minorHAnsi" w:eastAsiaTheme="minorEastAsia" w:hAnsiTheme="minorHAnsi" w:cstheme="minorBidi"/>
                <w:noProof/>
              </w:rPr>
              <w:tab/>
            </w:r>
            <w:r w:rsidR="00815F8E" w:rsidRPr="00043EDA">
              <w:rPr>
                <w:rStyle w:val="Hyperlink"/>
                <w:noProof/>
              </w:rPr>
              <w:t>Legislature</w:t>
            </w:r>
            <w:r w:rsidR="00815F8E">
              <w:rPr>
                <w:noProof/>
                <w:webHidden/>
              </w:rPr>
              <w:tab/>
            </w:r>
            <w:r w:rsidR="00815F8E">
              <w:rPr>
                <w:noProof/>
                <w:webHidden/>
              </w:rPr>
              <w:fldChar w:fldCharType="begin"/>
            </w:r>
            <w:r w:rsidR="00815F8E">
              <w:rPr>
                <w:noProof/>
                <w:webHidden/>
              </w:rPr>
              <w:instrText xml:space="preserve"> PAGEREF _Toc40343279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20E201FB" w14:textId="2792652B"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0" w:history="1">
            <w:r w:rsidR="00815F8E" w:rsidRPr="00043EDA">
              <w:rPr>
                <w:rStyle w:val="Hyperlink"/>
                <w:noProof/>
              </w:rPr>
              <w:t>3.2.5</w:t>
            </w:r>
            <w:r w:rsidR="00815F8E">
              <w:rPr>
                <w:rFonts w:asciiTheme="minorHAnsi" w:eastAsiaTheme="minorEastAsia" w:hAnsiTheme="minorHAnsi" w:cstheme="minorBidi"/>
                <w:noProof/>
              </w:rPr>
              <w:tab/>
            </w:r>
            <w:r w:rsidR="00815F8E" w:rsidRPr="00043EDA">
              <w:rPr>
                <w:rStyle w:val="Hyperlink"/>
                <w:noProof/>
              </w:rPr>
              <w:t>National</w:t>
            </w:r>
            <w:r w:rsidR="00815F8E">
              <w:rPr>
                <w:noProof/>
                <w:webHidden/>
              </w:rPr>
              <w:tab/>
            </w:r>
            <w:r w:rsidR="00815F8E">
              <w:rPr>
                <w:noProof/>
                <w:webHidden/>
              </w:rPr>
              <w:fldChar w:fldCharType="begin"/>
            </w:r>
            <w:r w:rsidR="00815F8E">
              <w:rPr>
                <w:noProof/>
                <w:webHidden/>
              </w:rPr>
              <w:instrText xml:space="preserve"> PAGEREF _Toc40343280 \h </w:instrText>
            </w:r>
            <w:r w:rsidR="00815F8E">
              <w:rPr>
                <w:noProof/>
                <w:webHidden/>
              </w:rPr>
            </w:r>
            <w:r w:rsidR="00815F8E">
              <w:rPr>
                <w:noProof/>
                <w:webHidden/>
              </w:rPr>
              <w:fldChar w:fldCharType="separate"/>
            </w:r>
            <w:r w:rsidR="00815F8E">
              <w:rPr>
                <w:noProof/>
                <w:webHidden/>
              </w:rPr>
              <w:t>38</w:t>
            </w:r>
            <w:r w:rsidR="00815F8E">
              <w:rPr>
                <w:noProof/>
                <w:webHidden/>
              </w:rPr>
              <w:fldChar w:fldCharType="end"/>
            </w:r>
          </w:hyperlink>
        </w:p>
        <w:p w14:paraId="1972CD82" w14:textId="7240D01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1" w:history="1">
            <w:r w:rsidR="00815F8E" w:rsidRPr="00043EDA">
              <w:rPr>
                <w:rStyle w:val="Hyperlink"/>
                <w:noProof/>
              </w:rPr>
              <w:t>3.2.6</w:t>
            </w:r>
            <w:r w:rsidR="00815F8E">
              <w:rPr>
                <w:rFonts w:asciiTheme="minorHAnsi" w:eastAsiaTheme="minorEastAsia" w:hAnsiTheme="minorHAnsi" w:cstheme="minorBidi"/>
                <w:noProof/>
              </w:rPr>
              <w:tab/>
            </w:r>
            <w:r w:rsidR="00815F8E" w:rsidRPr="00043EDA">
              <w:rPr>
                <w:rStyle w:val="Hyperlink"/>
                <w:noProof/>
              </w:rPr>
              <w:t>Laws, Bills, Treaties</w:t>
            </w:r>
            <w:r w:rsidR="00815F8E">
              <w:rPr>
                <w:noProof/>
                <w:webHidden/>
              </w:rPr>
              <w:tab/>
            </w:r>
            <w:r w:rsidR="00815F8E">
              <w:rPr>
                <w:noProof/>
                <w:webHidden/>
              </w:rPr>
              <w:fldChar w:fldCharType="begin"/>
            </w:r>
            <w:r w:rsidR="00815F8E">
              <w:rPr>
                <w:noProof/>
                <w:webHidden/>
              </w:rPr>
              <w:instrText xml:space="preserve"> PAGEREF _Toc40343281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442A71A" w14:textId="3396429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2" w:history="1">
            <w:r w:rsidR="00815F8E" w:rsidRPr="00043EDA">
              <w:rPr>
                <w:rStyle w:val="Hyperlink"/>
                <w:noProof/>
              </w:rPr>
              <w:t>3.2.7</w:t>
            </w:r>
            <w:r w:rsidR="00815F8E">
              <w:rPr>
                <w:rFonts w:asciiTheme="minorHAnsi" w:eastAsiaTheme="minorEastAsia" w:hAnsiTheme="minorHAnsi" w:cstheme="minorBidi"/>
                <w:noProof/>
              </w:rPr>
              <w:tab/>
            </w:r>
            <w:r w:rsidR="00815F8E" w:rsidRPr="00043EDA">
              <w:rPr>
                <w:rStyle w:val="Hyperlink"/>
                <w:noProof/>
              </w:rPr>
              <w:t>Nationalities and Languages</w:t>
            </w:r>
            <w:r w:rsidR="00815F8E">
              <w:rPr>
                <w:noProof/>
                <w:webHidden/>
              </w:rPr>
              <w:tab/>
            </w:r>
            <w:r w:rsidR="00815F8E">
              <w:rPr>
                <w:noProof/>
                <w:webHidden/>
              </w:rPr>
              <w:fldChar w:fldCharType="begin"/>
            </w:r>
            <w:r w:rsidR="00815F8E">
              <w:rPr>
                <w:noProof/>
                <w:webHidden/>
              </w:rPr>
              <w:instrText xml:space="preserve"> PAGEREF _Toc40343282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C117718" w14:textId="7CDCF47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3" w:history="1">
            <w:r w:rsidR="00815F8E" w:rsidRPr="00043EDA">
              <w:rPr>
                <w:rStyle w:val="Hyperlink"/>
                <w:noProof/>
              </w:rPr>
              <w:t>3.2.8</w:t>
            </w:r>
            <w:r w:rsidR="00815F8E">
              <w:rPr>
                <w:rFonts w:asciiTheme="minorHAnsi" w:eastAsiaTheme="minorEastAsia" w:hAnsiTheme="minorHAnsi" w:cstheme="minorBidi"/>
                <w:noProof/>
              </w:rPr>
              <w:tab/>
            </w:r>
            <w:r w:rsidR="00815F8E" w:rsidRPr="00043EDA">
              <w:rPr>
                <w:rStyle w:val="Hyperlink"/>
                <w:noProof/>
              </w:rPr>
              <w:t>Places</w:t>
            </w:r>
            <w:r w:rsidR="00815F8E">
              <w:rPr>
                <w:noProof/>
                <w:webHidden/>
              </w:rPr>
              <w:tab/>
            </w:r>
            <w:r w:rsidR="00815F8E">
              <w:rPr>
                <w:noProof/>
                <w:webHidden/>
              </w:rPr>
              <w:fldChar w:fldCharType="begin"/>
            </w:r>
            <w:r w:rsidR="00815F8E">
              <w:rPr>
                <w:noProof/>
                <w:webHidden/>
              </w:rPr>
              <w:instrText xml:space="preserve"> PAGEREF _Toc40343283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7512CE13" w14:textId="2F5900A4"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84" w:history="1">
            <w:r w:rsidR="00815F8E" w:rsidRPr="00043EDA">
              <w:rPr>
                <w:rStyle w:val="Hyperlink"/>
                <w:noProof/>
              </w:rPr>
              <w:t>3.2.9</w:t>
            </w:r>
            <w:r w:rsidR="00815F8E">
              <w:rPr>
                <w:rFonts w:asciiTheme="minorHAnsi" w:eastAsiaTheme="minorEastAsia" w:hAnsiTheme="minorHAnsi" w:cstheme="minorBidi"/>
                <w:noProof/>
              </w:rPr>
              <w:tab/>
            </w:r>
            <w:r w:rsidR="00815F8E" w:rsidRPr="00043EDA">
              <w:rPr>
                <w:rStyle w:val="Hyperlink"/>
                <w:noProof/>
              </w:rPr>
              <w:t>Seasons</w:t>
            </w:r>
            <w:r w:rsidR="00815F8E">
              <w:rPr>
                <w:noProof/>
                <w:webHidden/>
              </w:rPr>
              <w:tab/>
            </w:r>
            <w:r w:rsidR="00815F8E">
              <w:rPr>
                <w:noProof/>
                <w:webHidden/>
              </w:rPr>
              <w:fldChar w:fldCharType="begin"/>
            </w:r>
            <w:r w:rsidR="00815F8E">
              <w:rPr>
                <w:noProof/>
                <w:webHidden/>
              </w:rPr>
              <w:instrText xml:space="preserve"> PAGEREF _Toc40343284 \h </w:instrText>
            </w:r>
            <w:r w:rsidR="00815F8E">
              <w:rPr>
                <w:noProof/>
                <w:webHidden/>
              </w:rPr>
            </w:r>
            <w:r w:rsidR="00815F8E">
              <w:rPr>
                <w:noProof/>
                <w:webHidden/>
              </w:rPr>
              <w:fldChar w:fldCharType="separate"/>
            </w:r>
            <w:r w:rsidR="00815F8E">
              <w:rPr>
                <w:noProof/>
                <w:webHidden/>
              </w:rPr>
              <w:t>40</w:t>
            </w:r>
            <w:r w:rsidR="00815F8E">
              <w:rPr>
                <w:noProof/>
                <w:webHidden/>
              </w:rPr>
              <w:fldChar w:fldCharType="end"/>
            </w:r>
          </w:hyperlink>
        </w:p>
        <w:p w14:paraId="6D78A091" w14:textId="3AB48AEB"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85" w:history="1">
            <w:r w:rsidR="00815F8E" w:rsidRPr="00043EDA">
              <w:rPr>
                <w:rStyle w:val="Hyperlink"/>
                <w:rFonts w:asciiTheme="majorHAnsi" w:hAnsiTheme="majorHAnsi" w:cstheme="majorHAnsi"/>
                <w:noProof/>
              </w:rPr>
              <w:t>Section 4</w:t>
            </w:r>
            <w:r w:rsidR="00815F8E">
              <w:rPr>
                <w:rFonts w:asciiTheme="minorHAnsi" w:eastAsiaTheme="minorEastAsia" w:hAnsiTheme="minorHAnsi" w:cstheme="minorBidi"/>
                <w:noProof/>
              </w:rPr>
              <w:tab/>
            </w:r>
            <w:r w:rsidR="00815F8E" w:rsidRPr="00043EDA">
              <w:rPr>
                <w:rStyle w:val="Hyperlink"/>
                <w:noProof/>
              </w:rPr>
              <w:t>Spelling Standardization</w:t>
            </w:r>
            <w:r w:rsidR="00815F8E">
              <w:rPr>
                <w:noProof/>
                <w:webHidden/>
              </w:rPr>
              <w:tab/>
            </w:r>
            <w:r w:rsidR="00815F8E">
              <w:rPr>
                <w:noProof/>
                <w:webHidden/>
              </w:rPr>
              <w:fldChar w:fldCharType="begin"/>
            </w:r>
            <w:r w:rsidR="00815F8E">
              <w:rPr>
                <w:noProof/>
                <w:webHidden/>
              </w:rPr>
              <w:instrText xml:space="preserve"> PAGEREF _Toc40343285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47B4C9A5" w14:textId="7A134576" w:rsidR="00815F8E" w:rsidRDefault="00B15A7A">
          <w:pPr>
            <w:pStyle w:val="TOC2"/>
            <w:tabs>
              <w:tab w:val="left" w:pos="880"/>
              <w:tab w:val="right" w:leader="dot" w:pos="9260"/>
            </w:tabs>
            <w:rPr>
              <w:rFonts w:asciiTheme="minorHAnsi" w:eastAsiaTheme="minorEastAsia" w:hAnsiTheme="minorHAnsi" w:cstheme="minorBidi"/>
              <w:noProof/>
            </w:rPr>
          </w:pPr>
          <w:hyperlink w:anchor="_Toc40343286" w:history="1">
            <w:r w:rsidR="00815F8E" w:rsidRPr="00043EDA">
              <w:rPr>
                <w:rStyle w:val="Hyperlink"/>
                <w:noProof/>
              </w:rPr>
              <w:t>4.1</w:t>
            </w:r>
            <w:r w:rsidR="00815F8E">
              <w:rPr>
                <w:rFonts w:asciiTheme="minorHAnsi" w:eastAsiaTheme="minorEastAsia" w:hAnsiTheme="minorHAnsi" w:cstheme="minorBidi"/>
                <w:noProof/>
              </w:rPr>
              <w:tab/>
            </w:r>
            <w:r w:rsidR="00815F8E" w:rsidRPr="00043EDA">
              <w:rPr>
                <w:rStyle w:val="Hyperlink"/>
                <w:noProof/>
              </w:rPr>
              <w:t>Rules for Spelling Healthcare vs. Health Care</w:t>
            </w:r>
            <w:r w:rsidR="00815F8E">
              <w:rPr>
                <w:noProof/>
                <w:webHidden/>
              </w:rPr>
              <w:tab/>
            </w:r>
            <w:r w:rsidR="00815F8E">
              <w:rPr>
                <w:noProof/>
                <w:webHidden/>
              </w:rPr>
              <w:fldChar w:fldCharType="begin"/>
            </w:r>
            <w:r w:rsidR="00815F8E">
              <w:rPr>
                <w:noProof/>
                <w:webHidden/>
              </w:rPr>
              <w:instrText xml:space="preserve"> PAGEREF _Toc40343286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DA8993A" w14:textId="4E3D85F7" w:rsidR="00815F8E" w:rsidRDefault="00B15A7A">
          <w:pPr>
            <w:pStyle w:val="TOC1"/>
            <w:tabs>
              <w:tab w:val="left" w:pos="1100"/>
              <w:tab w:val="right" w:leader="dot" w:pos="9260"/>
            </w:tabs>
            <w:rPr>
              <w:rFonts w:asciiTheme="minorHAnsi" w:eastAsiaTheme="minorEastAsia" w:hAnsiTheme="minorHAnsi" w:cstheme="minorBidi"/>
              <w:noProof/>
            </w:rPr>
          </w:pPr>
          <w:hyperlink w:anchor="_Toc40343287" w:history="1">
            <w:r w:rsidR="00815F8E" w:rsidRPr="00043EDA">
              <w:rPr>
                <w:rStyle w:val="Hyperlink"/>
                <w:rFonts w:asciiTheme="majorHAnsi" w:hAnsiTheme="majorHAnsi" w:cstheme="majorHAnsi"/>
                <w:noProof/>
              </w:rPr>
              <w:t>Section 5</w:t>
            </w:r>
            <w:r w:rsidR="00815F8E">
              <w:rPr>
                <w:rFonts w:asciiTheme="minorHAnsi" w:eastAsiaTheme="minorEastAsia" w:hAnsiTheme="minorHAnsi" w:cstheme="minorBidi"/>
                <w:noProof/>
              </w:rPr>
              <w:tab/>
            </w:r>
            <w:r w:rsidR="00815F8E" w:rsidRPr="00043EDA">
              <w:rPr>
                <w:rStyle w:val="Hyperlink"/>
                <w:noProof/>
              </w:rPr>
              <w:t>Guide to Punctuation</w:t>
            </w:r>
            <w:r w:rsidR="00815F8E">
              <w:rPr>
                <w:noProof/>
                <w:webHidden/>
              </w:rPr>
              <w:tab/>
            </w:r>
            <w:r w:rsidR="00815F8E">
              <w:rPr>
                <w:noProof/>
                <w:webHidden/>
              </w:rPr>
              <w:fldChar w:fldCharType="begin"/>
            </w:r>
            <w:r w:rsidR="00815F8E">
              <w:rPr>
                <w:noProof/>
                <w:webHidden/>
              </w:rPr>
              <w:instrText xml:space="preserve"> PAGEREF _Toc40343287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480B418D" w14:textId="21889983" w:rsidR="00815F8E" w:rsidRDefault="00B15A7A">
          <w:pPr>
            <w:pStyle w:val="TOC2"/>
            <w:tabs>
              <w:tab w:val="left" w:pos="880"/>
              <w:tab w:val="right" w:leader="dot" w:pos="9260"/>
            </w:tabs>
            <w:rPr>
              <w:rFonts w:asciiTheme="minorHAnsi" w:eastAsiaTheme="minorEastAsia" w:hAnsiTheme="minorHAnsi" w:cstheme="minorBidi"/>
              <w:noProof/>
            </w:rPr>
          </w:pPr>
          <w:hyperlink w:anchor="_Toc40343288" w:history="1">
            <w:r w:rsidR="00815F8E" w:rsidRPr="00043EDA">
              <w:rPr>
                <w:rStyle w:val="Hyperlink"/>
                <w:noProof/>
              </w:rPr>
              <w:t>5.1</w:t>
            </w:r>
            <w:r w:rsidR="00815F8E">
              <w:rPr>
                <w:rFonts w:asciiTheme="minorHAnsi" w:eastAsiaTheme="minorEastAsia" w:hAnsiTheme="minorHAnsi" w:cstheme="minorBidi"/>
                <w:noProof/>
              </w:rPr>
              <w:tab/>
            </w:r>
            <w:r w:rsidR="00815F8E" w:rsidRPr="00043EDA">
              <w:rPr>
                <w:rStyle w:val="Hyperlink"/>
                <w:noProof/>
              </w:rPr>
              <w:t>Commas (,)</w:t>
            </w:r>
            <w:r w:rsidR="00815F8E">
              <w:rPr>
                <w:noProof/>
                <w:webHidden/>
              </w:rPr>
              <w:tab/>
            </w:r>
            <w:r w:rsidR="00815F8E">
              <w:rPr>
                <w:noProof/>
                <w:webHidden/>
              </w:rPr>
              <w:fldChar w:fldCharType="begin"/>
            </w:r>
            <w:r w:rsidR="00815F8E">
              <w:rPr>
                <w:noProof/>
                <w:webHidden/>
              </w:rPr>
              <w:instrText xml:space="preserve"> PAGEREF _Toc40343288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2DEA53F" w14:textId="1C10BCF1" w:rsidR="00815F8E" w:rsidRDefault="00B15A7A">
          <w:pPr>
            <w:pStyle w:val="TOC2"/>
            <w:tabs>
              <w:tab w:val="left" w:pos="880"/>
              <w:tab w:val="right" w:leader="dot" w:pos="9260"/>
            </w:tabs>
            <w:rPr>
              <w:rFonts w:asciiTheme="minorHAnsi" w:eastAsiaTheme="minorEastAsia" w:hAnsiTheme="minorHAnsi" w:cstheme="minorBidi"/>
              <w:noProof/>
            </w:rPr>
          </w:pPr>
          <w:hyperlink w:anchor="_Toc40343289" w:history="1">
            <w:r w:rsidR="00815F8E" w:rsidRPr="00043EDA">
              <w:rPr>
                <w:rStyle w:val="Hyperlink"/>
                <w:noProof/>
              </w:rPr>
              <w:t>5.2</w:t>
            </w:r>
            <w:r w:rsidR="00815F8E">
              <w:rPr>
                <w:rFonts w:asciiTheme="minorHAnsi" w:eastAsiaTheme="minorEastAsia" w:hAnsiTheme="minorHAnsi" w:cstheme="minorBidi"/>
                <w:noProof/>
              </w:rPr>
              <w:tab/>
            </w:r>
            <w:r w:rsidR="00815F8E" w:rsidRPr="00043EDA">
              <w:rPr>
                <w:rStyle w:val="Hyperlink"/>
                <w:noProof/>
              </w:rPr>
              <w:t>Apostrophes (’)</w:t>
            </w:r>
            <w:r w:rsidR="00815F8E">
              <w:rPr>
                <w:noProof/>
                <w:webHidden/>
              </w:rPr>
              <w:tab/>
            </w:r>
            <w:r w:rsidR="00815F8E">
              <w:rPr>
                <w:noProof/>
                <w:webHidden/>
              </w:rPr>
              <w:fldChar w:fldCharType="begin"/>
            </w:r>
            <w:r w:rsidR="00815F8E">
              <w:rPr>
                <w:noProof/>
                <w:webHidden/>
              </w:rPr>
              <w:instrText xml:space="preserve"> PAGEREF _Toc40343289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627658B9" w14:textId="7CCF1038"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0" w:history="1">
            <w:r w:rsidR="00815F8E" w:rsidRPr="00043EDA">
              <w:rPr>
                <w:rStyle w:val="Hyperlink"/>
                <w:noProof/>
              </w:rPr>
              <w:t>5.3</w:t>
            </w:r>
            <w:r w:rsidR="00815F8E">
              <w:rPr>
                <w:rFonts w:asciiTheme="minorHAnsi" w:eastAsiaTheme="minorEastAsia" w:hAnsiTheme="minorHAnsi" w:cstheme="minorBidi"/>
                <w:noProof/>
              </w:rPr>
              <w:tab/>
            </w:r>
            <w:r w:rsidR="00815F8E" w:rsidRPr="00043EDA">
              <w:rPr>
                <w:rStyle w:val="Hyperlink"/>
                <w:noProof/>
              </w:rPr>
              <w:t>Semicolons (;)</w:t>
            </w:r>
            <w:r w:rsidR="00815F8E">
              <w:rPr>
                <w:noProof/>
                <w:webHidden/>
              </w:rPr>
              <w:tab/>
            </w:r>
            <w:r w:rsidR="00815F8E">
              <w:rPr>
                <w:noProof/>
                <w:webHidden/>
              </w:rPr>
              <w:fldChar w:fldCharType="begin"/>
            </w:r>
            <w:r w:rsidR="00815F8E">
              <w:rPr>
                <w:noProof/>
                <w:webHidden/>
              </w:rPr>
              <w:instrText xml:space="preserve"> PAGEREF _Toc40343290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71368E57" w14:textId="7642E56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1" w:history="1">
            <w:r w:rsidR="00815F8E" w:rsidRPr="00043EDA">
              <w:rPr>
                <w:rStyle w:val="Hyperlink"/>
                <w:noProof/>
              </w:rPr>
              <w:t>5.4</w:t>
            </w:r>
            <w:r w:rsidR="00815F8E">
              <w:rPr>
                <w:rFonts w:asciiTheme="minorHAnsi" w:eastAsiaTheme="minorEastAsia" w:hAnsiTheme="minorHAnsi" w:cstheme="minorBidi"/>
                <w:noProof/>
              </w:rPr>
              <w:tab/>
            </w:r>
            <w:r w:rsidR="00815F8E" w:rsidRPr="00043EDA">
              <w:rPr>
                <w:rStyle w:val="Hyperlink"/>
                <w:noProof/>
              </w:rPr>
              <w:t>Rules for Using Quotation Marks</w:t>
            </w:r>
            <w:r w:rsidR="00815F8E">
              <w:rPr>
                <w:noProof/>
                <w:webHidden/>
              </w:rPr>
              <w:tab/>
            </w:r>
            <w:r w:rsidR="00815F8E">
              <w:rPr>
                <w:noProof/>
                <w:webHidden/>
              </w:rPr>
              <w:fldChar w:fldCharType="begin"/>
            </w:r>
            <w:r w:rsidR="00815F8E">
              <w:rPr>
                <w:noProof/>
                <w:webHidden/>
              </w:rPr>
              <w:instrText xml:space="preserve"> PAGEREF _Toc40343291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54FF9757" w14:textId="207B87C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92" w:history="1">
            <w:r w:rsidR="00815F8E" w:rsidRPr="00043EDA">
              <w:rPr>
                <w:rStyle w:val="Hyperlink"/>
                <w:noProof/>
              </w:rPr>
              <w:t>5.4.1</w:t>
            </w:r>
            <w:r w:rsidR="00815F8E">
              <w:rPr>
                <w:rFonts w:asciiTheme="minorHAnsi" w:eastAsiaTheme="minorEastAsia" w:hAnsiTheme="minorHAnsi" w:cstheme="minorBidi"/>
                <w:noProof/>
              </w:rPr>
              <w:tab/>
            </w:r>
            <w:r w:rsidR="00815F8E" w:rsidRPr="00043EDA">
              <w:rPr>
                <w:rStyle w:val="Hyperlink"/>
                <w:noProof/>
              </w:rPr>
              <w:t>Using Italics and Boldface in Lieu of Quotation Marks</w:t>
            </w:r>
            <w:r w:rsidR="00815F8E">
              <w:rPr>
                <w:noProof/>
                <w:webHidden/>
              </w:rPr>
              <w:tab/>
            </w:r>
            <w:r w:rsidR="00815F8E">
              <w:rPr>
                <w:noProof/>
                <w:webHidden/>
              </w:rPr>
              <w:fldChar w:fldCharType="begin"/>
            </w:r>
            <w:r w:rsidR="00815F8E">
              <w:rPr>
                <w:noProof/>
                <w:webHidden/>
              </w:rPr>
              <w:instrText xml:space="preserve"> PAGEREF _Toc40343292 \h </w:instrText>
            </w:r>
            <w:r w:rsidR="00815F8E">
              <w:rPr>
                <w:noProof/>
                <w:webHidden/>
              </w:rPr>
            </w:r>
            <w:r w:rsidR="00815F8E">
              <w:rPr>
                <w:noProof/>
                <w:webHidden/>
              </w:rPr>
              <w:fldChar w:fldCharType="separate"/>
            </w:r>
            <w:r w:rsidR="00815F8E">
              <w:rPr>
                <w:noProof/>
                <w:webHidden/>
              </w:rPr>
              <w:t>44</w:t>
            </w:r>
            <w:r w:rsidR="00815F8E">
              <w:rPr>
                <w:noProof/>
                <w:webHidden/>
              </w:rPr>
              <w:fldChar w:fldCharType="end"/>
            </w:r>
          </w:hyperlink>
        </w:p>
        <w:p w14:paraId="6C5DC8A2" w14:textId="0BB7475E"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3" w:history="1">
            <w:r w:rsidR="00815F8E" w:rsidRPr="00043EDA">
              <w:rPr>
                <w:rStyle w:val="Hyperlink"/>
                <w:noProof/>
              </w:rPr>
              <w:t>5.5</w:t>
            </w:r>
            <w:r w:rsidR="00815F8E">
              <w:rPr>
                <w:rFonts w:asciiTheme="minorHAnsi" w:eastAsiaTheme="minorEastAsia" w:hAnsiTheme="minorHAnsi" w:cstheme="minorBidi"/>
                <w:noProof/>
              </w:rPr>
              <w:tab/>
            </w:r>
            <w:r w:rsidR="00815F8E" w:rsidRPr="00043EDA">
              <w:rPr>
                <w:rStyle w:val="Hyperlink"/>
                <w:noProof/>
              </w:rPr>
              <w:t>Ellipsis (…)</w:t>
            </w:r>
            <w:r w:rsidR="00815F8E">
              <w:rPr>
                <w:noProof/>
                <w:webHidden/>
              </w:rPr>
              <w:tab/>
            </w:r>
            <w:r w:rsidR="00815F8E">
              <w:rPr>
                <w:noProof/>
                <w:webHidden/>
              </w:rPr>
              <w:fldChar w:fldCharType="begin"/>
            </w:r>
            <w:r w:rsidR="00815F8E">
              <w:rPr>
                <w:noProof/>
                <w:webHidden/>
              </w:rPr>
              <w:instrText xml:space="preserve"> PAGEREF _Toc40343293 \h </w:instrText>
            </w:r>
            <w:r w:rsidR="00815F8E">
              <w:rPr>
                <w:noProof/>
                <w:webHidden/>
              </w:rPr>
            </w:r>
            <w:r w:rsidR="00815F8E">
              <w:rPr>
                <w:noProof/>
                <w:webHidden/>
              </w:rPr>
              <w:fldChar w:fldCharType="separate"/>
            </w:r>
            <w:r w:rsidR="00815F8E">
              <w:rPr>
                <w:noProof/>
                <w:webHidden/>
              </w:rPr>
              <w:t>44</w:t>
            </w:r>
            <w:r w:rsidR="00815F8E">
              <w:rPr>
                <w:noProof/>
                <w:webHidden/>
              </w:rPr>
              <w:fldChar w:fldCharType="end"/>
            </w:r>
          </w:hyperlink>
        </w:p>
        <w:p w14:paraId="64E6DB7F" w14:textId="043914CA"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4" w:history="1">
            <w:r w:rsidR="00815F8E" w:rsidRPr="00043EDA">
              <w:rPr>
                <w:rStyle w:val="Hyperlink"/>
                <w:noProof/>
              </w:rPr>
              <w:t>5.6</w:t>
            </w:r>
            <w:r w:rsidR="00815F8E">
              <w:rPr>
                <w:rFonts w:asciiTheme="minorHAnsi" w:eastAsiaTheme="minorEastAsia" w:hAnsiTheme="minorHAnsi" w:cstheme="minorBidi"/>
                <w:noProof/>
              </w:rPr>
              <w:tab/>
            </w:r>
            <w:r w:rsidR="00815F8E" w:rsidRPr="00043EDA">
              <w:rPr>
                <w:rStyle w:val="Hyperlink"/>
                <w:noProof/>
              </w:rPr>
              <w:t>Hyphens (-)</w:t>
            </w:r>
            <w:r w:rsidR="00815F8E">
              <w:rPr>
                <w:noProof/>
                <w:webHidden/>
              </w:rPr>
              <w:tab/>
            </w:r>
            <w:r w:rsidR="00815F8E">
              <w:rPr>
                <w:noProof/>
                <w:webHidden/>
              </w:rPr>
              <w:fldChar w:fldCharType="begin"/>
            </w:r>
            <w:r w:rsidR="00815F8E">
              <w:rPr>
                <w:noProof/>
                <w:webHidden/>
              </w:rPr>
              <w:instrText xml:space="preserve"> PAGEREF _Toc40343294 \h </w:instrText>
            </w:r>
            <w:r w:rsidR="00815F8E">
              <w:rPr>
                <w:noProof/>
                <w:webHidden/>
              </w:rPr>
            </w:r>
            <w:r w:rsidR="00815F8E">
              <w:rPr>
                <w:noProof/>
                <w:webHidden/>
              </w:rPr>
              <w:fldChar w:fldCharType="separate"/>
            </w:r>
            <w:r w:rsidR="00815F8E">
              <w:rPr>
                <w:noProof/>
                <w:webHidden/>
              </w:rPr>
              <w:t>45</w:t>
            </w:r>
            <w:r w:rsidR="00815F8E">
              <w:rPr>
                <w:noProof/>
                <w:webHidden/>
              </w:rPr>
              <w:fldChar w:fldCharType="end"/>
            </w:r>
          </w:hyperlink>
        </w:p>
        <w:p w14:paraId="077F7FAA" w14:textId="76EB8EC4"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5" w:history="1">
            <w:r w:rsidR="00815F8E" w:rsidRPr="00043EDA">
              <w:rPr>
                <w:rStyle w:val="Hyperlink"/>
                <w:noProof/>
              </w:rPr>
              <w:t>5.7</w:t>
            </w:r>
            <w:r w:rsidR="00815F8E">
              <w:rPr>
                <w:rFonts w:asciiTheme="minorHAnsi" w:eastAsiaTheme="minorEastAsia" w:hAnsiTheme="minorHAnsi" w:cstheme="minorBidi"/>
                <w:noProof/>
              </w:rPr>
              <w:tab/>
            </w:r>
            <w:r w:rsidR="00815F8E" w:rsidRPr="00043EDA">
              <w:rPr>
                <w:rStyle w:val="Hyperlink"/>
                <w:noProof/>
              </w:rPr>
              <w:t>Dashes ( - )</w:t>
            </w:r>
            <w:r w:rsidR="00815F8E">
              <w:rPr>
                <w:noProof/>
                <w:webHidden/>
              </w:rPr>
              <w:tab/>
            </w:r>
            <w:r w:rsidR="00815F8E">
              <w:rPr>
                <w:noProof/>
                <w:webHidden/>
              </w:rPr>
              <w:fldChar w:fldCharType="begin"/>
            </w:r>
            <w:r w:rsidR="00815F8E">
              <w:rPr>
                <w:noProof/>
                <w:webHidden/>
              </w:rPr>
              <w:instrText xml:space="preserve"> PAGEREF _Toc40343295 \h </w:instrText>
            </w:r>
            <w:r w:rsidR="00815F8E">
              <w:rPr>
                <w:noProof/>
                <w:webHidden/>
              </w:rPr>
            </w:r>
            <w:r w:rsidR="00815F8E">
              <w:rPr>
                <w:noProof/>
                <w:webHidden/>
              </w:rPr>
              <w:fldChar w:fldCharType="separate"/>
            </w:r>
            <w:r w:rsidR="00815F8E">
              <w:rPr>
                <w:noProof/>
                <w:webHidden/>
              </w:rPr>
              <w:t>46</w:t>
            </w:r>
            <w:r w:rsidR="00815F8E">
              <w:rPr>
                <w:noProof/>
                <w:webHidden/>
              </w:rPr>
              <w:fldChar w:fldCharType="end"/>
            </w:r>
          </w:hyperlink>
        </w:p>
        <w:p w14:paraId="41515F25" w14:textId="3F45D8D9" w:rsidR="00815F8E" w:rsidRDefault="00B15A7A">
          <w:pPr>
            <w:pStyle w:val="TOC3"/>
            <w:tabs>
              <w:tab w:val="left" w:pos="1320"/>
              <w:tab w:val="right" w:leader="dot" w:pos="9260"/>
            </w:tabs>
            <w:rPr>
              <w:rFonts w:asciiTheme="minorHAnsi" w:eastAsiaTheme="minorEastAsia" w:hAnsiTheme="minorHAnsi" w:cstheme="minorBidi"/>
              <w:noProof/>
            </w:rPr>
          </w:pPr>
          <w:hyperlink w:anchor="_Toc40343296" w:history="1">
            <w:r w:rsidR="00815F8E" w:rsidRPr="00043EDA">
              <w:rPr>
                <w:rStyle w:val="Hyperlink"/>
                <w:noProof/>
              </w:rPr>
              <w:t>5.7.1</w:t>
            </w:r>
            <w:r w:rsidR="00815F8E">
              <w:rPr>
                <w:rFonts w:asciiTheme="minorHAnsi" w:eastAsiaTheme="minorEastAsia" w:hAnsiTheme="minorHAnsi" w:cstheme="minorBidi"/>
                <w:noProof/>
              </w:rPr>
              <w:tab/>
            </w:r>
            <w:r w:rsidR="00815F8E" w:rsidRPr="00043EDA">
              <w:rPr>
                <w:rStyle w:val="Hyperlink"/>
                <w:noProof/>
              </w:rPr>
              <w:t>En Dashes (–) and Em Dashes (—)</w:t>
            </w:r>
            <w:r w:rsidR="00815F8E">
              <w:rPr>
                <w:noProof/>
                <w:webHidden/>
              </w:rPr>
              <w:tab/>
            </w:r>
            <w:r w:rsidR="00815F8E">
              <w:rPr>
                <w:noProof/>
                <w:webHidden/>
              </w:rPr>
              <w:fldChar w:fldCharType="begin"/>
            </w:r>
            <w:r w:rsidR="00815F8E">
              <w:rPr>
                <w:noProof/>
                <w:webHidden/>
              </w:rPr>
              <w:instrText xml:space="preserve"> PAGEREF _Toc40343296 \h </w:instrText>
            </w:r>
            <w:r w:rsidR="00815F8E">
              <w:rPr>
                <w:noProof/>
                <w:webHidden/>
              </w:rPr>
            </w:r>
            <w:r w:rsidR="00815F8E">
              <w:rPr>
                <w:noProof/>
                <w:webHidden/>
              </w:rPr>
              <w:fldChar w:fldCharType="separate"/>
            </w:r>
            <w:r w:rsidR="00815F8E">
              <w:rPr>
                <w:noProof/>
                <w:webHidden/>
              </w:rPr>
              <w:t>46</w:t>
            </w:r>
            <w:r w:rsidR="00815F8E">
              <w:rPr>
                <w:noProof/>
                <w:webHidden/>
              </w:rPr>
              <w:fldChar w:fldCharType="end"/>
            </w:r>
          </w:hyperlink>
        </w:p>
        <w:p w14:paraId="69BBE5BB" w14:textId="49CCE939"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7" w:history="1">
            <w:r w:rsidR="00815F8E" w:rsidRPr="00043EDA">
              <w:rPr>
                <w:rStyle w:val="Hyperlink"/>
                <w:noProof/>
              </w:rPr>
              <w:t>5.8</w:t>
            </w:r>
            <w:r w:rsidR="00815F8E">
              <w:rPr>
                <w:rFonts w:asciiTheme="minorHAnsi" w:eastAsiaTheme="minorEastAsia" w:hAnsiTheme="minorHAnsi" w:cstheme="minorBidi"/>
                <w:noProof/>
              </w:rPr>
              <w:tab/>
            </w:r>
            <w:r w:rsidR="00815F8E" w:rsidRPr="00043EDA">
              <w:rPr>
                <w:rStyle w:val="Hyperlink"/>
                <w:noProof/>
              </w:rPr>
              <w:t>Exclamation Points (!)</w:t>
            </w:r>
            <w:r w:rsidR="00815F8E">
              <w:rPr>
                <w:noProof/>
                <w:webHidden/>
              </w:rPr>
              <w:tab/>
            </w:r>
            <w:r w:rsidR="00815F8E">
              <w:rPr>
                <w:noProof/>
                <w:webHidden/>
              </w:rPr>
              <w:fldChar w:fldCharType="begin"/>
            </w:r>
            <w:r w:rsidR="00815F8E">
              <w:rPr>
                <w:noProof/>
                <w:webHidden/>
              </w:rPr>
              <w:instrText xml:space="preserve"> PAGEREF _Toc40343297 \h </w:instrText>
            </w:r>
            <w:r w:rsidR="00815F8E">
              <w:rPr>
                <w:noProof/>
                <w:webHidden/>
              </w:rPr>
            </w:r>
            <w:r w:rsidR="00815F8E">
              <w:rPr>
                <w:noProof/>
                <w:webHidden/>
              </w:rPr>
              <w:fldChar w:fldCharType="separate"/>
            </w:r>
            <w:r w:rsidR="00815F8E">
              <w:rPr>
                <w:noProof/>
                <w:webHidden/>
              </w:rPr>
              <w:t>47</w:t>
            </w:r>
            <w:r w:rsidR="00815F8E">
              <w:rPr>
                <w:noProof/>
                <w:webHidden/>
              </w:rPr>
              <w:fldChar w:fldCharType="end"/>
            </w:r>
          </w:hyperlink>
        </w:p>
        <w:p w14:paraId="68692839" w14:textId="3235619C"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8" w:history="1">
            <w:r w:rsidR="00815F8E" w:rsidRPr="00043EDA">
              <w:rPr>
                <w:rStyle w:val="Hyperlink"/>
                <w:noProof/>
              </w:rPr>
              <w:t>5.9</w:t>
            </w:r>
            <w:r w:rsidR="00815F8E">
              <w:rPr>
                <w:rFonts w:asciiTheme="minorHAnsi" w:eastAsiaTheme="minorEastAsia" w:hAnsiTheme="minorHAnsi" w:cstheme="minorBidi"/>
                <w:noProof/>
              </w:rPr>
              <w:tab/>
            </w:r>
            <w:r w:rsidR="00815F8E" w:rsidRPr="00043EDA">
              <w:rPr>
                <w:rStyle w:val="Hyperlink"/>
                <w:noProof/>
              </w:rPr>
              <w:t>Periods (.)</w:t>
            </w:r>
            <w:r w:rsidR="00815F8E">
              <w:rPr>
                <w:noProof/>
                <w:webHidden/>
              </w:rPr>
              <w:tab/>
            </w:r>
            <w:r w:rsidR="00815F8E">
              <w:rPr>
                <w:noProof/>
                <w:webHidden/>
              </w:rPr>
              <w:fldChar w:fldCharType="begin"/>
            </w:r>
            <w:r w:rsidR="00815F8E">
              <w:rPr>
                <w:noProof/>
                <w:webHidden/>
              </w:rPr>
              <w:instrText xml:space="preserve"> PAGEREF _Toc40343298 \h </w:instrText>
            </w:r>
            <w:r w:rsidR="00815F8E">
              <w:rPr>
                <w:noProof/>
                <w:webHidden/>
              </w:rPr>
            </w:r>
            <w:r w:rsidR="00815F8E">
              <w:rPr>
                <w:noProof/>
                <w:webHidden/>
              </w:rPr>
              <w:fldChar w:fldCharType="separate"/>
            </w:r>
            <w:r w:rsidR="00815F8E">
              <w:rPr>
                <w:noProof/>
                <w:webHidden/>
              </w:rPr>
              <w:t>47</w:t>
            </w:r>
            <w:r w:rsidR="00815F8E">
              <w:rPr>
                <w:noProof/>
                <w:webHidden/>
              </w:rPr>
              <w:fldChar w:fldCharType="end"/>
            </w:r>
          </w:hyperlink>
        </w:p>
        <w:p w14:paraId="25390520" w14:textId="45471B82" w:rsidR="00815F8E" w:rsidRDefault="00B15A7A">
          <w:pPr>
            <w:pStyle w:val="TOC2"/>
            <w:tabs>
              <w:tab w:val="left" w:pos="880"/>
              <w:tab w:val="right" w:leader="dot" w:pos="9260"/>
            </w:tabs>
            <w:rPr>
              <w:rFonts w:asciiTheme="minorHAnsi" w:eastAsiaTheme="minorEastAsia" w:hAnsiTheme="minorHAnsi" w:cstheme="minorBidi"/>
              <w:noProof/>
            </w:rPr>
          </w:pPr>
          <w:hyperlink w:anchor="_Toc40343299" w:history="1">
            <w:r w:rsidR="00815F8E" w:rsidRPr="00043EDA">
              <w:rPr>
                <w:rStyle w:val="Hyperlink"/>
                <w:noProof/>
              </w:rPr>
              <w:t>5.10</w:t>
            </w:r>
            <w:r w:rsidR="00815F8E">
              <w:rPr>
                <w:rFonts w:asciiTheme="minorHAnsi" w:eastAsiaTheme="minorEastAsia" w:hAnsiTheme="minorHAnsi" w:cstheme="minorBidi"/>
                <w:noProof/>
              </w:rPr>
              <w:tab/>
            </w:r>
            <w:r w:rsidR="00815F8E" w:rsidRPr="00043EDA">
              <w:rPr>
                <w:rStyle w:val="Hyperlink"/>
                <w:noProof/>
              </w:rPr>
              <w:t>Slashes (/)</w:t>
            </w:r>
            <w:r w:rsidR="00815F8E">
              <w:rPr>
                <w:noProof/>
                <w:webHidden/>
              </w:rPr>
              <w:tab/>
            </w:r>
            <w:r w:rsidR="00815F8E">
              <w:rPr>
                <w:noProof/>
                <w:webHidden/>
              </w:rPr>
              <w:fldChar w:fldCharType="begin"/>
            </w:r>
            <w:r w:rsidR="00815F8E">
              <w:rPr>
                <w:noProof/>
                <w:webHidden/>
              </w:rPr>
              <w:instrText xml:space="preserve"> PAGEREF _Toc40343299 \h </w:instrText>
            </w:r>
            <w:r w:rsidR="00815F8E">
              <w:rPr>
                <w:noProof/>
                <w:webHidden/>
              </w:rPr>
            </w:r>
            <w:r w:rsidR="00815F8E">
              <w:rPr>
                <w:noProof/>
                <w:webHidden/>
              </w:rPr>
              <w:fldChar w:fldCharType="separate"/>
            </w:r>
            <w:r w:rsidR="00815F8E">
              <w:rPr>
                <w:noProof/>
                <w:webHidden/>
              </w:rPr>
              <w:t>48</w:t>
            </w:r>
            <w:r w:rsidR="00815F8E">
              <w:rPr>
                <w:noProof/>
                <w:webHidden/>
              </w:rPr>
              <w:fldChar w:fldCharType="end"/>
            </w:r>
          </w:hyperlink>
        </w:p>
        <w:p w14:paraId="17865E1D" w14:textId="75E18B1D" w:rsidR="00815F8E" w:rsidRDefault="00B15A7A">
          <w:pPr>
            <w:pStyle w:val="TOC1"/>
            <w:tabs>
              <w:tab w:val="left" w:pos="1100"/>
              <w:tab w:val="right" w:leader="dot" w:pos="9260"/>
            </w:tabs>
            <w:rPr>
              <w:rFonts w:asciiTheme="minorHAnsi" w:eastAsiaTheme="minorEastAsia" w:hAnsiTheme="minorHAnsi" w:cstheme="minorBidi"/>
              <w:noProof/>
            </w:rPr>
          </w:pPr>
          <w:hyperlink w:anchor="_Toc40343300" w:history="1">
            <w:r w:rsidR="00815F8E" w:rsidRPr="00043EDA">
              <w:rPr>
                <w:rStyle w:val="Hyperlink"/>
                <w:rFonts w:asciiTheme="majorHAnsi" w:hAnsiTheme="majorHAnsi" w:cstheme="majorHAnsi"/>
                <w:noProof/>
              </w:rPr>
              <w:t>Section 6</w:t>
            </w:r>
            <w:r w:rsidR="00815F8E">
              <w:rPr>
                <w:rFonts w:asciiTheme="minorHAnsi" w:eastAsiaTheme="minorEastAsia" w:hAnsiTheme="minorHAnsi" w:cstheme="minorBidi"/>
                <w:noProof/>
              </w:rPr>
              <w:tab/>
            </w:r>
            <w:r w:rsidR="00815F8E" w:rsidRPr="00043EDA">
              <w:rPr>
                <w:rStyle w:val="Hyperlink"/>
                <w:noProof/>
              </w:rPr>
              <w:t>Grammar</w:t>
            </w:r>
            <w:r w:rsidR="00815F8E">
              <w:rPr>
                <w:noProof/>
                <w:webHidden/>
              </w:rPr>
              <w:tab/>
            </w:r>
            <w:r w:rsidR="00815F8E">
              <w:rPr>
                <w:noProof/>
                <w:webHidden/>
              </w:rPr>
              <w:fldChar w:fldCharType="begin"/>
            </w:r>
            <w:r w:rsidR="00815F8E">
              <w:rPr>
                <w:noProof/>
                <w:webHidden/>
              </w:rPr>
              <w:instrText xml:space="preserve"> PAGEREF _Toc40343300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18D54EF0" w14:textId="26BE3C61" w:rsidR="00815F8E" w:rsidRDefault="00B15A7A">
          <w:pPr>
            <w:pStyle w:val="TOC2"/>
            <w:tabs>
              <w:tab w:val="left" w:pos="880"/>
              <w:tab w:val="right" w:leader="dot" w:pos="9260"/>
            </w:tabs>
            <w:rPr>
              <w:rFonts w:asciiTheme="minorHAnsi" w:eastAsiaTheme="minorEastAsia" w:hAnsiTheme="minorHAnsi" w:cstheme="minorBidi"/>
              <w:noProof/>
            </w:rPr>
          </w:pPr>
          <w:hyperlink w:anchor="_Toc40343301" w:history="1">
            <w:r w:rsidR="00815F8E" w:rsidRPr="00043EDA">
              <w:rPr>
                <w:rStyle w:val="Hyperlink"/>
                <w:noProof/>
              </w:rPr>
              <w:t>6.1</w:t>
            </w:r>
            <w:r w:rsidR="00815F8E">
              <w:rPr>
                <w:rFonts w:asciiTheme="minorHAnsi" w:eastAsiaTheme="minorEastAsia" w:hAnsiTheme="minorHAnsi" w:cstheme="minorBidi"/>
                <w:noProof/>
              </w:rPr>
              <w:tab/>
            </w:r>
            <w:r w:rsidR="00815F8E" w:rsidRPr="00043EDA">
              <w:rPr>
                <w:rStyle w:val="Hyperlink"/>
                <w:noProof/>
              </w:rPr>
              <w:t>Active Voice</w:t>
            </w:r>
            <w:r w:rsidR="00815F8E">
              <w:rPr>
                <w:noProof/>
                <w:webHidden/>
              </w:rPr>
              <w:tab/>
            </w:r>
            <w:r w:rsidR="00815F8E">
              <w:rPr>
                <w:noProof/>
                <w:webHidden/>
              </w:rPr>
              <w:fldChar w:fldCharType="begin"/>
            </w:r>
            <w:r w:rsidR="00815F8E">
              <w:rPr>
                <w:noProof/>
                <w:webHidden/>
              </w:rPr>
              <w:instrText xml:space="preserve"> PAGEREF _Toc40343301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4A41FCD7" w14:textId="23BCC88C" w:rsidR="00815F8E" w:rsidRDefault="00B15A7A">
          <w:pPr>
            <w:pStyle w:val="TOC2"/>
            <w:tabs>
              <w:tab w:val="left" w:pos="880"/>
              <w:tab w:val="right" w:leader="dot" w:pos="9260"/>
            </w:tabs>
            <w:rPr>
              <w:rFonts w:asciiTheme="minorHAnsi" w:eastAsiaTheme="minorEastAsia" w:hAnsiTheme="minorHAnsi" w:cstheme="minorBidi"/>
              <w:noProof/>
            </w:rPr>
          </w:pPr>
          <w:hyperlink w:anchor="_Toc40343302" w:history="1">
            <w:r w:rsidR="00815F8E" w:rsidRPr="00043EDA">
              <w:rPr>
                <w:rStyle w:val="Hyperlink"/>
                <w:noProof/>
              </w:rPr>
              <w:t>6.2</w:t>
            </w:r>
            <w:r w:rsidR="00815F8E">
              <w:rPr>
                <w:rFonts w:asciiTheme="minorHAnsi" w:eastAsiaTheme="minorEastAsia" w:hAnsiTheme="minorHAnsi" w:cstheme="minorBidi"/>
                <w:noProof/>
              </w:rPr>
              <w:tab/>
            </w:r>
            <w:r w:rsidR="00815F8E" w:rsidRPr="00043EDA">
              <w:rPr>
                <w:rStyle w:val="Hyperlink"/>
                <w:noProof/>
              </w:rPr>
              <w:t>Contracted Words</w:t>
            </w:r>
            <w:r w:rsidR="00815F8E">
              <w:rPr>
                <w:noProof/>
                <w:webHidden/>
              </w:rPr>
              <w:tab/>
            </w:r>
            <w:r w:rsidR="00815F8E">
              <w:rPr>
                <w:noProof/>
                <w:webHidden/>
              </w:rPr>
              <w:fldChar w:fldCharType="begin"/>
            </w:r>
            <w:r w:rsidR="00815F8E">
              <w:rPr>
                <w:noProof/>
                <w:webHidden/>
              </w:rPr>
              <w:instrText xml:space="preserve"> PAGEREF _Toc40343302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608DB206" w14:textId="569C45BC" w:rsidR="00815F8E" w:rsidRDefault="00B15A7A">
          <w:pPr>
            <w:pStyle w:val="TOC2"/>
            <w:tabs>
              <w:tab w:val="left" w:pos="880"/>
              <w:tab w:val="right" w:leader="dot" w:pos="9260"/>
            </w:tabs>
            <w:rPr>
              <w:rFonts w:asciiTheme="minorHAnsi" w:eastAsiaTheme="minorEastAsia" w:hAnsiTheme="minorHAnsi" w:cstheme="minorBidi"/>
              <w:noProof/>
            </w:rPr>
          </w:pPr>
          <w:hyperlink w:anchor="_Toc40343303" w:history="1">
            <w:r w:rsidR="00815F8E" w:rsidRPr="00043EDA">
              <w:rPr>
                <w:rStyle w:val="Hyperlink"/>
                <w:noProof/>
              </w:rPr>
              <w:t>6.3</w:t>
            </w:r>
            <w:r w:rsidR="00815F8E">
              <w:rPr>
                <w:rFonts w:asciiTheme="minorHAnsi" w:eastAsiaTheme="minorEastAsia" w:hAnsiTheme="minorHAnsi" w:cstheme="minorBidi"/>
                <w:noProof/>
              </w:rPr>
              <w:tab/>
            </w:r>
            <w:r w:rsidR="00815F8E" w:rsidRPr="00043EDA">
              <w:rPr>
                <w:rStyle w:val="Hyperlink"/>
                <w:noProof/>
              </w:rPr>
              <w:t>Subject/Verb Agreement</w:t>
            </w:r>
            <w:r w:rsidR="00815F8E">
              <w:rPr>
                <w:noProof/>
                <w:webHidden/>
              </w:rPr>
              <w:tab/>
            </w:r>
            <w:r w:rsidR="00815F8E">
              <w:rPr>
                <w:noProof/>
                <w:webHidden/>
              </w:rPr>
              <w:fldChar w:fldCharType="begin"/>
            </w:r>
            <w:r w:rsidR="00815F8E">
              <w:rPr>
                <w:noProof/>
                <w:webHidden/>
              </w:rPr>
              <w:instrText xml:space="preserve"> PAGEREF _Toc40343303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36F37BED" w14:textId="2F55CAA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4" w:history="1">
            <w:r w:rsidR="00815F8E" w:rsidRPr="00043EDA">
              <w:rPr>
                <w:rStyle w:val="Hyperlink"/>
                <w:noProof/>
              </w:rPr>
              <w:t>6.3.1</w:t>
            </w:r>
            <w:r w:rsidR="00815F8E">
              <w:rPr>
                <w:rFonts w:asciiTheme="minorHAnsi" w:eastAsiaTheme="minorEastAsia" w:hAnsiTheme="minorHAnsi" w:cstheme="minorBidi"/>
                <w:noProof/>
              </w:rPr>
              <w:tab/>
            </w:r>
            <w:r w:rsidR="00815F8E" w:rsidRPr="00043EDA">
              <w:rPr>
                <w:rStyle w:val="Hyperlink"/>
                <w:noProof/>
              </w:rPr>
              <w:t>Collective Nouns</w:t>
            </w:r>
            <w:r w:rsidR="00815F8E">
              <w:rPr>
                <w:noProof/>
                <w:webHidden/>
              </w:rPr>
              <w:tab/>
            </w:r>
            <w:r w:rsidR="00815F8E">
              <w:rPr>
                <w:noProof/>
                <w:webHidden/>
              </w:rPr>
              <w:fldChar w:fldCharType="begin"/>
            </w:r>
            <w:r w:rsidR="00815F8E">
              <w:rPr>
                <w:noProof/>
                <w:webHidden/>
              </w:rPr>
              <w:instrText xml:space="preserve"> PAGEREF _Toc40343304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35E61495" w14:textId="01263ED3"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5" w:history="1">
            <w:r w:rsidR="00815F8E" w:rsidRPr="00043EDA">
              <w:rPr>
                <w:rStyle w:val="Hyperlink"/>
                <w:noProof/>
              </w:rPr>
              <w:t>6.3.2</w:t>
            </w:r>
            <w:r w:rsidR="00815F8E">
              <w:rPr>
                <w:rFonts w:asciiTheme="minorHAnsi" w:eastAsiaTheme="minorEastAsia" w:hAnsiTheme="minorHAnsi" w:cstheme="minorBidi"/>
                <w:noProof/>
              </w:rPr>
              <w:tab/>
            </w:r>
            <w:r w:rsidR="00815F8E" w:rsidRPr="00043EDA">
              <w:rPr>
                <w:rStyle w:val="Hyperlink"/>
                <w:noProof/>
              </w:rPr>
              <w:t>Companies and Most Other Organizations</w:t>
            </w:r>
            <w:r w:rsidR="00815F8E">
              <w:rPr>
                <w:noProof/>
                <w:webHidden/>
              </w:rPr>
              <w:tab/>
            </w:r>
            <w:r w:rsidR="00815F8E">
              <w:rPr>
                <w:noProof/>
                <w:webHidden/>
              </w:rPr>
              <w:fldChar w:fldCharType="begin"/>
            </w:r>
            <w:r w:rsidR="00815F8E">
              <w:rPr>
                <w:noProof/>
                <w:webHidden/>
              </w:rPr>
              <w:instrText xml:space="preserve"> PAGEREF _Toc40343305 \h </w:instrText>
            </w:r>
            <w:r w:rsidR="00815F8E">
              <w:rPr>
                <w:noProof/>
                <w:webHidden/>
              </w:rPr>
            </w:r>
            <w:r w:rsidR="00815F8E">
              <w:rPr>
                <w:noProof/>
                <w:webHidden/>
              </w:rPr>
              <w:fldChar w:fldCharType="separate"/>
            </w:r>
            <w:r w:rsidR="00815F8E">
              <w:rPr>
                <w:noProof/>
                <w:webHidden/>
              </w:rPr>
              <w:t>50</w:t>
            </w:r>
            <w:r w:rsidR="00815F8E">
              <w:rPr>
                <w:noProof/>
                <w:webHidden/>
              </w:rPr>
              <w:fldChar w:fldCharType="end"/>
            </w:r>
          </w:hyperlink>
        </w:p>
        <w:p w14:paraId="56B057AB" w14:textId="56661C3F"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6" w:history="1">
            <w:r w:rsidR="00815F8E" w:rsidRPr="00043EDA">
              <w:rPr>
                <w:rStyle w:val="Hyperlink"/>
                <w:noProof/>
              </w:rPr>
              <w:t>6.3.3</w:t>
            </w:r>
            <w:r w:rsidR="00815F8E">
              <w:rPr>
                <w:rFonts w:asciiTheme="minorHAnsi" w:eastAsiaTheme="minorEastAsia" w:hAnsiTheme="minorHAnsi" w:cstheme="minorBidi"/>
                <w:noProof/>
              </w:rPr>
              <w:tab/>
            </w:r>
            <w:r w:rsidR="00815F8E" w:rsidRPr="00043EDA">
              <w:rPr>
                <w:rStyle w:val="Hyperlink"/>
                <w:noProof/>
              </w:rPr>
              <w:t>Indefinite Pronouns</w:t>
            </w:r>
            <w:r w:rsidR="00815F8E">
              <w:rPr>
                <w:noProof/>
                <w:webHidden/>
              </w:rPr>
              <w:tab/>
            </w:r>
            <w:r w:rsidR="00815F8E">
              <w:rPr>
                <w:noProof/>
                <w:webHidden/>
              </w:rPr>
              <w:fldChar w:fldCharType="begin"/>
            </w:r>
            <w:r w:rsidR="00815F8E">
              <w:rPr>
                <w:noProof/>
                <w:webHidden/>
              </w:rPr>
              <w:instrText xml:space="preserve"> PAGEREF _Toc40343306 \h </w:instrText>
            </w:r>
            <w:r w:rsidR="00815F8E">
              <w:rPr>
                <w:noProof/>
                <w:webHidden/>
              </w:rPr>
            </w:r>
            <w:r w:rsidR="00815F8E">
              <w:rPr>
                <w:noProof/>
                <w:webHidden/>
              </w:rPr>
              <w:fldChar w:fldCharType="separate"/>
            </w:r>
            <w:r w:rsidR="00815F8E">
              <w:rPr>
                <w:noProof/>
                <w:webHidden/>
              </w:rPr>
              <w:t>50</w:t>
            </w:r>
            <w:r w:rsidR="00815F8E">
              <w:rPr>
                <w:noProof/>
                <w:webHidden/>
              </w:rPr>
              <w:fldChar w:fldCharType="end"/>
            </w:r>
          </w:hyperlink>
        </w:p>
        <w:p w14:paraId="46201629" w14:textId="1F6C754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7" w:history="1">
            <w:r w:rsidR="00815F8E" w:rsidRPr="00043EDA">
              <w:rPr>
                <w:rStyle w:val="Hyperlink"/>
                <w:noProof/>
              </w:rPr>
              <w:t>6.3.4</w:t>
            </w:r>
            <w:r w:rsidR="00815F8E">
              <w:rPr>
                <w:rFonts w:asciiTheme="minorHAnsi" w:eastAsiaTheme="minorEastAsia" w:hAnsiTheme="minorHAnsi" w:cstheme="minorBidi"/>
                <w:noProof/>
              </w:rPr>
              <w:tab/>
            </w:r>
            <w:r w:rsidR="00815F8E" w:rsidRPr="00043EDA">
              <w:rPr>
                <w:rStyle w:val="Hyperlink"/>
                <w:noProof/>
              </w:rPr>
              <w:t>Prepositional Phrases</w:t>
            </w:r>
            <w:r w:rsidR="00815F8E">
              <w:rPr>
                <w:noProof/>
                <w:webHidden/>
              </w:rPr>
              <w:tab/>
            </w:r>
            <w:r w:rsidR="00815F8E">
              <w:rPr>
                <w:noProof/>
                <w:webHidden/>
              </w:rPr>
              <w:fldChar w:fldCharType="begin"/>
            </w:r>
            <w:r w:rsidR="00815F8E">
              <w:rPr>
                <w:noProof/>
                <w:webHidden/>
              </w:rPr>
              <w:instrText xml:space="preserve"> PAGEREF _Toc40343307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57FEF0F8" w14:textId="51E65C1E"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8" w:history="1">
            <w:r w:rsidR="00815F8E" w:rsidRPr="00043EDA">
              <w:rPr>
                <w:rStyle w:val="Hyperlink"/>
                <w:noProof/>
              </w:rPr>
              <w:t>6.3.5</w:t>
            </w:r>
            <w:r w:rsidR="00815F8E">
              <w:rPr>
                <w:rFonts w:asciiTheme="minorHAnsi" w:eastAsiaTheme="minorEastAsia" w:hAnsiTheme="minorHAnsi" w:cstheme="minorBidi"/>
                <w:noProof/>
              </w:rPr>
              <w:tab/>
            </w:r>
            <w:r w:rsidR="00815F8E" w:rsidRPr="00043EDA">
              <w:rPr>
                <w:rStyle w:val="Hyperlink"/>
                <w:noProof/>
              </w:rPr>
              <w:t>Plural Subject and Singular Predicate Noun (or Vice Versa)</w:t>
            </w:r>
            <w:r w:rsidR="00815F8E">
              <w:rPr>
                <w:noProof/>
                <w:webHidden/>
              </w:rPr>
              <w:tab/>
            </w:r>
            <w:r w:rsidR="00815F8E">
              <w:rPr>
                <w:noProof/>
                <w:webHidden/>
              </w:rPr>
              <w:fldChar w:fldCharType="begin"/>
            </w:r>
            <w:r w:rsidR="00815F8E">
              <w:rPr>
                <w:noProof/>
                <w:webHidden/>
              </w:rPr>
              <w:instrText xml:space="preserve"> PAGEREF _Toc40343308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6A6F3E45" w14:textId="65C81DC6"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09" w:history="1">
            <w:r w:rsidR="00815F8E" w:rsidRPr="00043EDA">
              <w:rPr>
                <w:rStyle w:val="Hyperlink"/>
                <w:noProof/>
              </w:rPr>
              <w:t>6.3.6</w:t>
            </w:r>
            <w:r w:rsidR="00815F8E">
              <w:rPr>
                <w:rFonts w:asciiTheme="minorHAnsi" w:eastAsiaTheme="minorEastAsia" w:hAnsiTheme="minorHAnsi" w:cstheme="minorBidi"/>
                <w:noProof/>
              </w:rPr>
              <w:tab/>
            </w:r>
            <w:r w:rsidR="00815F8E" w:rsidRPr="00043EDA">
              <w:rPr>
                <w:rStyle w:val="Hyperlink"/>
                <w:noProof/>
              </w:rPr>
              <w:t>Singular and Plural Subjects</w:t>
            </w:r>
            <w:r w:rsidR="00815F8E">
              <w:rPr>
                <w:noProof/>
                <w:webHidden/>
              </w:rPr>
              <w:tab/>
            </w:r>
            <w:r w:rsidR="00815F8E">
              <w:rPr>
                <w:noProof/>
                <w:webHidden/>
              </w:rPr>
              <w:fldChar w:fldCharType="begin"/>
            </w:r>
            <w:r w:rsidR="00815F8E">
              <w:rPr>
                <w:noProof/>
                <w:webHidden/>
              </w:rPr>
              <w:instrText xml:space="preserve"> PAGEREF _Toc40343309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48B4D7A6" w14:textId="6F34A280"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0" w:history="1">
            <w:r w:rsidR="00815F8E" w:rsidRPr="00043EDA">
              <w:rPr>
                <w:rStyle w:val="Hyperlink"/>
                <w:noProof/>
              </w:rPr>
              <w:t>6.3.7</w:t>
            </w:r>
            <w:r w:rsidR="00815F8E">
              <w:rPr>
                <w:rFonts w:asciiTheme="minorHAnsi" w:eastAsiaTheme="minorEastAsia" w:hAnsiTheme="minorHAnsi" w:cstheme="minorBidi"/>
                <w:noProof/>
              </w:rPr>
              <w:tab/>
            </w:r>
            <w:r w:rsidR="00815F8E" w:rsidRPr="00043EDA">
              <w:rPr>
                <w:rStyle w:val="Hyperlink"/>
                <w:noProof/>
              </w:rPr>
              <w:t>Subjects Referring to One Person</w:t>
            </w:r>
            <w:r w:rsidR="00815F8E">
              <w:rPr>
                <w:noProof/>
                <w:webHidden/>
              </w:rPr>
              <w:tab/>
            </w:r>
            <w:r w:rsidR="00815F8E">
              <w:rPr>
                <w:noProof/>
                <w:webHidden/>
              </w:rPr>
              <w:fldChar w:fldCharType="begin"/>
            </w:r>
            <w:r w:rsidR="00815F8E">
              <w:rPr>
                <w:noProof/>
                <w:webHidden/>
              </w:rPr>
              <w:instrText xml:space="preserve"> PAGEREF _Toc40343310 \h </w:instrText>
            </w:r>
            <w:r w:rsidR="00815F8E">
              <w:rPr>
                <w:noProof/>
                <w:webHidden/>
              </w:rPr>
            </w:r>
            <w:r w:rsidR="00815F8E">
              <w:rPr>
                <w:noProof/>
                <w:webHidden/>
              </w:rPr>
              <w:fldChar w:fldCharType="separate"/>
            </w:r>
            <w:r w:rsidR="00815F8E">
              <w:rPr>
                <w:noProof/>
                <w:webHidden/>
              </w:rPr>
              <w:t>51</w:t>
            </w:r>
            <w:r w:rsidR="00815F8E">
              <w:rPr>
                <w:noProof/>
                <w:webHidden/>
              </w:rPr>
              <w:fldChar w:fldCharType="end"/>
            </w:r>
          </w:hyperlink>
        </w:p>
        <w:p w14:paraId="5CC1DB70" w14:textId="2B73B2E2" w:rsidR="00815F8E" w:rsidRDefault="00B15A7A">
          <w:pPr>
            <w:pStyle w:val="TOC2"/>
            <w:tabs>
              <w:tab w:val="left" w:pos="880"/>
              <w:tab w:val="right" w:leader="dot" w:pos="9260"/>
            </w:tabs>
            <w:rPr>
              <w:rFonts w:asciiTheme="minorHAnsi" w:eastAsiaTheme="minorEastAsia" w:hAnsiTheme="minorHAnsi" w:cstheme="minorBidi"/>
              <w:noProof/>
            </w:rPr>
          </w:pPr>
          <w:hyperlink w:anchor="_Toc40343311" w:history="1">
            <w:r w:rsidR="00815F8E" w:rsidRPr="00043EDA">
              <w:rPr>
                <w:rStyle w:val="Hyperlink"/>
                <w:noProof/>
              </w:rPr>
              <w:t>6.4</w:t>
            </w:r>
            <w:r w:rsidR="00815F8E">
              <w:rPr>
                <w:rFonts w:asciiTheme="minorHAnsi" w:eastAsiaTheme="minorEastAsia" w:hAnsiTheme="minorHAnsi" w:cstheme="minorBidi"/>
                <w:noProof/>
              </w:rPr>
              <w:tab/>
            </w:r>
            <w:r w:rsidR="00815F8E" w:rsidRPr="00043EDA">
              <w:rPr>
                <w:rStyle w:val="Hyperlink"/>
                <w:noProof/>
              </w:rPr>
              <w:t>Troublesome Words Usage</w:t>
            </w:r>
            <w:r w:rsidR="00815F8E">
              <w:rPr>
                <w:noProof/>
                <w:webHidden/>
              </w:rPr>
              <w:tab/>
            </w:r>
            <w:r w:rsidR="00815F8E">
              <w:rPr>
                <w:noProof/>
                <w:webHidden/>
              </w:rPr>
              <w:fldChar w:fldCharType="begin"/>
            </w:r>
            <w:r w:rsidR="00815F8E">
              <w:rPr>
                <w:noProof/>
                <w:webHidden/>
              </w:rPr>
              <w:instrText xml:space="preserve"> PAGEREF _Toc40343311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140C3341" w14:textId="790CE478"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2" w:history="1">
            <w:r w:rsidR="00815F8E" w:rsidRPr="00043EDA">
              <w:rPr>
                <w:rStyle w:val="Hyperlink"/>
                <w:noProof/>
              </w:rPr>
              <w:t>6.4.1</w:t>
            </w:r>
            <w:r w:rsidR="00815F8E">
              <w:rPr>
                <w:rFonts w:asciiTheme="minorHAnsi" w:eastAsiaTheme="minorEastAsia" w:hAnsiTheme="minorHAnsi" w:cstheme="minorBidi"/>
                <w:noProof/>
              </w:rPr>
              <w:tab/>
            </w:r>
            <w:r w:rsidR="00815F8E" w:rsidRPr="00043EDA">
              <w:rPr>
                <w:rStyle w:val="Hyperlink"/>
                <w:noProof/>
              </w:rPr>
              <w:t>That and Which</w:t>
            </w:r>
            <w:r w:rsidR="00815F8E">
              <w:rPr>
                <w:noProof/>
                <w:webHidden/>
              </w:rPr>
              <w:tab/>
            </w:r>
            <w:r w:rsidR="00815F8E">
              <w:rPr>
                <w:noProof/>
                <w:webHidden/>
              </w:rPr>
              <w:fldChar w:fldCharType="begin"/>
            </w:r>
            <w:r w:rsidR="00815F8E">
              <w:rPr>
                <w:noProof/>
                <w:webHidden/>
              </w:rPr>
              <w:instrText xml:space="preserve"> PAGEREF _Toc40343312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3316F6BE" w14:textId="2AEDD1FA"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3" w:history="1">
            <w:r w:rsidR="00815F8E" w:rsidRPr="00043EDA">
              <w:rPr>
                <w:rStyle w:val="Hyperlink"/>
                <w:noProof/>
              </w:rPr>
              <w:t>6.4.2</w:t>
            </w:r>
            <w:r w:rsidR="00815F8E">
              <w:rPr>
                <w:rFonts w:asciiTheme="minorHAnsi" w:eastAsiaTheme="minorEastAsia" w:hAnsiTheme="minorHAnsi" w:cstheme="minorBidi"/>
                <w:noProof/>
              </w:rPr>
              <w:tab/>
            </w:r>
            <w:r w:rsidR="00815F8E" w:rsidRPr="00043EDA">
              <w:rPr>
                <w:rStyle w:val="Hyperlink"/>
                <w:noProof/>
              </w:rPr>
              <w:t>Shall and Will</w:t>
            </w:r>
            <w:r w:rsidR="00815F8E">
              <w:rPr>
                <w:noProof/>
                <w:webHidden/>
              </w:rPr>
              <w:tab/>
            </w:r>
            <w:r w:rsidR="00815F8E">
              <w:rPr>
                <w:noProof/>
                <w:webHidden/>
              </w:rPr>
              <w:fldChar w:fldCharType="begin"/>
            </w:r>
            <w:r w:rsidR="00815F8E">
              <w:rPr>
                <w:noProof/>
                <w:webHidden/>
              </w:rPr>
              <w:instrText xml:space="preserve"> PAGEREF _Toc40343313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13049E5C" w14:textId="44797ABD"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4" w:history="1">
            <w:r w:rsidR="00815F8E" w:rsidRPr="00043EDA">
              <w:rPr>
                <w:rStyle w:val="Hyperlink"/>
                <w:noProof/>
              </w:rPr>
              <w:t>6.4.3</w:t>
            </w:r>
            <w:r w:rsidR="00815F8E">
              <w:rPr>
                <w:rFonts w:asciiTheme="minorHAnsi" w:eastAsiaTheme="minorEastAsia" w:hAnsiTheme="minorHAnsi" w:cstheme="minorBidi"/>
                <w:noProof/>
              </w:rPr>
              <w:tab/>
            </w:r>
            <w:r w:rsidR="00815F8E" w:rsidRPr="00043EDA">
              <w:rPr>
                <w:rStyle w:val="Hyperlink"/>
                <w:noProof/>
              </w:rPr>
              <w:t>Usage of Similar Words</w:t>
            </w:r>
            <w:r w:rsidR="00815F8E">
              <w:rPr>
                <w:noProof/>
                <w:webHidden/>
              </w:rPr>
              <w:tab/>
            </w:r>
            <w:r w:rsidR="00815F8E">
              <w:rPr>
                <w:noProof/>
                <w:webHidden/>
              </w:rPr>
              <w:fldChar w:fldCharType="begin"/>
            </w:r>
            <w:r w:rsidR="00815F8E">
              <w:rPr>
                <w:noProof/>
                <w:webHidden/>
              </w:rPr>
              <w:instrText xml:space="preserve"> PAGEREF _Toc40343314 \h </w:instrText>
            </w:r>
            <w:r w:rsidR="00815F8E">
              <w:rPr>
                <w:noProof/>
                <w:webHidden/>
              </w:rPr>
            </w:r>
            <w:r w:rsidR="00815F8E">
              <w:rPr>
                <w:noProof/>
                <w:webHidden/>
              </w:rPr>
              <w:fldChar w:fldCharType="separate"/>
            </w:r>
            <w:r w:rsidR="00815F8E">
              <w:rPr>
                <w:noProof/>
                <w:webHidden/>
              </w:rPr>
              <w:t>52</w:t>
            </w:r>
            <w:r w:rsidR="00815F8E">
              <w:rPr>
                <w:noProof/>
                <w:webHidden/>
              </w:rPr>
              <w:fldChar w:fldCharType="end"/>
            </w:r>
          </w:hyperlink>
        </w:p>
        <w:p w14:paraId="333BDFE7" w14:textId="679B6DF1" w:rsidR="00815F8E" w:rsidRDefault="00B15A7A">
          <w:pPr>
            <w:pStyle w:val="TOC3"/>
            <w:tabs>
              <w:tab w:val="left" w:pos="1320"/>
              <w:tab w:val="right" w:leader="dot" w:pos="9260"/>
            </w:tabs>
            <w:rPr>
              <w:rFonts w:asciiTheme="minorHAnsi" w:eastAsiaTheme="minorEastAsia" w:hAnsiTheme="minorHAnsi" w:cstheme="minorBidi"/>
              <w:noProof/>
            </w:rPr>
          </w:pPr>
          <w:hyperlink w:anchor="_Toc40343315" w:history="1">
            <w:r w:rsidR="00815F8E" w:rsidRPr="00043EDA">
              <w:rPr>
                <w:rStyle w:val="Hyperlink"/>
                <w:noProof/>
              </w:rPr>
              <w:t>6.4.4</w:t>
            </w:r>
            <w:r w:rsidR="00815F8E">
              <w:rPr>
                <w:rFonts w:asciiTheme="minorHAnsi" w:eastAsiaTheme="minorEastAsia" w:hAnsiTheme="minorHAnsi" w:cstheme="minorBidi"/>
                <w:noProof/>
              </w:rPr>
              <w:tab/>
            </w:r>
            <w:r w:rsidR="00815F8E" w:rsidRPr="00043EDA">
              <w:rPr>
                <w:rStyle w:val="Hyperlink"/>
                <w:noProof/>
              </w:rPr>
              <w:t>How to use These Troublesome Words</w:t>
            </w:r>
            <w:r w:rsidR="00815F8E">
              <w:rPr>
                <w:noProof/>
                <w:webHidden/>
              </w:rPr>
              <w:tab/>
            </w:r>
            <w:r w:rsidR="00815F8E">
              <w:rPr>
                <w:noProof/>
                <w:webHidden/>
              </w:rPr>
              <w:fldChar w:fldCharType="begin"/>
            </w:r>
            <w:r w:rsidR="00815F8E">
              <w:rPr>
                <w:noProof/>
                <w:webHidden/>
              </w:rPr>
              <w:instrText xml:space="preserve"> PAGEREF _Toc40343315 \h </w:instrText>
            </w:r>
            <w:r w:rsidR="00815F8E">
              <w:rPr>
                <w:noProof/>
                <w:webHidden/>
              </w:rPr>
            </w:r>
            <w:r w:rsidR="00815F8E">
              <w:rPr>
                <w:noProof/>
                <w:webHidden/>
              </w:rPr>
              <w:fldChar w:fldCharType="separate"/>
            </w:r>
            <w:r w:rsidR="00815F8E">
              <w:rPr>
                <w:noProof/>
                <w:webHidden/>
              </w:rPr>
              <w:t>53</w:t>
            </w:r>
            <w:r w:rsidR="00815F8E">
              <w:rPr>
                <w:noProof/>
                <w:webHidden/>
              </w:rPr>
              <w:fldChar w:fldCharType="end"/>
            </w:r>
          </w:hyperlink>
        </w:p>
        <w:p w14:paraId="1B096867" w14:textId="413F8242" w:rsidR="00815F8E" w:rsidRDefault="00B15A7A">
          <w:pPr>
            <w:pStyle w:val="TOC1"/>
            <w:tabs>
              <w:tab w:val="right" w:leader="dot" w:pos="9260"/>
            </w:tabs>
            <w:rPr>
              <w:rFonts w:asciiTheme="minorHAnsi" w:eastAsiaTheme="minorEastAsia" w:hAnsiTheme="minorHAnsi" w:cstheme="minorBidi"/>
              <w:noProof/>
            </w:rPr>
          </w:pPr>
          <w:hyperlink w:anchor="_Toc40343316" w:history="1">
            <w:r w:rsidR="00815F8E" w:rsidRPr="00043EDA">
              <w:rPr>
                <w:rStyle w:val="Hyperlink"/>
                <w:noProof/>
              </w:rPr>
              <w:t>Appendices</w:t>
            </w:r>
            <w:r w:rsidR="00815F8E">
              <w:rPr>
                <w:noProof/>
                <w:webHidden/>
              </w:rPr>
              <w:tab/>
            </w:r>
            <w:r w:rsidR="00815F8E">
              <w:rPr>
                <w:noProof/>
                <w:webHidden/>
              </w:rPr>
              <w:fldChar w:fldCharType="begin"/>
            </w:r>
            <w:r w:rsidR="00815F8E">
              <w:rPr>
                <w:noProof/>
                <w:webHidden/>
              </w:rPr>
              <w:instrText xml:space="preserve"> PAGEREF _Toc40343316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52F6F5D5" w14:textId="0199C3D2" w:rsidR="00815F8E" w:rsidRDefault="00B15A7A">
          <w:pPr>
            <w:pStyle w:val="TOC2"/>
            <w:tabs>
              <w:tab w:val="right" w:leader="dot" w:pos="9260"/>
            </w:tabs>
            <w:rPr>
              <w:rFonts w:asciiTheme="minorHAnsi" w:eastAsiaTheme="minorEastAsia" w:hAnsiTheme="minorHAnsi" w:cstheme="minorBidi"/>
              <w:noProof/>
            </w:rPr>
          </w:pPr>
          <w:hyperlink w:anchor="_Toc40343317" w:history="1">
            <w:r w:rsidR="00815F8E" w:rsidRPr="00043EDA">
              <w:rPr>
                <w:rStyle w:val="Hyperlink"/>
                <w:noProof/>
              </w:rPr>
              <w:t>Appendix A – FX Branding Standards and Identity Guidelines</w:t>
            </w:r>
            <w:r w:rsidR="00815F8E">
              <w:rPr>
                <w:noProof/>
                <w:webHidden/>
              </w:rPr>
              <w:tab/>
            </w:r>
            <w:r w:rsidR="00815F8E">
              <w:rPr>
                <w:noProof/>
                <w:webHidden/>
              </w:rPr>
              <w:fldChar w:fldCharType="begin"/>
            </w:r>
            <w:r w:rsidR="00815F8E">
              <w:rPr>
                <w:noProof/>
                <w:webHidden/>
              </w:rPr>
              <w:instrText xml:space="preserve"> PAGEREF _Toc40343317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6741D1FB" w14:textId="7BCAAA4D" w:rsidR="00815F8E" w:rsidRDefault="00B15A7A">
          <w:pPr>
            <w:pStyle w:val="TOC2"/>
            <w:tabs>
              <w:tab w:val="right" w:leader="dot" w:pos="9260"/>
            </w:tabs>
            <w:rPr>
              <w:rFonts w:asciiTheme="minorHAnsi" w:eastAsiaTheme="minorEastAsia" w:hAnsiTheme="minorHAnsi" w:cstheme="minorBidi"/>
              <w:noProof/>
            </w:rPr>
          </w:pPr>
          <w:hyperlink w:anchor="_Toc40343318" w:history="1">
            <w:r w:rsidR="00815F8E" w:rsidRPr="00043EDA">
              <w:rPr>
                <w:rStyle w:val="Hyperlink"/>
                <w:noProof/>
              </w:rPr>
              <w:t>Appendix B – Standard Font, Font Color, And Font Size Style Settings</w:t>
            </w:r>
            <w:r w:rsidR="00815F8E">
              <w:rPr>
                <w:noProof/>
                <w:webHidden/>
              </w:rPr>
              <w:tab/>
            </w:r>
            <w:r w:rsidR="00815F8E">
              <w:rPr>
                <w:noProof/>
                <w:webHidden/>
              </w:rPr>
              <w:fldChar w:fldCharType="begin"/>
            </w:r>
            <w:r w:rsidR="00815F8E">
              <w:rPr>
                <w:noProof/>
                <w:webHidden/>
              </w:rPr>
              <w:instrText xml:space="preserve"> PAGEREF _Toc40343318 \h </w:instrText>
            </w:r>
            <w:r w:rsidR="00815F8E">
              <w:rPr>
                <w:noProof/>
                <w:webHidden/>
              </w:rPr>
            </w:r>
            <w:r w:rsidR="00815F8E">
              <w:rPr>
                <w:noProof/>
                <w:webHidden/>
              </w:rPr>
              <w:fldChar w:fldCharType="separate"/>
            </w:r>
            <w:r w:rsidR="00815F8E">
              <w:rPr>
                <w:noProof/>
                <w:webHidden/>
              </w:rPr>
              <w:t>56</w:t>
            </w:r>
            <w:r w:rsidR="00815F8E">
              <w:rPr>
                <w:noProof/>
                <w:webHidden/>
              </w:rPr>
              <w:fldChar w:fldCharType="end"/>
            </w:r>
          </w:hyperlink>
        </w:p>
        <w:p w14:paraId="63216FB6" w14:textId="3D576BD8" w:rsidR="00815F8E" w:rsidRDefault="00B15A7A">
          <w:pPr>
            <w:pStyle w:val="TOC2"/>
            <w:tabs>
              <w:tab w:val="right" w:leader="dot" w:pos="9260"/>
            </w:tabs>
            <w:rPr>
              <w:rFonts w:asciiTheme="minorHAnsi" w:eastAsiaTheme="minorEastAsia" w:hAnsiTheme="minorHAnsi" w:cstheme="minorBidi"/>
              <w:noProof/>
            </w:rPr>
          </w:pPr>
          <w:hyperlink w:anchor="_Toc40343319" w:history="1">
            <w:r w:rsidR="00815F8E" w:rsidRPr="00043EDA">
              <w:rPr>
                <w:rStyle w:val="Hyperlink"/>
                <w:noProof/>
              </w:rPr>
              <w:t>Appendix C – Commonly Used Abbreviations And Acronyms</w:t>
            </w:r>
            <w:r w:rsidR="00815F8E">
              <w:rPr>
                <w:noProof/>
                <w:webHidden/>
              </w:rPr>
              <w:tab/>
            </w:r>
            <w:r w:rsidR="00815F8E">
              <w:rPr>
                <w:noProof/>
                <w:webHidden/>
              </w:rPr>
              <w:fldChar w:fldCharType="begin"/>
            </w:r>
            <w:r w:rsidR="00815F8E">
              <w:rPr>
                <w:noProof/>
                <w:webHidden/>
              </w:rPr>
              <w:instrText xml:space="preserve"> PAGEREF _Toc40343319 \h </w:instrText>
            </w:r>
            <w:r w:rsidR="00815F8E">
              <w:rPr>
                <w:noProof/>
                <w:webHidden/>
              </w:rPr>
            </w:r>
            <w:r w:rsidR="00815F8E">
              <w:rPr>
                <w:noProof/>
                <w:webHidden/>
              </w:rPr>
              <w:fldChar w:fldCharType="separate"/>
            </w:r>
            <w:r w:rsidR="00815F8E">
              <w:rPr>
                <w:noProof/>
                <w:webHidden/>
              </w:rPr>
              <w:t>59</w:t>
            </w:r>
            <w:r w:rsidR="00815F8E">
              <w:rPr>
                <w:noProof/>
                <w:webHidden/>
              </w:rPr>
              <w:fldChar w:fldCharType="end"/>
            </w:r>
          </w:hyperlink>
        </w:p>
        <w:p w14:paraId="14C777AE" w14:textId="509AB215" w:rsidR="00815F8E" w:rsidRDefault="00B15A7A">
          <w:pPr>
            <w:pStyle w:val="TOC2"/>
            <w:tabs>
              <w:tab w:val="right" w:leader="dot" w:pos="9260"/>
            </w:tabs>
            <w:rPr>
              <w:rFonts w:asciiTheme="minorHAnsi" w:eastAsiaTheme="minorEastAsia" w:hAnsiTheme="minorHAnsi" w:cstheme="minorBidi"/>
              <w:noProof/>
            </w:rPr>
          </w:pPr>
          <w:hyperlink w:anchor="_Toc40343320" w:history="1">
            <w:r w:rsidR="00815F8E" w:rsidRPr="00043EDA">
              <w:rPr>
                <w:rStyle w:val="Hyperlink"/>
                <w:noProof/>
              </w:rPr>
              <w:t>Appendix D – Standardized Words List</w:t>
            </w:r>
            <w:r w:rsidR="00815F8E">
              <w:rPr>
                <w:noProof/>
                <w:webHidden/>
              </w:rPr>
              <w:tab/>
            </w:r>
            <w:r w:rsidR="00815F8E">
              <w:rPr>
                <w:noProof/>
                <w:webHidden/>
              </w:rPr>
              <w:fldChar w:fldCharType="begin"/>
            </w:r>
            <w:r w:rsidR="00815F8E">
              <w:rPr>
                <w:noProof/>
                <w:webHidden/>
              </w:rPr>
              <w:instrText xml:space="preserve"> PAGEREF _Toc40343320 \h </w:instrText>
            </w:r>
            <w:r w:rsidR="00815F8E">
              <w:rPr>
                <w:noProof/>
                <w:webHidden/>
              </w:rPr>
            </w:r>
            <w:r w:rsidR="00815F8E">
              <w:rPr>
                <w:noProof/>
                <w:webHidden/>
              </w:rPr>
              <w:fldChar w:fldCharType="separate"/>
            </w:r>
            <w:r w:rsidR="00815F8E">
              <w:rPr>
                <w:noProof/>
                <w:webHidden/>
              </w:rPr>
              <w:t>60</w:t>
            </w:r>
            <w:r w:rsidR="00815F8E">
              <w:rPr>
                <w:noProof/>
                <w:webHidden/>
              </w:rPr>
              <w:fldChar w:fldCharType="end"/>
            </w:r>
          </w:hyperlink>
        </w:p>
        <w:p w14:paraId="18245A34" w14:textId="43470A87" w:rsidR="004E59E4" w:rsidRDefault="00AC68C1">
          <w:r>
            <w:fldChar w:fldCharType="end"/>
          </w:r>
        </w:p>
      </w:sdtContent>
    </w:sdt>
    <w:p w14:paraId="18245A35" w14:textId="77777777" w:rsidR="00AC68C1" w:rsidRDefault="00AC68C1" w:rsidP="00AC68C1">
      <w:pPr>
        <w:pStyle w:val="NHHeading1"/>
        <w:jc w:val="center"/>
      </w:pPr>
      <w:r>
        <w:t>Table of Exhibits</w:t>
      </w:r>
    </w:p>
    <w:p w14:paraId="622F340E" w14:textId="0F7524EF" w:rsidR="00815F8E" w:rsidRDefault="0073032B">
      <w:pPr>
        <w:pStyle w:val="TableofFigures"/>
        <w:tabs>
          <w:tab w:val="right" w:leader="dot" w:pos="9260"/>
        </w:tabs>
        <w:rPr>
          <w:rFonts w:asciiTheme="minorHAnsi" w:eastAsiaTheme="minorEastAsia" w:hAnsiTheme="minorHAnsi" w:cstheme="minorBidi"/>
          <w:noProof/>
        </w:rPr>
      </w:pPr>
      <w:r>
        <w:fldChar w:fldCharType="begin"/>
      </w:r>
      <w:r>
        <w:instrText xml:space="preserve"> TOC \h \z \c "Exhibit" </w:instrText>
      </w:r>
      <w:r>
        <w:fldChar w:fldCharType="separate"/>
      </w:r>
      <w:hyperlink w:anchor="_Toc40343353" w:history="1">
        <w:r w:rsidR="00815F8E" w:rsidRPr="00092F77">
          <w:rPr>
            <w:rStyle w:val="Hyperlink"/>
            <w:noProof/>
          </w:rPr>
          <w:t>Exhibit 2</w:t>
        </w:r>
        <w:r w:rsidR="00815F8E" w:rsidRPr="00092F77">
          <w:rPr>
            <w:rStyle w:val="Hyperlink"/>
            <w:noProof/>
          </w:rPr>
          <w:noBreakHyphen/>
          <w:t>1: Styles Shown on Document Menu Bar</w:t>
        </w:r>
        <w:r w:rsidR="00815F8E">
          <w:rPr>
            <w:noProof/>
            <w:webHidden/>
          </w:rPr>
          <w:tab/>
        </w:r>
        <w:r w:rsidR="00815F8E">
          <w:rPr>
            <w:noProof/>
            <w:webHidden/>
          </w:rPr>
          <w:fldChar w:fldCharType="begin"/>
        </w:r>
        <w:r w:rsidR="00815F8E">
          <w:rPr>
            <w:noProof/>
            <w:webHidden/>
          </w:rPr>
          <w:instrText xml:space="preserve"> PAGEREF _Toc40343353 \h </w:instrText>
        </w:r>
        <w:r w:rsidR="00815F8E">
          <w:rPr>
            <w:noProof/>
            <w:webHidden/>
          </w:rPr>
        </w:r>
        <w:r w:rsidR="00815F8E">
          <w:rPr>
            <w:noProof/>
            <w:webHidden/>
          </w:rPr>
          <w:fldChar w:fldCharType="separate"/>
        </w:r>
        <w:r w:rsidR="00815F8E">
          <w:rPr>
            <w:noProof/>
            <w:webHidden/>
          </w:rPr>
          <w:t>3</w:t>
        </w:r>
        <w:r w:rsidR="00815F8E">
          <w:rPr>
            <w:noProof/>
            <w:webHidden/>
          </w:rPr>
          <w:fldChar w:fldCharType="end"/>
        </w:r>
      </w:hyperlink>
    </w:p>
    <w:p w14:paraId="47ECEA55" w14:textId="60F62A29" w:rsidR="00815F8E" w:rsidRDefault="00B15A7A">
      <w:pPr>
        <w:pStyle w:val="TableofFigures"/>
        <w:tabs>
          <w:tab w:val="right" w:leader="dot" w:pos="9260"/>
        </w:tabs>
        <w:rPr>
          <w:rFonts w:asciiTheme="minorHAnsi" w:eastAsiaTheme="minorEastAsia" w:hAnsiTheme="minorHAnsi" w:cstheme="minorBidi"/>
          <w:noProof/>
        </w:rPr>
      </w:pPr>
      <w:hyperlink w:anchor="_Toc40343354" w:history="1">
        <w:r w:rsidR="00815F8E" w:rsidRPr="00092F77">
          <w:rPr>
            <w:rStyle w:val="Hyperlink"/>
            <w:noProof/>
          </w:rPr>
          <w:t>Exhibit 2</w:t>
        </w:r>
        <w:r w:rsidR="00815F8E" w:rsidRPr="00092F77">
          <w:rPr>
            <w:rStyle w:val="Hyperlink"/>
            <w:noProof/>
          </w:rPr>
          <w:noBreakHyphen/>
          <w:t>2: Paste Options</w:t>
        </w:r>
        <w:r w:rsidR="00815F8E">
          <w:rPr>
            <w:noProof/>
            <w:webHidden/>
          </w:rPr>
          <w:tab/>
        </w:r>
        <w:r w:rsidR="00815F8E">
          <w:rPr>
            <w:noProof/>
            <w:webHidden/>
          </w:rPr>
          <w:fldChar w:fldCharType="begin"/>
        </w:r>
        <w:r w:rsidR="00815F8E">
          <w:rPr>
            <w:noProof/>
            <w:webHidden/>
          </w:rPr>
          <w:instrText xml:space="preserve"> PAGEREF _Toc40343354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66E69246" w14:textId="55BDBE95" w:rsidR="00815F8E" w:rsidRDefault="00B15A7A">
      <w:pPr>
        <w:pStyle w:val="TableofFigures"/>
        <w:tabs>
          <w:tab w:val="right" w:leader="dot" w:pos="9260"/>
        </w:tabs>
        <w:rPr>
          <w:rFonts w:asciiTheme="minorHAnsi" w:eastAsiaTheme="minorEastAsia" w:hAnsiTheme="minorHAnsi" w:cstheme="minorBidi"/>
          <w:noProof/>
        </w:rPr>
      </w:pPr>
      <w:hyperlink w:anchor="_Toc40343355" w:history="1">
        <w:r w:rsidR="00815F8E" w:rsidRPr="00092F77">
          <w:rPr>
            <w:rStyle w:val="Hyperlink"/>
            <w:noProof/>
          </w:rPr>
          <w:t>Exhibit 2</w:t>
        </w:r>
        <w:r w:rsidR="00815F8E" w:rsidRPr="00092F77">
          <w:rPr>
            <w:rStyle w:val="Hyperlink"/>
            <w:noProof/>
          </w:rPr>
          <w:noBreakHyphen/>
          <w:t>3: Location of Paste Function Drop-Down Arrow</w:t>
        </w:r>
        <w:r w:rsidR="00815F8E">
          <w:rPr>
            <w:noProof/>
            <w:webHidden/>
          </w:rPr>
          <w:tab/>
        </w:r>
        <w:r w:rsidR="00815F8E">
          <w:rPr>
            <w:noProof/>
            <w:webHidden/>
          </w:rPr>
          <w:fldChar w:fldCharType="begin"/>
        </w:r>
        <w:r w:rsidR="00815F8E">
          <w:rPr>
            <w:noProof/>
            <w:webHidden/>
          </w:rPr>
          <w:instrText xml:space="preserve"> PAGEREF _Toc40343355 \h </w:instrText>
        </w:r>
        <w:r w:rsidR="00815F8E">
          <w:rPr>
            <w:noProof/>
            <w:webHidden/>
          </w:rPr>
        </w:r>
        <w:r w:rsidR="00815F8E">
          <w:rPr>
            <w:noProof/>
            <w:webHidden/>
          </w:rPr>
          <w:fldChar w:fldCharType="separate"/>
        </w:r>
        <w:r w:rsidR="00815F8E">
          <w:rPr>
            <w:noProof/>
            <w:webHidden/>
          </w:rPr>
          <w:t>12</w:t>
        </w:r>
        <w:r w:rsidR="00815F8E">
          <w:rPr>
            <w:noProof/>
            <w:webHidden/>
          </w:rPr>
          <w:fldChar w:fldCharType="end"/>
        </w:r>
      </w:hyperlink>
    </w:p>
    <w:p w14:paraId="368667A3" w14:textId="2B8967E8" w:rsidR="00815F8E" w:rsidRDefault="00B15A7A">
      <w:pPr>
        <w:pStyle w:val="TableofFigures"/>
        <w:tabs>
          <w:tab w:val="right" w:leader="dot" w:pos="9260"/>
        </w:tabs>
        <w:rPr>
          <w:rFonts w:asciiTheme="minorHAnsi" w:eastAsiaTheme="minorEastAsia" w:hAnsiTheme="minorHAnsi" w:cstheme="minorBidi"/>
          <w:noProof/>
        </w:rPr>
      </w:pPr>
      <w:hyperlink w:anchor="_Toc40343356" w:history="1">
        <w:r w:rsidR="00815F8E" w:rsidRPr="00092F77">
          <w:rPr>
            <w:rStyle w:val="Hyperlink"/>
            <w:noProof/>
          </w:rPr>
          <w:t>Exhibit 2</w:t>
        </w:r>
        <w:r w:rsidR="00815F8E" w:rsidRPr="00092F77">
          <w:rPr>
            <w:rStyle w:val="Hyperlink"/>
            <w:noProof/>
          </w:rPr>
          <w:noBreakHyphen/>
          <w:t>4: Paste As Options Window</w:t>
        </w:r>
        <w:r w:rsidR="00815F8E">
          <w:rPr>
            <w:noProof/>
            <w:webHidden/>
          </w:rPr>
          <w:tab/>
        </w:r>
        <w:r w:rsidR="00815F8E">
          <w:rPr>
            <w:noProof/>
            <w:webHidden/>
          </w:rPr>
          <w:fldChar w:fldCharType="begin"/>
        </w:r>
        <w:r w:rsidR="00815F8E">
          <w:rPr>
            <w:noProof/>
            <w:webHidden/>
          </w:rPr>
          <w:instrText xml:space="preserve"> PAGEREF _Toc40343356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5D42BABE" w14:textId="0AEB88EF" w:rsidR="00815F8E" w:rsidRDefault="00B15A7A">
      <w:pPr>
        <w:pStyle w:val="TableofFigures"/>
        <w:tabs>
          <w:tab w:val="right" w:leader="dot" w:pos="9260"/>
        </w:tabs>
        <w:rPr>
          <w:rFonts w:asciiTheme="minorHAnsi" w:eastAsiaTheme="minorEastAsia" w:hAnsiTheme="minorHAnsi" w:cstheme="minorBidi"/>
          <w:noProof/>
        </w:rPr>
      </w:pPr>
      <w:hyperlink w:anchor="_Toc40343357" w:history="1">
        <w:r w:rsidR="00815F8E" w:rsidRPr="00092F77">
          <w:rPr>
            <w:rStyle w:val="Hyperlink"/>
            <w:noProof/>
          </w:rPr>
          <w:t>Exhibit 2</w:t>
        </w:r>
        <w:r w:rsidR="00815F8E" w:rsidRPr="00092F77">
          <w:rPr>
            <w:rStyle w:val="Hyperlink"/>
            <w:noProof/>
          </w:rPr>
          <w:noBreakHyphen/>
          <w:t>5: Table Header Custom Font Color</w:t>
        </w:r>
        <w:r w:rsidR="00815F8E">
          <w:rPr>
            <w:noProof/>
            <w:webHidden/>
          </w:rPr>
          <w:tab/>
        </w:r>
        <w:r w:rsidR="00815F8E">
          <w:rPr>
            <w:noProof/>
            <w:webHidden/>
          </w:rPr>
          <w:fldChar w:fldCharType="begin"/>
        </w:r>
        <w:r w:rsidR="00815F8E">
          <w:rPr>
            <w:noProof/>
            <w:webHidden/>
          </w:rPr>
          <w:instrText xml:space="preserve"> PAGEREF _Toc40343357 \h </w:instrText>
        </w:r>
        <w:r w:rsidR="00815F8E">
          <w:rPr>
            <w:noProof/>
            <w:webHidden/>
          </w:rPr>
        </w:r>
        <w:r w:rsidR="00815F8E">
          <w:rPr>
            <w:noProof/>
            <w:webHidden/>
          </w:rPr>
          <w:fldChar w:fldCharType="separate"/>
        </w:r>
        <w:r w:rsidR="00815F8E">
          <w:rPr>
            <w:noProof/>
            <w:webHidden/>
          </w:rPr>
          <w:t>13</w:t>
        </w:r>
        <w:r w:rsidR="00815F8E">
          <w:rPr>
            <w:noProof/>
            <w:webHidden/>
          </w:rPr>
          <w:fldChar w:fldCharType="end"/>
        </w:r>
      </w:hyperlink>
    </w:p>
    <w:p w14:paraId="640305C1" w14:textId="4C9C3989" w:rsidR="00815F8E" w:rsidRDefault="00B15A7A">
      <w:pPr>
        <w:pStyle w:val="TableofFigures"/>
        <w:tabs>
          <w:tab w:val="right" w:leader="dot" w:pos="9260"/>
        </w:tabs>
        <w:rPr>
          <w:rFonts w:asciiTheme="minorHAnsi" w:eastAsiaTheme="minorEastAsia" w:hAnsiTheme="minorHAnsi" w:cstheme="minorBidi"/>
          <w:noProof/>
        </w:rPr>
      </w:pPr>
      <w:hyperlink w:anchor="_Toc40343358" w:history="1">
        <w:r w:rsidR="00815F8E" w:rsidRPr="00092F77">
          <w:rPr>
            <w:rStyle w:val="Hyperlink"/>
            <w:noProof/>
          </w:rPr>
          <w:t>Exhibit 2</w:t>
        </w:r>
        <w:r w:rsidR="00815F8E" w:rsidRPr="00092F77">
          <w:rPr>
            <w:rStyle w:val="Hyperlink"/>
            <w:noProof/>
          </w:rPr>
          <w:noBreakHyphen/>
          <w:t>6: Table Border Custom Font Color</w:t>
        </w:r>
        <w:r w:rsidR="00815F8E">
          <w:rPr>
            <w:noProof/>
            <w:webHidden/>
          </w:rPr>
          <w:tab/>
        </w:r>
        <w:r w:rsidR="00815F8E">
          <w:rPr>
            <w:noProof/>
            <w:webHidden/>
          </w:rPr>
          <w:fldChar w:fldCharType="begin"/>
        </w:r>
        <w:r w:rsidR="00815F8E">
          <w:rPr>
            <w:noProof/>
            <w:webHidden/>
          </w:rPr>
          <w:instrText xml:space="preserve"> PAGEREF _Toc40343358 \h </w:instrText>
        </w:r>
        <w:r w:rsidR="00815F8E">
          <w:rPr>
            <w:noProof/>
            <w:webHidden/>
          </w:rPr>
        </w:r>
        <w:r w:rsidR="00815F8E">
          <w:rPr>
            <w:noProof/>
            <w:webHidden/>
          </w:rPr>
          <w:fldChar w:fldCharType="separate"/>
        </w:r>
        <w:r w:rsidR="00815F8E">
          <w:rPr>
            <w:noProof/>
            <w:webHidden/>
          </w:rPr>
          <w:t>14</w:t>
        </w:r>
        <w:r w:rsidR="00815F8E">
          <w:rPr>
            <w:noProof/>
            <w:webHidden/>
          </w:rPr>
          <w:fldChar w:fldCharType="end"/>
        </w:r>
      </w:hyperlink>
    </w:p>
    <w:p w14:paraId="6300AB2E" w14:textId="412E68EA" w:rsidR="00815F8E" w:rsidRDefault="00B15A7A">
      <w:pPr>
        <w:pStyle w:val="TableofFigures"/>
        <w:tabs>
          <w:tab w:val="right" w:leader="dot" w:pos="9260"/>
        </w:tabs>
        <w:rPr>
          <w:rFonts w:asciiTheme="minorHAnsi" w:eastAsiaTheme="minorEastAsia" w:hAnsiTheme="minorHAnsi" w:cstheme="minorBidi"/>
          <w:noProof/>
        </w:rPr>
      </w:pPr>
      <w:hyperlink w:anchor="_Toc40343359" w:history="1">
        <w:r w:rsidR="00815F8E" w:rsidRPr="00092F77">
          <w:rPr>
            <w:rStyle w:val="Hyperlink"/>
            <w:noProof/>
          </w:rPr>
          <w:t>Exhibit 2</w:t>
        </w:r>
        <w:r w:rsidR="00815F8E" w:rsidRPr="00092F77">
          <w:rPr>
            <w:rStyle w:val="Hyperlink"/>
            <w:noProof/>
          </w:rPr>
          <w:noBreakHyphen/>
          <w:t>7: Green Table Borders</w:t>
        </w:r>
        <w:r w:rsidR="00815F8E">
          <w:rPr>
            <w:noProof/>
            <w:webHidden/>
          </w:rPr>
          <w:tab/>
        </w:r>
        <w:r w:rsidR="00815F8E">
          <w:rPr>
            <w:noProof/>
            <w:webHidden/>
          </w:rPr>
          <w:fldChar w:fldCharType="begin"/>
        </w:r>
        <w:r w:rsidR="00815F8E">
          <w:rPr>
            <w:noProof/>
            <w:webHidden/>
          </w:rPr>
          <w:instrText xml:space="preserve"> PAGEREF _Toc40343359 \h </w:instrText>
        </w:r>
        <w:r w:rsidR="00815F8E">
          <w:rPr>
            <w:noProof/>
            <w:webHidden/>
          </w:rPr>
        </w:r>
        <w:r w:rsidR="00815F8E">
          <w:rPr>
            <w:noProof/>
            <w:webHidden/>
          </w:rPr>
          <w:fldChar w:fldCharType="separate"/>
        </w:r>
        <w:r w:rsidR="00815F8E">
          <w:rPr>
            <w:noProof/>
            <w:webHidden/>
          </w:rPr>
          <w:t>14</w:t>
        </w:r>
        <w:r w:rsidR="00815F8E">
          <w:rPr>
            <w:noProof/>
            <w:webHidden/>
          </w:rPr>
          <w:fldChar w:fldCharType="end"/>
        </w:r>
      </w:hyperlink>
    </w:p>
    <w:p w14:paraId="2BB3FD65" w14:textId="37B406CE" w:rsidR="00815F8E" w:rsidRDefault="00B15A7A">
      <w:pPr>
        <w:pStyle w:val="TableofFigures"/>
        <w:tabs>
          <w:tab w:val="right" w:leader="dot" w:pos="9260"/>
        </w:tabs>
        <w:rPr>
          <w:rFonts w:asciiTheme="minorHAnsi" w:eastAsiaTheme="minorEastAsia" w:hAnsiTheme="minorHAnsi" w:cstheme="minorBidi"/>
          <w:noProof/>
        </w:rPr>
      </w:pPr>
      <w:hyperlink w:anchor="_Toc40343360" w:history="1">
        <w:r w:rsidR="00815F8E" w:rsidRPr="00092F77">
          <w:rPr>
            <w:rStyle w:val="Hyperlink"/>
            <w:noProof/>
          </w:rPr>
          <w:t>Exhibit 2</w:t>
        </w:r>
        <w:r w:rsidR="00815F8E" w:rsidRPr="00092F77">
          <w:rPr>
            <w:rStyle w:val="Hyperlink"/>
            <w:noProof/>
          </w:rPr>
          <w:noBreakHyphen/>
          <w:t>8: Interior Table Borders Custom Font Color</w:t>
        </w:r>
        <w:r w:rsidR="00815F8E">
          <w:rPr>
            <w:noProof/>
            <w:webHidden/>
          </w:rPr>
          <w:tab/>
        </w:r>
        <w:r w:rsidR="00815F8E">
          <w:rPr>
            <w:noProof/>
            <w:webHidden/>
          </w:rPr>
          <w:fldChar w:fldCharType="begin"/>
        </w:r>
        <w:r w:rsidR="00815F8E">
          <w:rPr>
            <w:noProof/>
            <w:webHidden/>
          </w:rPr>
          <w:instrText xml:space="preserve"> PAGEREF _Toc40343360 \h </w:instrText>
        </w:r>
        <w:r w:rsidR="00815F8E">
          <w:rPr>
            <w:noProof/>
            <w:webHidden/>
          </w:rPr>
        </w:r>
        <w:r w:rsidR="00815F8E">
          <w:rPr>
            <w:noProof/>
            <w:webHidden/>
          </w:rPr>
          <w:fldChar w:fldCharType="separate"/>
        </w:r>
        <w:r w:rsidR="00815F8E">
          <w:rPr>
            <w:noProof/>
            <w:webHidden/>
          </w:rPr>
          <w:t>15</w:t>
        </w:r>
        <w:r w:rsidR="00815F8E">
          <w:rPr>
            <w:noProof/>
            <w:webHidden/>
          </w:rPr>
          <w:fldChar w:fldCharType="end"/>
        </w:r>
      </w:hyperlink>
    </w:p>
    <w:p w14:paraId="330CE4EF" w14:textId="5EC5FC5E" w:rsidR="00815F8E" w:rsidRDefault="00B15A7A">
      <w:pPr>
        <w:pStyle w:val="TableofFigures"/>
        <w:tabs>
          <w:tab w:val="right" w:leader="dot" w:pos="9260"/>
        </w:tabs>
        <w:rPr>
          <w:rFonts w:asciiTheme="minorHAnsi" w:eastAsiaTheme="minorEastAsia" w:hAnsiTheme="minorHAnsi" w:cstheme="minorBidi"/>
          <w:noProof/>
        </w:rPr>
      </w:pPr>
      <w:hyperlink w:anchor="_Toc40343361" w:history="1">
        <w:r w:rsidR="00815F8E" w:rsidRPr="00092F77">
          <w:rPr>
            <w:rStyle w:val="Hyperlink"/>
            <w:noProof/>
          </w:rPr>
          <w:t>Exhibit 2</w:t>
        </w:r>
        <w:r w:rsidR="00815F8E" w:rsidRPr="00092F77">
          <w:rPr>
            <w:rStyle w:val="Hyperlink"/>
            <w:noProof/>
          </w:rPr>
          <w:noBreakHyphen/>
          <w:t>9: Gray Interior Table Borders</w:t>
        </w:r>
        <w:r w:rsidR="00815F8E">
          <w:rPr>
            <w:noProof/>
            <w:webHidden/>
          </w:rPr>
          <w:tab/>
        </w:r>
        <w:r w:rsidR="00815F8E">
          <w:rPr>
            <w:noProof/>
            <w:webHidden/>
          </w:rPr>
          <w:fldChar w:fldCharType="begin"/>
        </w:r>
        <w:r w:rsidR="00815F8E">
          <w:rPr>
            <w:noProof/>
            <w:webHidden/>
          </w:rPr>
          <w:instrText xml:space="preserve"> PAGEREF _Toc40343361 \h </w:instrText>
        </w:r>
        <w:r w:rsidR="00815F8E">
          <w:rPr>
            <w:noProof/>
            <w:webHidden/>
          </w:rPr>
        </w:r>
        <w:r w:rsidR="00815F8E">
          <w:rPr>
            <w:noProof/>
            <w:webHidden/>
          </w:rPr>
          <w:fldChar w:fldCharType="separate"/>
        </w:r>
        <w:r w:rsidR="00815F8E">
          <w:rPr>
            <w:noProof/>
            <w:webHidden/>
          </w:rPr>
          <w:t>15</w:t>
        </w:r>
        <w:r w:rsidR="00815F8E">
          <w:rPr>
            <w:noProof/>
            <w:webHidden/>
          </w:rPr>
          <w:fldChar w:fldCharType="end"/>
        </w:r>
      </w:hyperlink>
    </w:p>
    <w:p w14:paraId="10B7651E" w14:textId="2E610C57" w:rsidR="00815F8E" w:rsidRDefault="00B15A7A">
      <w:pPr>
        <w:pStyle w:val="TableofFigures"/>
        <w:tabs>
          <w:tab w:val="right" w:leader="dot" w:pos="9260"/>
        </w:tabs>
        <w:rPr>
          <w:rFonts w:asciiTheme="minorHAnsi" w:eastAsiaTheme="minorEastAsia" w:hAnsiTheme="minorHAnsi" w:cstheme="minorBidi"/>
          <w:noProof/>
        </w:rPr>
      </w:pPr>
      <w:hyperlink w:anchor="_Toc40343362" w:history="1">
        <w:r w:rsidR="00815F8E" w:rsidRPr="00092F77">
          <w:rPr>
            <w:rStyle w:val="Hyperlink"/>
            <w:noProof/>
          </w:rPr>
          <w:t>Exhibit 2</w:t>
        </w:r>
        <w:r w:rsidR="00815F8E" w:rsidRPr="00092F77">
          <w:rPr>
            <w:rStyle w:val="Hyperlink"/>
            <w:noProof/>
          </w:rPr>
          <w:noBreakHyphen/>
          <w:t>10: Custom Font Color for Exhibit Titles</w:t>
        </w:r>
        <w:r w:rsidR="00815F8E">
          <w:rPr>
            <w:noProof/>
            <w:webHidden/>
          </w:rPr>
          <w:tab/>
        </w:r>
        <w:r w:rsidR="00815F8E">
          <w:rPr>
            <w:noProof/>
            <w:webHidden/>
          </w:rPr>
          <w:fldChar w:fldCharType="begin"/>
        </w:r>
        <w:r w:rsidR="00815F8E">
          <w:rPr>
            <w:noProof/>
            <w:webHidden/>
          </w:rPr>
          <w:instrText xml:space="preserve"> PAGEREF _Toc40343362 \h </w:instrText>
        </w:r>
        <w:r w:rsidR="00815F8E">
          <w:rPr>
            <w:noProof/>
            <w:webHidden/>
          </w:rPr>
        </w:r>
        <w:r w:rsidR="00815F8E">
          <w:rPr>
            <w:noProof/>
            <w:webHidden/>
          </w:rPr>
          <w:fldChar w:fldCharType="separate"/>
        </w:r>
        <w:r w:rsidR="00815F8E">
          <w:rPr>
            <w:noProof/>
            <w:webHidden/>
          </w:rPr>
          <w:t>16</w:t>
        </w:r>
        <w:r w:rsidR="00815F8E">
          <w:rPr>
            <w:noProof/>
            <w:webHidden/>
          </w:rPr>
          <w:fldChar w:fldCharType="end"/>
        </w:r>
      </w:hyperlink>
    </w:p>
    <w:p w14:paraId="66AEDD87" w14:textId="4F90460A" w:rsidR="00815F8E" w:rsidRDefault="00B15A7A">
      <w:pPr>
        <w:pStyle w:val="TableofFigures"/>
        <w:tabs>
          <w:tab w:val="right" w:leader="dot" w:pos="9260"/>
        </w:tabs>
        <w:rPr>
          <w:rFonts w:asciiTheme="minorHAnsi" w:eastAsiaTheme="minorEastAsia" w:hAnsiTheme="minorHAnsi" w:cstheme="minorBidi"/>
          <w:noProof/>
        </w:rPr>
      </w:pPr>
      <w:hyperlink w:anchor="_Toc40343363" w:history="1">
        <w:r w:rsidR="00815F8E" w:rsidRPr="00092F77">
          <w:rPr>
            <w:rStyle w:val="Hyperlink"/>
            <w:noProof/>
          </w:rPr>
          <w:t>Exhibit 2</w:t>
        </w:r>
        <w:r w:rsidR="00815F8E" w:rsidRPr="00092F77">
          <w:rPr>
            <w:rStyle w:val="Hyperlink"/>
            <w:noProof/>
          </w:rPr>
          <w:noBreakHyphen/>
          <w:t>11: Location of References and Cross-Reference</w:t>
        </w:r>
        <w:r w:rsidR="00815F8E">
          <w:rPr>
            <w:noProof/>
            <w:webHidden/>
          </w:rPr>
          <w:tab/>
        </w:r>
        <w:r w:rsidR="00815F8E">
          <w:rPr>
            <w:noProof/>
            <w:webHidden/>
          </w:rPr>
          <w:fldChar w:fldCharType="begin"/>
        </w:r>
        <w:r w:rsidR="00815F8E">
          <w:rPr>
            <w:noProof/>
            <w:webHidden/>
          </w:rPr>
          <w:instrText xml:space="preserve"> PAGEREF _Toc40343363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5D7575A2" w14:textId="088B6735" w:rsidR="00815F8E" w:rsidRDefault="00B15A7A">
      <w:pPr>
        <w:pStyle w:val="TableofFigures"/>
        <w:tabs>
          <w:tab w:val="right" w:leader="dot" w:pos="9260"/>
        </w:tabs>
        <w:rPr>
          <w:rFonts w:asciiTheme="minorHAnsi" w:eastAsiaTheme="minorEastAsia" w:hAnsiTheme="minorHAnsi" w:cstheme="minorBidi"/>
          <w:noProof/>
        </w:rPr>
      </w:pPr>
      <w:hyperlink w:anchor="_Toc40343364" w:history="1">
        <w:r w:rsidR="00815F8E" w:rsidRPr="00092F77">
          <w:rPr>
            <w:rStyle w:val="Hyperlink"/>
            <w:noProof/>
          </w:rPr>
          <w:t>Exhibit 2</w:t>
        </w:r>
        <w:r w:rsidR="00815F8E" w:rsidRPr="00092F77">
          <w:rPr>
            <w:rStyle w:val="Hyperlink"/>
            <w:noProof/>
          </w:rPr>
          <w:noBreakHyphen/>
          <w:t>12: Cross-Reference Window</w:t>
        </w:r>
        <w:r w:rsidR="00815F8E">
          <w:rPr>
            <w:noProof/>
            <w:webHidden/>
          </w:rPr>
          <w:tab/>
        </w:r>
        <w:r w:rsidR="00815F8E">
          <w:rPr>
            <w:noProof/>
            <w:webHidden/>
          </w:rPr>
          <w:fldChar w:fldCharType="begin"/>
        </w:r>
        <w:r w:rsidR="00815F8E">
          <w:rPr>
            <w:noProof/>
            <w:webHidden/>
          </w:rPr>
          <w:instrText xml:space="preserve"> PAGEREF _Toc40343364 \h </w:instrText>
        </w:r>
        <w:r w:rsidR="00815F8E">
          <w:rPr>
            <w:noProof/>
            <w:webHidden/>
          </w:rPr>
        </w:r>
        <w:r w:rsidR="00815F8E">
          <w:rPr>
            <w:noProof/>
            <w:webHidden/>
          </w:rPr>
          <w:fldChar w:fldCharType="separate"/>
        </w:r>
        <w:r w:rsidR="00815F8E">
          <w:rPr>
            <w:noProof/>
            <w:webHidden/>
          </w:rPr>
          <w:t>17</w:t>
        </w:r>
        <w:r w:rsidR="00815F8E">
          <w:rPr>
            <w:noProof/>
            <w:webHidden/>
          </w:rPr>
          <w:fldChar w:fldCharType="end"/>
        </w:r>
      </w:hyperlink>
    </w:p>
    <w:p w14:paraId="7E2EAFC6" w14:textId="733257F3" w:rsidR="00815F8E" w:rsidRDefault="00B15A7A">
      <w:pPr>
        <w:pStyle w:val="TableofFigures"/>
        <w:tabs>
          <w:tab w:val="right" w:leader="dot" w:pos="9260"/>
        </w:tabs>
        <w:rPr>
          <w:rFonts w:asciiTheme="minorHAnsi" w:eastAsiaTheme="minorEastAsia" w:hAnsiTheme="minorHAnsi" w:cstheme="minorBidi"/>
          <w:noProof/>
        </w:rPr>
      </w:pPr>
      <w:hyperlink w:anchor="_Toc40343365" w:history="1">
        <w:r w:rsidR="00815F8E" w:rsidRPr="00092F77">
          <w:rPr>
            <w:rStyle w:val="Hyperlink"/>
            <w:noProof/>
          </w:rPr>
          <w:t>Exhibit 2</w:t>
        </w:r>
        <w:r w:rsidR="00815F8E" w:rsidRPr="00092F77">
          <w:rPr>
            <w:rStyle w:val="Hyperlink"/>
            <w:noProof/>
          </w:rPr>
          <w:noBreakHyphen/>
          <w:t>13: Location of References and Insert Caption</w:t>
        </w:r>
        <w:r w:rsidR="00815F8E">
          <w:rPr>
            <w:noProof/>
            <w:webHidden/>
          </w:rPr>
          <w:tab/>
        </w:r>
        <w:r w:rsidR="00815F8E">
          <w:rPr>
            <w:noProof/>
            <w:webHidden/>
          </w:rPr>
          <w:fldChar w:fldCharType="begin"/>
        </w:r>
        <w:r w:rsidR="00815F8E">
          <w:rPr>
            <w:noProof/>
            <w:webHidden/>
          </w:rPr>
          <w:instrText xml:space="preserve"> PAGEREF _Toc40343365 \h </w:instrText>
        </w:r>
        <w:r w:rsidR="00815F8E">
          <w:rPr>
            <w:noProof/>
            <w:webHidden/>
          </w:rPr>
        </w:r>
        <w:r w:rsidR="00815F8E">
          <w:rPr>
            <w:noProof/>
            <w:webHidden/>
          </w:rPr>
          <w:fldChar w:fldCharType="separate"/>
        </w:r>
        <w:r w:rsidR="00815F8E">
          <w:rPr>
            <w:noProof/>
            <w:webHidden/>
          </w:rPr>
          <w:t>18</w:t>
        </w:r>
        <w:r w:rsidR="00815F8E">
          <w:rPr>
            <w:noProof/>
            <w:webHidden/>
          </w:rPr>
          <w:fldChar w:fldCharType="end"/>
        </w:r>
      </w:hyperlink>
    </w:p>
    <w:p w14:paraId="601A3CA8" w14:textId="034443C5" w:rsidR="00815F8E" w:rsidRDefault="00B15A7A">
      <w:pPr>
        <w:pStyle w:val="TableofFigures"/>
        <w:tabs>
          <w:tab w:val="right" w:leader="dot" w:pos="9260"/>
        </w:tabs>
        <w:rPr>
          <w:rFonts w:asciiTheme="minorHAnsi" w:eastAsiaTheme="minorEastAsia" w:hAnsiTheme="minorHAnsi" w:cstheme="minorBidi"/>
          <w:noProof/>
        </w:rPr>
      </w:pPr>
      <w:hyperlink w:anchor="_Toc40343366" w:history="1">
        <w:r w:rsidR="00815F8E" w:rsidRPr="00092F77">
          <w:rPr>
            <w:rStyle w:val="Hyperlink"/>
            <w:noProof/>
          </w:rPr>
          <w:t>Exhibit 2</w:t>
        </w:r>
        <w:r w:rsidR="00815F8E" w:rsidRPr="00092F77">
          <w:rPr>
            <w:rStyle w:val="Hyperlink"/>
            <w:noProof/>
          </w:rPr>
          <w:noBreakHyphen/>
          <w:t>14: Default Caption Window</w:t>
        </w:r>
        <w:r w:rsidR="00815F8E">
          <w:rPr>
            <w:noProof/>
            <w:webHidden/>
          </w:rPr>
          <w:tab/>
        </w:r>
        <w:r w:rsidR="00815F8E">
          <w:rPr>
            <w:noProof/>
            <w:webHidden/>
          </w:rPr>
          <w:fldChar w:fldCharType="begin"/>
        </w:r>
        <w:r w:rsidR="00815F8E">
          <w:rPr>
            <w:noProof/>
            <w:webHidden/>
          </w:rPr>
          <w:instrText xml:space="preserve"> PAGEREF _Toc40343366 \h </w:instrText>
        </w:r>
        <w:r w:rsidR="00815F8E">
          <w:rPr>
            <w:noProof/>
            <w:webHidden/>
          </w:rPr>
        </w:r>
        <w:r w:rsidR="00815F8E">
          <w:rPr>
            <w:noProof/>
            <w:webHidden/>
          </w:rPr>
          <w:fldChar w:fldCharType="separate"/>
        </w:r>
        <w:r w:rsidR="00815F8E">
          <w:rPr>
            <w:noProof/>
            <w:webHidden/>
          </w:rPr>
          <w:t>18</w:t>
        </w:r>
        <w:r w:rsidR="00815F8E">
          <w:rPr>
            <w:noProof/>
            <w:webHidden/>
          </w:rPr>
          <w:fldChar w:fldCharType="end"/>
        </w:r>
      </w:hyperlink>
    </w:p>
    <w:p w14:paraId="6995F170" w14:textId="2C0C912F" w:rsidR="00815F8E" w:rsidRDefault="00B15A7A">
      <w:pPr>
        <w:pStyle w:val="TableofFigures"/>
        <w:tabs>
          <w:tab w:val="right" w:leader="dot" w:pos="9260"/>
        </w:tabs>
        <w:rPr>
          <w:rFonts w:asciiTheme="minorHAnsi" w:eastAsiaTheme="minorEastAsia" w:hAnsiTheme="minorHAnsi" w:cstheme="minorBidi"/>
          <w:noProof/>
        </w:rPr>
      </w:pPr>
      <w:hyperlink w:anchor="_Toc40343367" w:history="1">
        <w:r w:rsidR="00815F8E" w:rsidRPr="00092F77">
          <w:rPr>
            <w:rStyle w:val="Hyperlink"/>
            <w:noProof/>
          </w:rPr>
          <w:t>Exhibit 2</w:t>
        </w:r>
        <w:r w:rsidR="00815F8E" w:rsidRPr="00092F77">
          <w:rPr>
            <w:rStyle w:val="Hyperlink"/>
            <w:noProof/>
          </w:rPr>
          <w:noBreakHyphen/>
          <w:t>15: New Label Window</w:t>
        </w:r>
        <w:r w:rsidR="00815F8E">
          <w:rPr>
            <w:noProof/>
            <w:webHidden/>
          </w:rPr>
          <w:tab/>
        </w:r>
        <w:r w:rsidR="00815F8E">
          <w:rPr>
            <w:noProof/>
            <w:webHidden/>
          </w:rPr>
          <w:fldChar w:fldCharType="begin"/>
        </w:r>
        <w:r w:rsidR="00815F8E">
          <w:rPr>
            <w:noProof/>
            <w:webHidden/>
          </w:rPr>
          <w:instrText xml:space="preserve"> PAGEREF _Toc40343367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385C51EB" w14:textId="4D165CB4" w:rsidR="00815F8E" w:rsidRDefault="00B15A7A">
      <w:pPr>
        <w:pStyle w:val="TableofFigures"/>
        <w:tabs>
          <w:tab w:val="right" w:leader="dot" w:pos="9260"/>
        </w:tabs>
        <w:rPr>
          <w:rFonts w:asciiTheme="minorHAnsi" w:eastAsiaTheme="minorEastAsia" w:hAnsiTheme="minorHAnsi" w:cstheme="minorBidi"/>
          <w:noProof/>
        </w:rPr>
      </w:pPr>
      <w:hyperlink w:anchor="_Toc40343368" w:history="1">
        <w:r w:rsidR="00815F8E" w:rsidRPr="00092F77">
          <w:rPr>
            <w:rStyle w:val="Hyperlink"/>
            <w:noProof/>
          </w:rPr>
          <w:t>Exhibit 2</w:t>
        </w:r>
        <w:r w:rsidR="00815F8E" w:rsidRPr="00092F77">
          <w:rPr>
            <w:rStyle w:val="Hyperlink"/>
            <w:noProof/>
          </w:rPr>
          <w:noBreakHyphen/>
          <w:t>16: Location of Paragraph Drop-Down Arrow</w:t>
        </w:r>
        <w:r w:rsidR="00815F8E">
          <w:rPr>
            <w:noProof/>
            <w:webHidden/>
          </w:rPr>
          <w:tab/>
        </w:r>
        <w:r w:rsidR="00815F8E">
          <w:rPr>
            <w:noProof/>
            <w:webHidden/>
          </w:rPr>
          <w:fldChar w:fldCharType="begin"/>
        </w:r>
        <w:r w:rsidR="00815F8E">
          <w:rPr>
            <w:noProof/>
            <w:webHidden/>
          </w:rPr>
          <w:instrText xml:space="preserve"> PAGEREF _Toc40343368 \h </w:instrText>
        </w:r>
        <w:r w:rsidR="00815F8E">
          <w:rPr>
            <w:noProof/>
            <w:webHidden/>
          </w:rPr>
        </w:r>
        <w:r w:rsidR="00815F8E">
          <w:rPr>
            <w:noProof/>
            <w:webHidden/>
          </w:rPr>
          <w:fldChar w:fldCharType="separate"/>
        </w:r>
        <w:r w:rsidR="00815F8E">
          <w:rPr>
            <w:noProof/>
            <w:webHidden/>
          </w:rPr>
          <w:t>19</w:t>
        </w:r>
        <w:r w:rsidR="00815F8E">
          <w:rPr>
            <w:noProof/>
            <w:webHidden/>
          </w:rPr>
          <w:fldChar w:fldCharType="end"/>
        </w:r>
      </w:hyperlink>
    </w:p>
    <w:p w14:paraId="48BF845B" w14:textId="281D5D4D" w:rsidR="00815F8E" w:rsidRDefault="00B15A7A">
      <w:pPr>
        <w:pStyle w:val="TableofFigures"/>
        <w:tabs>
          <w:tab w:val="right" w:leader="dot" w:pos="9260"/>
        </w:tabs>
        <w:rPr>
          <w:rFonts w:asciiTheme="minorHAnsi" w:eastAsiaTheme="minorEastAsia" w:hAnsiTheme="minorHAnsi" w:cstheme="minorBidi"/>
          <w:noProof/>
        </w:rPr>
      </w:pPr>
      <w:hyperlink w:anchor="_Toc40343369" w:history="1">
        <w:r w:rsidR="00815F8E" w:rsidRPr="00092F77">
          <w:rPr>
            <w:rStyle w:val="Hyperlink"/>
            <w:noProof/>
          </w:rPr>
          <w:t>Exhibit 2</w:t>
        </w:r>
        <w:r w:rsidR="00815F8E" w:rsidRPr="00092F77">
          <w:rPr>
            <w:rStyle w:val="Hyperlink"/>
            <w:noProof/>
          </w:rPr>
          <w:noBreakHyphen/>
          <w:t>17: Paragraph Options Window</w:t>
        </w:r>
        <w:r w:rsidR="00815F8E">
          <w:rPr>
            <w:noProof/>
            <w:webHidden/>
          </w:rPr>
          <w:tab/>
        </w:r>
        <w:r w:rsidR="00815F8E">
          <w:rPr>
            <w:noProof/>
            <w:webHidden/>
          </w:rPr>
          <w:fldChar w:fldCharType="begin"/>
        </w:r>
        <w:r w:rsidR="00815F8E">
          <w:rPr>
            <w:noProof/>
            <w:webHidden/>
          </w:rPr>
          <w:instrText xml:space="preserve"> PAGEREF _Toc40343369 \h </w:instrText>
        </w:r>
        <w:r w:rsidR="00815F8E">
          <w:rPr>
            <w:noProof/>
            <w:webHidden/>
          </w:rPr>
        </w:r>
        <w:r w:rsidR="00815F8E">
          <w:rPr>
            <w:noProof/>
            <w:webHidden/>
          </w:rPr>
          <w:fldChar w:fldCharType="separate"/>
        </w:r>
        <w:r w:rsidR="00815F8E">
          <w:rPr>
            <w:noProof/>
            <w:webHidden/>
          </w:rPr>
          <w:t>20</w:t>
        </w:r>
        <w:r w:rsidR="00815F8E">
          <w:rPr>
            <w:noProof/>
            <w:webHidden/>
          </w:rPr>
          <w:fldChar w:fldCharType="end"/>
        </w:r>
      </w:hyperlink>
    </w:p>
    <w:p w14:paraId="764564AE" w14:textId="0CF6B4AC" w:rsidR="00815F8E" w:rsidRDefault="00B15A7A">
      <w:pPr>
        <w:pStyle w:val="TableofFigures"/>
        <w:tabs>
          <w:tab w:val="right" w:leader="dot" w:pos="9260"/>
        </w:tabs>
        <w:rPr>
          <w:rFonts w:asciiTheme="minorHAnsi" w:eastAsiaTheme="minorEastAsia" w:hAnsiTheme="minorHAnsi" w:cstheme="minorBidi"/>
          <w:noProof/>
        </w:rPr>
      </w:pPr>
      <w:hyperlink w:anchor="_Toc40343370" w:history="1">
        <w:r w:rsidR="00815F8E" w:rsidRPr="00092F77">
          <w:rPr>
            <w:rStyle w:val="Hyperlink"/>
            <w:noProof/>
          </w:rPr>
          <w:t>Exhibit 2</w:t>
        </w:r>
        <w:r w:rsidR="00815F8E" w:rsidRPr="00092F77">
          <w:rPr>
            <w:rStyle w:val="Hyperlink"/>
            <w:noProof/>
          </w:rPr>
          <w:noBreakHyphen/>
          <w:t>18: Examples of Bullet Points and Use of Periods</w:t>
        </w:r>
        <w:r w:rsidR="00815F8E">
          <w:rPr>
            <w:noProof/>
            <w:webHidden/>
          </w:rPr>
          <w:tab/>
        </w:r>
        <w:r w:rsidR="00815F8E">
          <w:rPr>
            <w:noProof/>
            <w:webHidden/>
          </w:rPr>
          <w:fldChar w:fldCharType="begin"/>
        </w:r>
        <w:r w:rsidR="00815F8E">
          <w:rPr>
            <w:noProof/>
            <w:webHidden/>
          </w:rPr>
          <w:instrText xml:space="preserve"> PAGEREF _Toc40343370 \h </w:instrText>
        </w:r>
        <w:r w:rsidR="00815F8E">
          <w:rPr>
            <w:noProof/>
            <w:webHidden/>
          </w:rPr>
        </w:r>
        <w:r w:rsidR="00815F8E">
          <w:rPr>
            <w:noProof/>
            <w:webHidden/>
          </w:rPr>
          <w:fldChar w:fldCharType="separate"/>
        </w:r>
        <w:r w:rsidR="00815F8E">
          <w:rPr>
            <w:noProof/>
            <w:webHidden/>
          </w:rPr>
          <w:t>21</w:t>
        </w:r>
        <w:r w:rsidR="00815F8E">
          <w:rPr>
            <w:noProof/>
            <w:webHidden/>
          </w:rPr>
          <w:fldChar w:fldCharType="end"/>
        </w:r>
      </w:hyperlink>
    </w:p>
    <w:p w14:paraId="5F346E4E" w14:textId="57F12298" w:rsidR="00815F8E" w:rsidRDefault="00B15A7A">
      <w:pPr>
        <w:pStyle w:val="TableofFigures"/>
        <w:tabs>
          <w:tab w:val="right" w:leader="dot" w:pos="9260"/>
        </w:tabs>
        <w:rPr>
          <w:rFonts w:asciiTheme="minorHAnsi" w:eastAsiaTheme="minorEastAsia" w:hAnsiTheme="minorHAnsi" w:cstheme="minorBidi"/>
          <w:noProof/>
        </w:rPr>
      </w:pPr>
      <w:hyperlink w:anchor="_Toc40343371" w:history="1">
        <w:r w:rsidR="00815F8E" w:rsidRPr="00092F77">
          <w:rPr>
            <w:rStyle w:val="Hyperlink"/>
            <w:noProof/>
          </w:rPr>
          <w:t>Exhibit 2</w:t>
        </w:r>
        <w:r w:rsidR="00815F8E" w:rsidRPr="00092F77">
          <w:rPr>
            <w:rStyle w:val="Hyperlink"/>
            <w:noProof/>
          </w:rPr>
          <w:noBreakHyphen/>
          <w:t>19: Home Ribbon Command Bar for Insert Footnote</w:t>
        </w:r>
        <w:r w:rsidR="00815F8E">
          <w:rPr>
            <w:noProof/>
            <w:webHidden/>
          </w:rPr>
          <w:tab/>
        </w:r>
        <w:r w:rsidR="00815F8E">
          <w:rPr>
            <w:noProof/>
            <w:webHidden/>
          </w:rPr>
          <w:fldChar w:fldCharType="begin"/>
        </w:r>
        <w:r w:rsidR="00815F8E">
          <w:rPr>
            <w:noProof/>
            <w:webHidden/>
          </w:rPr>
          <w:instrText xml:space="preserve"> PAGEREF _Toc40343371 \h </w:instrText>
        </w:r>
        <w:r w:rsidR="00815F8E">
          <w:rPr>
            <w:noProof/>
            <w:webHidden/>
          </w:rPr>
        </w:r>
        <w:r w:rsidR="00815F8E">
          <w:rPr>
            <w:noProof/>
            <w:webHidden/>
          </w:rPr>
          <w:fldChar w:fldCharType="separate"/>
        </w:r>
        <w:r w:rsidR="00815F8E">
          <w:rPr>
            <w:noProof/>
            <w:webHidden/>
          </w:rPr>
          <w:t>22</w:t>
        </w:r>
        <w:r w:rsidR="00815F8E">
          <w:rPr>
            <w:noProof/>
            <w:webHidden/>
          </w:rPr>
          <w:fldChar w:fldCharType="end"/>
        </w:r>
      </w:hyperlink>
    </w:p>
    <w:p w14:paraId="7978935A" w14:textId="391DC1D9" w:rsidR="00815F8E" w:rsidRDefault="00B15A7A">
      <w:pPr>
        <w:pStyle w:val="TableofFigures"/>
        <w:tabs>
          <w:tab w:val="right" w:leader="dot" w:pos="9260"/>
        </w:tabs>
        <w:rPr>
          <w:rFonts w:asciiTheme="minorHAnsi" w:eastAsiaTheme="minorEastAsia" w:hAnsiTheme="minorHAnsi" w:cstheme="minorBidi"/>
          <w:noProof/>
        </w:rPr>
      </w:pPr>
      <w:hyperlink w:anchor="_Toc40343372" w:history="1">
        <w:r w:rsidR="00815F8E" w:rsidRPr="00092F77">
          <w:rPr>
            <w:rStyle w:val="Hyperlink"/>
            <w:noProof/>
          </w:rPr>
          <w:t>Exhibit 2</w:t>
        </w:r>
        <w:r w:rsidR="00815F8E" w:rsidRPr="00092F77">
          <w:rPr>
            <w:rStyle w:val="Hyperlink"/>
            <w:noProof/>
          </w:rPr>
          <w:noBreakHyphen/>
          <w:t>20: Object Window / Display as Icon Box</w:t>
        </w:r>
        <w:r w:rsidR="00815F8E">
          <w:rPr>
            <w:noProof/>
            <w:webHidden/>
          </w:rPr>
          <w:tab/>
        </w:r>
        <w:r w:rsidR="00815F8E">
          <w:rPr>
            <w:noProof/>
            <w:webHidden/>
          </w:rPr>
          <w:fldChar w:fldCharType="begin"/>
        </w:r>
        <w:r w:rsidR="00815F8E">
          <w:rPr>
            <w:noProof/>
            <w:webHidden/>
          </w:rPr>
          <w:instrText xml:space="preserve"> PAGEREF _Toc40343372 \h </w:instrText>
        </w:r>
        <w:r w:rsidR="00815F8E">
          <w:rPr>
            <w:noProof/>
            <w:webHidden/>
          </w:rPr>
        </w:r>
        <w:r w:rsidR="00815F8E">
          <w:rPr>
            <w:noProof/>
            <w:webHidden/>
          </w:rPr>
          <w:fldChar w:fldCharType="separate"/>
        </w:r>
        <w:r w:rsidR="00815F8E">
          <w:rPr>
            <w:noProof/>
            <w:webHidden/>
          </w:rPr>
          <w:t>24</w:t>
        </w:r>
        <w:r w:rsidR="00815F8E">
          <w:rPr>
            <w:noProof/>
            <w:webHidden/>
          </w:rPr>
          <w:fldChar w:fldCharType="end"/>
        </w:r>
      </w:hyperlink>
    </w:p>
    <w:p w14:paraId="21B9EEEA" w14:textId="7CA12671" w:rsidR="00815F8E" w:rsidRDefault="00B15A7A">
      <w:pPr>
        <w:pStyle w:val="TableofFigures"/>
        <w:tabs>
          <w:tab w:val="right" w:leader="dot" w:pos="9260"/>
        </w:tabs>
        <w:rPr>
          <w:rFonts w:asciiTheme="minorHAnsi" w:eastAsiaTheme="minorEastAsia" w:hAnsiTheme="minorHAnsi" w:cstheme="minorBidi"/>
          <w:noProof/>
        </w:rPr>
      </w:pPr>
      <w:hyperlink w:anchor="_Toc40343373" w:history="1">
        <w:r w:rsidR="00815F8E" w:rsidRPr="00092F77">
          <w:rPr>
            <w:rStyle w:val="Hyperlink"/>
            <w:noProof/>
          </w:rPr>
          <w:t>Exhibit 2</w:t>
        </w:r>
        <w:r w:rsidR="00815F8E" w:rsidRPr="00092F77">
          <w:rPr>
            <w:rStyle w:val="Hyperlink"/>
            <w:noProof/>
          </w:rPr>
          <w:noBreakHyphen/>
          <w:t>21: Object Window / Caption Embedded Item</w:t>
        </w:r>
        <w:r w:rsidR="00815F8E">
          <w:rPr>
            <w:noProof/>
            <w:webHidden/>
          </w:rPr>
          <w:tab/>
        </w:r>
        <w:r w:rsidR="00815F8E">
          <w:rPr>
            <w:noProof/>
            <w:webHidden/>
          </w:rPr>
          <w:fldChar w:fldCharType="begin"/>
        </w:r>
        <w:r w:rsidR="00815F8E">
          <w:rPr>
            <w:noProof/>
            <w:webHidden/>
          </w:rPr>
          <w:instrText xml:space="preserve"> PAGEREF _Toc40343373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750F4D5D" w14:textId="28421F96" w:rsidR="00815F8E" w:rsidRDefault="00B15A7A">
      <w:pPr>
        <w:pStyle w:val="TableofFigures"/>
        <w:tabs>
          <w:tab w:val="right" w:leader="dot" w:pos="9260"/>
        </w:tabs>
        <w:rPr>
          <w:rFonts w:asciiTheme="minorHAnsi" w:eastAsiaTheme="minorEastAsia" w:hAnsiTheme="minorHAnsi" w:cstheme="minorBidi"/>
          <w:noProof/>
        </w:rPr>
      </w:pPr>
      <w:hyperlink w:anchor="_Toc40343374" w:history="1">
        <w:r w:rsidR="00815F8E" w:rsidRPr="00092F77">
          <w:rPr>
            <w:rStyle w:val="Hyperlink"/>
            <w:noProof/>
          </w:rPr>
          <w:t>Exhibit 2</w:t>
        </w:r>
        <w:r w:rsidR="00815F8E" w:rsidRPr="00092F77">
          <w:rPr>
            <w:rStyle w:val="Hyperlink"/>
            <w:noProof/>
          </w:rPr>
          <w:noBreakHyphen/>
          <w:t>22: Example of an Embedded Word Artifact</w:t>
        </w:r>
        <w:r w:rsidR="00815F8E">
          <w:rPr>
            <w:noProof/>
            <w:webHidden/>
          </w:rPr>
          <w:tab/>
        </w:r>
        <w:r w:rsidR="00815F8E">
          <w:rPr>
            <w:noProof/>
            <w:webHidden/>
          </w:rPr>
          <w:fldChar w:fldCharType="begin"/>
        </w:r>
        <w:r w:rsidR="00815F8E">
          <w:rPr>
            <w:noProof/>
            <w:webHidden/>
          </w:rPr>
          <w:instrText xml:space="preserve"> PAGEREF _Toc40343374 \h </w:instrText>
        </w:r>
        <w:r w:rsidR="00815F8E">
          <w:rPr>
            <w:noProof/>
            <w:webHidden/>
          </w:rPr>
        </w:r>
        <w:r w:rsidR="00815F8E">
          <w:rPr>
            <w:noProof/>
            <w:webHidden/>
          </w:rPr>
          <w:fldChar w:fldCharType="separate"/>
        </w:r>
        <w:r w:rsidR="00815F8E">
          <w:rPr>
            <w:noProof/>
            <w:webHidden/>
          </w:rPr>
          <w:t>25</w:t>
        </w:r>
        <w:r w:rsidR="00815F8E">
          <w:rPr>
            <w:noProof/>
            <w:webHidden/>
          </w:rPr>
          <w:fldChar w:fldCharType="end"/>
        </w:r>
      </w:hyperlink>
    </w:p>
    <w:p w14:paraId="6717D820" w14:textId="17D059A4" w:rsidR="00815F8E" w:rsidRDefault="00B15A7A">
      <w:pPr>
        <w:pStyle w:val="TableofFigures"/>
        <w:tabs>
          <w:tab w:val="right" w:leader="dot" w:pos="9260"/>
        </w:tabs>
        <w:rPr>
          <w:rFonts w:asciiTheme="minorHAnsi" w:eastAsiaTheme="minorEastAsia" w:hAnsiTheme="minorHAnsi" w:cstheme="minorBidi"/>
          <w:noProof/>
        </w:rPr>
      </w:pPr>
      <w:hyperlink w:anchor="_Toc40343375" w:history="1">
        <w:r w:rsidR="00815F8E" w:rsidRPr="00092F77">
          <w:rPr>
            <w:rStyle w:val="Hyperlink"/>
            <w:noProof/>
          </w:rPr>
          <w:t>Exhibit 2</w:t>
        </w:r>
        <w:r w:rsidR="00815F8E" w:rsidRPr="00092F77">
          <w:rPr>
            <w:rStyle w:val="Hyperlink"/>
            <w:noProof/>
          </w:rPr>
          <w:noBreakHyphen/>
          <w:t>23: Example of Copy Link Option</w:t>
        </w:r>
        <w:r w:rsidR="00815F8E">
          <w:rPr>
            <w:noProof/>
            <w:webHidden/>
          </w:rPr>
          <w:tab/>
        </w:r>
        <w:r w:rsidR="00815F8E">
          <w:rPr>
            <w:noProof/>
            <w:webHidden/>
          </w:rPr>
          <w:fldChar w:fldCharType="begin"/>
        </w:r>
        <w:r w:rsidR="00815F8E">
          <w:rPr>
            <w:noProof/>
            <w:webHidden/>
          </w:rPr>
          <w:instrText xml:space="preserve"> PAGEREF _Toc40343375 \h </w:instrText>
        </w:r>
        <w:r w:rsidR="00815F8E">
          <w:rPr>
            <w:noProof/>
            <w:webHidden/>
          </w:rPr>
        </w:r>
        <w:r w:rsidR="00815F8E">
          <w:rPr>
            <w:noProof/>
            <w:webHidden/>
          </w:rPr>
          <w:fldChar w:fldCharType="separate"/>
        </w:r>
        <w:r w:rsidR="00815F8E">
          <w:rPr>
            <w:noProof/>
            <w:webHidden/>
          </w:rPr>
          <w:t>26</w:t>
        </w:r>
        <w:r w:rsidR="00815F8E">
          <w:rPr>
            <w:noProof/>
            <w:webHidden/>
          </w:rPr>
          <w:fldChar w:fldCharType="end"/>
        </w:r>
      </w:hyperlink>
    </w:p>
    <w:p w14:paraId="18CB40D5" w14:textId="7F59079A" w:rsidR="00815F8E" w:rsidRDefault="00B15A7A">
      <w:pPr>
        <w:pStyle w:val="TableofFigures"/>
        <w:tabs>
          <w:tab w:val="right" w:leader="dot" w:pos="9260"/>
        </w:tabs>
        <w:rPr>
          <w:rFonts w:asciiTheme="minorHAnsi" w:eastAsiaTheme="minorEastAsia" w:hAnsiTheme="minorHAnsi" w:cstheme="minorBidi"/>
          <w:noProof/>
        </w:rPr>
      </w:pPr>
      <w:hyperlink w:anchor="_Toc40343376" w:history="1">
        <w:r w:rsidR="00815F8E" w:rsidRPr="00092F77">
          <w:rPr>
            <w:rStyle w:val="Hyperlink"/>
            <w:noProof/>
          </w:rPr>
          <w:t>Exhibit 2</w:t>
        </w:r>
        <w:r w:rsidR="00815F8E" w:rsidRPr="00092F77">
          <w:rPr>
            <w:rStyle w:val="Hyperlink"/>
            <w:noProof/>
          </w:rPr>
          <w:noBreakHyphen/>
          <w:t>24: Copy Button and URL Copied Example</w:t>
        </w:r>
        <w:r w:rsidR="00815F8E">
          <w:rPr>
            <w:noProof/>
            <w:webHidden/>
          </w:rPr>
          <w:tab/>
        </w:r>
        <w:r w:rsidR="00815F8E">
          <w:rPr>
            <w:noProof/>
            <w:webHidden/>
          </w:rPr>
          <w:fldChar w:fldCharType="begin"/>
        </w:r>
        <w:r w:rsidR="00815F8E">
          <w:rPr>
            <w:noProof/>
            <w:webHidden/>
          </w:rPr>
          <w:instrText xml:space="preserve"> PAGEREF _Toc40343376 \h </w:instrText>
        </w:r>
        <w:r w:rsidR="00815F8E">
          <w:rPr>
            <w:noProof/>
            <w:webHidden/>
          </w:rPr>
        </w:r>
        <w:r w:rsidR="00815F8E">
          <w:rPr>
            <w:noProof/>
            <w:webHidden/>
          </w:rPr>
          <w:fldChar w:fldCharType="separate"/>
        </w:r>
        <w:r w:rsidR="00815F8E">
          <w:rPr>
            <w:noProof/>
            <w:webHidden/>
          </w:rPr>
          <w:t>26</w:t>
        </w:r>
        <w:r w:rsidR="00815F8E">
          <w:rPr>
            <w:noProof/>
            <w:webHidden/>
          </w:rPr>
          <w:fldChar w:fldCharType="end"/>
        </w:r>
      </w:hyperlink>
    </w:p>
    <w:p w14:paraId="4882F2DC" w14:textId="2CD5B685" w:rsidR="00815F8E" w:rsidRDefault="00B15A7A">
      <w:pPr>
        <w:pStyle w:val="TableofFigures"/>
        <w:tabs>
          <w:tab w:val="right" w:leader="dot" w:pos="9260"/>
        </w:tabs>
        <w:rPr>
          <w:rFonts w:asciiTheme="minorHAnsi" w:eastAsiaTheme="minorEastAsia" w:hAnsiTheme="minorHAnsi" w:cstheme="minorBidi"/>
          <w:noProof/>
        </w:rPr>
      </w:pPr>
      <w:hyperlink w:anchor="_Toc40343377" w:history="1">
        <w:r w:rsidR="00815F8E" w:rsidRPr="00092F77">
          <w:rPr>
            <w:rStyle w:val="Hyperlink"/>
            <w:noProof/>
          </w:rPr>
          <w:t>Exhibit 2</w:t>
        </w:r>
        <w:r w:rsidR="00815F8E" w:rsidRPr="00092F77">
          <w:rPr>
            <w:rStyle w:val="Hyperlink"/>
            <w:noProof/>
          </w:rPr>
          <w:noBreakHyphen/>
          <w:t>25: Example of Outlook Email Link Option</w:t>
        </w:r>
        <w:r w:rsidR="00815F8E">
          <w:rPr>
            <w:noProof/>
            <w:webHidden/>
          </w:rPr>
          <w:tab/>
        </w:r>
        <w:r w:rsidR="00815F8E">
          <w:rPr>
            <w:noProof/>
            <w:webHidden/>
          </w:rPr>
          <w:fldChar w:fldCharType="begin"/>
        </w:r>
        <w:r w:rsidR="00815F8E">
          <w:rPr>
            <w:noProof/>
            <w:webHidden/>
          </w:rPr>
          <w:instrText xml:space="preserve"> PAGEREF _Toc40343377 \h </w:instrText>
        </w:r>
        <w:r w:rsidR="00815F8E">
          <w:rPr>
            <w:noProof/>
            <w:webHidden/>
          </w:rPr>
        </w:r>
        <w:r w:rsidR="00815F8E">
          <w:rPr>
            <w:noProof/>
            <w:webHidden/>
          </w:rPr>
          <w:fldChar w:fldCharType="separate"/>
        </w:r>
        <w:r w:rsidR="00815F8E">
          <w:rPr>
            <w:noProof/>
            <w:webHidden/>
          </w:rPr>
          <w:t>27</w:t>
        </w:r>
        <w:r w:rsidR="00815F8E">
          <w:rPr>
            <w:noProof/>
            <w:webHidden/>
          </w:rPr>
          <w:fldChar w:fldCharType="end"/>
        </w:r>
      </w:hyperlink>
    </w:p>
    <w:p w14:paraId="62ABC6B3" w14:textId="6CAD4463" w:rsidR="00815F8E" w:rsidRDefault="00B15A7A">
      <w:pPr>
        <w:pStyle w:val="TableofFigures"/>
        <w:tabs>
          <w:tab w:val="right" w:leader="dot" w:pos="9260"/>
        </w:tabs>
        <w:rPr>
          <w:rFonts w:asciiTheme="minorHAnsi" w:eastAsiaTheme="minorEastAsia" w:hAnsiTheme="minorHAnsi" w:cstheme="minorBidi"/>
          <w:noProof/>
        </w:rPr>
      </w:pPr>
      <w:hyperlink w:anchor="_Toc40343378" w:history="1">
        <w:r w:rsidR="00815F8E" w:rsidRPr="00092F77">
          <w:rPr>
            <w:rStyle w:val="Hyperlink"/>
            <w:noProof/>
          </w:rPr>
          <w:t>Exhibit 2</w:t>
        </w:r>
        <w:r w:rsidR="00815F8E" w:rsidRPr="00092F77">
          <w:rPr>
            <w:rStyle w:val="Hyperlink"/>
            <w:noProof/>
          </w:rPr>
          <w:noBreakHyphen/>
          <w:t>26: Insert Hyperlink Window – Address Box</w:t>
        </w:r>
        <w:r w:rsidR="00815F8E">
          <w:rPr>
            <w:noProof/>
            <w:webHidden/>
          </w:rPr>
          <w:tab/>
        </w:r>
        <w:r w:rsidR="00815F8E">
          <w:rPr>
            <w:noProof/>
            <w:webHidden/>
          </w:rPr>
          <w:fldChar w:fldCharType="begin"/>
        </w:r>
        <w:r w:rsidR="00815F8E">
          <w:rPr>
            <w:noProof/>
            <w:webHidden/>
          </w:rPr>
          <w:instrText xml:space="preserve"> PAGEREF _Toc40343378 \h </w:instrText>
        </w:r>
        <w:r w:rsidR="00815F8E">
          <w:rPr>
            <w:noProof/>
            <w:webHidden/>
          </w:rPr>
        </w:r>
        <w:r w:rsidR="00815F8E">
          <w:rPr>
            <w:noProof/>
            <w:webHidden/>
          </w:rPr>
          <w:fldChar w:fldCharType="separate"/>
        </w:r>
        <w:r w:rsidR="00815F8E">
          <w:rPr>
            <w:noProof/>
            <w:webHidden/>
          </w:rPr>
          <w:t>28</w:t>
        </w:r>
        <w:r w:rsidR="00815F8E">
          <w:rPr>
            <w:noProof/>
            <w:webHidden/>
          </w:rPr>
          <w:fldChar w:fldCharType="end"/>
        </w:r>
      </w:hyperlink>
    </w:p>
    <w:p w14:paraId="72F2A6A1" w14:textId="595C8878" w:rsidR="00815F8E" w:rsidRDefault="00B15A7A">
      <w:pPr>
        <w:pStyle w:val="TableofFigures"/>
        <w:tabs>
          <w:tab w:val="right" w:leader="dot" w:pos="9260"/>
        </w:tabs>
        <w:rPr>
          <w:rFonts w:asciiTheme="minorHAnsi" w:eastAsiaTheme="minorEastAsia" w:hAnsiTheme="minorHAnsi" w:cstheme="minorBidi"/>
          <w:noProof/>
        </w:rPr>
      </w:pPr>
      <w:hyperlink w:anchor="_Toc40343379" w:history="1">
        <w:r w:rsidR="00815F8E" w:rsidRPr="00092F77">
          <w:rPr>
            <w:rStyle w:val="Hyperlink"/>
            <w:noProof/>
          </w:rPr>
          <w:t>Exhibit 2</w:t>
        </w:r>
        <w:r w:rsidR="00815F8E" w:rsidRPr="00092F77">
          <w:rPr>
            <w:rStyle w:val="Hyperlink"/>
            <w:noProof/>
          </w:rPr>
          <w:noBreakHyphen/>
          <w:t>27: How to Write Specific Dollar Amounts</w:t>
        </w:r>
        <w:r w:rsidR="00815F8E">
          <w:rPr>
            <w:noProof/>
            <w:webHidden/>
          </w:rPr>
          <w:tab/>
        </w:r>
        <w:r w:rsidR="00815F8E">
          <w:rPr>
            <w:noProof/>
            <w:webHidden/>
          </w:rPr>
          <w:fldChar w:fldCharType="begin"/>
        </w:r>
        <w:r w:rsidR="00815F8E">
          <w:rPr>
            <w:noProof/>
            <w:webHidden/>
          </w:rPr>
          <w:instrText xml:space="preserve"> PAGEREF _Toc40343379 \h </w:instrText>
        </w:r>
        <w:r w:rsidR="00815F8E">
          <w:rPr>
            <w:noProof/>
            <w:webHidden/>
          </w:rPr>
        </w:r>
        <w:r w:rsidR="00815F8E">
          <w:rPr>
            <w:noProof/>
            <w:webHidden/>
          </w:rPr>
          <w:fldChar w:fldCharType="separate"/>
        </w:r>
        <w:r w:rsidR="00815F8E">
          <w:rPr>
            <w:noProof/>
            <w:webHidden/>
          </w:rPr>
          <w:t>31</w:t>
        </w:r>
        <w:r w:rsidR="00815F8E">
          <w:rPr>
            <w:noProof/>
            <w:webHidden/>
          </w:rPr>
          <w:fldChar w:fldCharType="end"/>
        </w:r>
      </w:hyperlink>
    </w:p>
    <w:p w14:paraId="61EF5404" w14:textId="25FF7955" w:rsidR="00815F8E" w:rsidRDefault="00B15A7A">
      <w:pPr>
        <w:pStyle w:val="TableofFigures"/>
        <w:tabs>
          <w:tab w:val="right" w:leader="dot" w:pos="9260"/>
        </w:tabs>
        <w:rPr>
          <w:rFonts w:asciiTheme="minorHAnsi" w:eastAsiaTheme="minorEastAsia" w:hAnsiTheme="minorHAnsi" w:cstheme="minorBidi"/>
          <w:noProof/>
        </w:rPr>
      </w:pPr>
      <w:hyperlink w:anchor="_Toc40343380" w:history="1">
        <w:r w:rsidR="00815F8E" w:rsidRPr="00092F77">
          <w:rPr>
            <w:rStyle w:val="Hyperlink"/>
            <w:noProof/>
          </w:rPr>
          <w:t>Exhibit 2</w:t>
        </w:r>
        <w:r w:rsidR="00815F8E" w:rsidRPr="00092F77">
          <w:rPr>
            <w:rStyle w:val="Hyperlink"/>
            <w:noProof/>
          </w:rPr>
          <w:noBreakHyphen/>
          <w:t>28: Writing Examples for Time of Day</w:t>
        </w:r>
        <w:r w:rsidR="00815F8E">
          <w:rPr>
            <w:noProof/>
            <w:webHidden/>
          </w:rPr>
          <w:tab/>
        </w:r>
        <w:r w:rsidR="00815F8E">
          <w:rPr>
            <w:noProof/>
            <w:webHidden/>
          </w:rPr>
          <w:fldChar w:fldCharType="begin"/>
        </w:r>
        <w:r w:rsidR="00815F8E">
          <w:rPr>
            <w:noProof/>
            <w:webHidden/>
          </w:rPr>
          <w:instrText xml:space="preserve"> PAGEREF _Toc40343380 \h </w:instrText>
        </w:r>
        <w:r w:rsidR="00815F8E">
          <w:rPr>
            <w:noProof/>
            <w:webHidden/>
          </w:rPr>
        </w:r>
        <w:r w:rsidR="00815F8E">
          <w:rPr>
            <w:noProof/>
            <w:webHidden/>
          </w:rPr>
          <w:fldChar w:fldCharType="separate"/>
        </w:r>
        <w:r w:rsidR="00815F8E">
          <w:rPr>
            <w:noProof/>
            <w:webHidden/>
          </w:rPr>
          <w:t>32</w:t>
        </w:r>
        <w:r w:rsidR="00815F8E">
          <w:rPr>
            <w:noProof/>
            <w:webHidden/>
          </w:rPr>
          <w:fldChar w:fldCharType="end"/>
        </w:r>
      </w:hyperlink>
    </w:p>
    <w:p w14:paraId="3576FC17" w14:textId="4F92C86D" w:rsidR="00815F8E" w:rsidRDefault="00B15A7A">
      <w:pPr>
        <w:pStyle w:val="TableofFigures"/>
        <w:tabs>
          <w:tab w:val="right" w:leader="dot" w:pos="9260"/>
        </w:tabs>
        <w:rPr>
          <w:rFonts w:asciiTheme="minorHAnsi" w:eastAsiaTheme="minorEastAsia" w:hAnsiTheme="minorHAnsi" w:cstheme="minorBidi"/>
          <w:noProof/>
        </w:rPr>
      </w:pPr>
      <w:hyperlink w:anchor="_Toc40343381" w:history="1">
        <w:r w:rsidR="00815F8E" w:rsidRPr="00092F77">
          <w:rPr>
            <w:rStyle w:val="Hyperlink"/>
            <w:noProof/>
          </w:rPr>
          <w:t>Exhibit 2</w:t>
        </w:r>
        <w:r w:rsidR="00815F8E" w:rsidRPr="00092F77">
          <w:rPr>
            <w:rStyle w:val="Hyperlink"/>
            <w:noProof/>
          </w:rPr>
          <w:noBreakHyphen/>
          <w:t>29: Symbols Drop-down Arrow</w:t>
        </w:r>
        <w:r w:rsidR="00815F8E">
          <w:rPr>
            <w:noProof/>
            <w:webHidden/>
          </w:rPr>
          <w:tab/>
        </w:r>
        <w:r w:rsidR="00815F8E">
          <w:rPr>
            <w:noProof/>
            <w:webHidden/>
          </w:rPr>
          <w:fldChar w:fldCharType="begin"/>
        </w:r>
        <w:r w:rsidR="00815F8E">
          <w:rPr>
            <w:noProof/>
            <w:webHidden/>
          </w:rPr>
          <w:instrText xml:space="preserve"> PAGEREF _Toc40343381 \h </w:instrText>
        </w:r>
        <w:r w:rsidR="00815F8E">
          <w:rPr>
            <w:noProof/>
            <w:webHidden/>
          </w:rPr>
        </w:r>
        <w:r w:rsidR="00815F8E">
          <w:rPr>
            <w:noProof/>
            <w:webHidden/>
          </w:rPr>
          <w:fldChar w:fldCharType="separate"/>
        </w:r>
        <w:r w:rsidR="00815F8E">
          <w:rPr>
            <w:noProof/>
            <w:webHidden/>
          </w:rPr>
          <w:t>35</w:t>
        </w:r>
        <w:r w:rsidR="00815F8E">
          <w:rPr>
            <w:noProof/>
            <w:webHidden/>
          </w:rPr>
          <w:fldChar w:fldCharType="end"/>
        </w:r>
      </w:hyperlink>
    </w:p>
    <w:p w14:paraId="30B1C1A4" w14:textId="2212346E" w:rsidR="00815F8E" w:rsidRDefault="00B15A7A">
      <w:pPr>
        <w:pStyle w:val="TableofFigures"/>
        <w:tabs>
          <w:tab w:val="right" w:leader="dot" w:pos="9260"/>
        </w:tabs>
        <w:rPr>
          <w:rFonts w:asciiTheme="minorHAnsi" w:eastAsiaTheme="minorEastAsia" w:hAnsiTheme="minorHAnsi" w:cstheme="minorBidi"/>
          <w:noProof/>
        </w:rPr>
      </w:pPr>
      <w:hyperlink w:anchor="_Toc40343382" w:history="1">
        <w:r w:rsidR="00815F8E" w:rsidRPr="00092F77">
          <w:rPr>
            <w:rStyle w:val="Hyperlink"/>
            <w:noProof/>
          </w:rPr>
          <w:t>Exhibit 2</w:t>
        </w:r>
        <w:r w:rsidR="00815F8E" w:rsidRPr="00092F77">
          <w:rPr>
            <w:rStyle w:val="Hyperlink"/>
            <w:noProof/>
          </w:rPr>
          <w:noBreakHyphen/>
          <w:t>30: More Symbols Option</w:t>
        </w:r>
        <w:r w:rsidR="00815F8E">
          <w:rPr>
            <w:noProof/>
            <w:webHidden/>
          </w:rPr>
          <w:tab/>
        </w:r>
        <w:r w:rsidR="00815F8E">
          <w:rPr>
            <w:noProof/>
            <w:webHidden/>
          </w:rPr>
          <w:fldChar w:fldCharType="begin"/>
        </w:r>
        <w:r w:rsidR="00815F8E">
          <w:rPr>
            <w:noProof/>
            <w:webHidden/>
          </w:rPr>
          <w:instrText xml:space="preserve"> PAGEREF _Toc40343382 \h </w:instrText>
        </w:r>
        <w:r w:rsidR="00815F8E">
          <w:rPr>
            <w:noProof/>
            <w:webHidden/>
          </w:rPr>
        </w:r>
        <w:r w:rsidR="00815F8E">
          <w:rPr>
            <w:noProof/>
            <w:webHidden/>
          </w:rPr>
          <w:fldChar w:fldCharType="separate"/>
        </w:r>
        <w:r w:rsidR="00815F8E">
          <w:rPr>
            <w:noProof/>
            <w:webHidden/>
          </w:rPr>
          <w:t>35</w:t>
        </w:r>
        <w:r w:rsidR="00815F8E">
          <w:rPr>
            <w:noProof/>
            <w:webHidden/>
          </w:rPr>
          <w:fldChar w:fldCharType="end"/>
        </w:r>
      </w:hyperlink>
    </w:p>
    <w:p w14:paraId="2E5E8EC4" w14:textId="070F97B0" w:rsidR="00815F8E" w:rsidRDefault="00B15A7A">
      <w:pPr>
        <w:pStyle w:val="TableofFigures"/>
        <w:tabs>
          <w:tab w:val="right" w:leader="dot" w:pos="9260"/>
        </w:tabs>
        <w:rPr>
          <w:rFonts w:asciiTheme="minorHAnsi" w:eastAsiaTheme="minorEastAsia" w:hAnsiTheme="minorHAnsi" w:cstheme="minorBidi"/>
          <w:noProof/>
        </w:rPr>
      </w:pPr>
      <w:hyperlink w:anchor="_Toc40343383" w:history="1">
        <w:r w:rsidR="00815F8E" w:rsidRPr="00092F77">
          <w:rPr>
            <w:rStyle w:val="Hyperlink"/>
            <w:noProof/>
          </w:rPr>
          <w:t>Exhibit 2</w:t>
        </w:r>
        <w:r w:rsidR="00815F8E" w:rsidRPr="00092F77">
          <w:rPr>
            <w:rStyle w:val="Hyperlink"/>
            <w:noProof/>
          </w:rPr>
          <w:noBreakHyphen/>
          <w:t>31: Symbol Window</w:t>
        </w:r>
        <w:r w:rsidR="00815F8E">
          <w:rPr>
            <w:noProof/>
            <w:webHidden/>
          </w:rPr>
          <w:tab/>
        </w:r>
        <w:r w:rsidR="00815F8E">
          <w:rPr>
            <w:noProof/>
            <w:webHidden/>
          </w:rPr>
          <w:fldChar w:fldCharType="begin"/>
        </w:r>
        <w:r w:rsidR="00815F8E">
          <w:rPr>
            <w:noProof/>
            <w:webHidden/>
          </w:rPr>
          <w:instrText xml:space="preserve"> PAGEREF _Toc40343383 \h </w:instrText>
        </w:r>
        <w:r w:rsidR="00815F8E">
          <w:rPr>
            <w:noProof/>
            <w:webHidden/>
          </w:rPr>
        </w:r>
        <w:r w:rsidR="00815F8E">
          <w:rPr>
            <w:noProof/>
            <w:webHidden/>
          </w:rPr>
          <w:fldChar w:fldCharType="separate"/>
        </w:r>
        <w:r w:rsidR="00815F8E">
          <w:rPr>
            <w:noProof/>
            <w:webHidden/>
          </w:rPr>
          <w:t>36</w:t>
        </w:r>
        <w:r w:rsidR="00815F8E">
          <w:rPr>
            <w:noProof/>
            <w:webHidden/>
          </w:rPr>
          <w:fldChar w:fldCharType="end"/>
        </w:r>
      </w:hyperlink>
    </w:p>
    <w:p w14:paraId="7C97B50A" w14:textId="29F885C5" w:rsidR="00815F8E" w:rsidRDefault="00B15A7A">
      <w:pPr>
        <w:pStyle w:val="TableofFigures"/>
        <w:tabs>
          <w:tab w:val="right" w:leader="dot" w:pos="9260"/>
        </w:tabs>
        <w:rPr>
          <w:rFonts w:asciiTheme="minorHAnsi" w:eastAsiaTheme="minorEastAsia" w:hAnsiTheme="minorHAnsi" w:cstheme="minorBidi"/>
          <w:noProof/>
        </w:rPr>
      </w:pPr>
      <w:hyperlink w:anchor="_Toc40343384" w:history="1">
        <w:r w:rsidR="00815F8E" w:rsidRPr="00092F77">
          <w:rPr>
            <w:rStyle w:val="Hyperlink"/>
            <w:noProof/>
          </w:rPr>
          <w:t>Exhibit 3</w:t>
        </w:r>
        <w:r w:rsidR="00815F8E" w:rsidRPr="00092F77">
          <w:rPr>
            <w:rStyle w:val="Hyperlink"/>
            <w:noProof/>
          </w:rPr>
          <w:noBreakHyphen/>
          <w:t>1: Proper Noun and Common Noun Capitalization</w:t>
        </w:r>
        <w:r w:rsidR="00815F8E">
          <w:rPr>
            <w:noProof/>
            <w:webHidden/>
          </w:rPr>
          <w:tab/>
        </w:r>
        <w:r w:rsidR="00815F8E">
          <w:rPr>
            <w:noProof/>
            <w:webHidden/>
          </w:rPr>
          <w:fldChar w:fldCharType="begin"/>
        </w:r>
        <w:r w:rsidR="00815F8E">
          <w:rPr>
            <w:noProof/>
            <w:webHidden/>
          </w:rPr>
          <w:instrText xml:space="preserve"> PAGEREF _Toc40343384 \h </w:instrText>
        </w:r>
        <w:r w:rsidR="00815F8E">
          <w:rPr>
            <w:noProof/>
            <w:webHidden/>
          </w:rPr>
        </w:r>
        <w:r w:rsidR="00815F8E">
          <w:rPr>
            <w:noProof/>
            <w:webHidden/>
          </w:rPr>
          <w:fldChar w:fldCharType="separate"/>
        </w:r>
        <w:r w:rsidR="00815F8E">
          <w:rPr>
            <w:noProof/>
            <w:webHidden/>
          </w:rPr>
          <w:t>39</w:t>
        </w:r>
        <w:r w:rsidR="00815F8E">
          <w:rPr>
            <w:noProof/>
            <w:webHidden/>
          </w:rPr>
          <w:fldChar w:fldCharType="end"/>
        </w:r>
      </w:hyperlink>
    </w:p>
    <w:p w14:paraId="6309378B" w14:textId="06511B6F" w:rsidR="00815F8E" w:rsidRDefault="00B15A7A">
      <w:pPr>
        <w:pStyle w:val="TableofFigures"/>
        <w:tabs>
          <w:tab w:val="right" w:leader="dot" w:pos="9260"/>
        </w:tabs>
        <w:rPr>
          <w:rFonts w:asciiTheme="minorHAnsi" w:eastAsiaTheme="minorEastAsia" w:hAnsiTheme="minorHAnsi" w:cstheme="minorBidi"/>
          <w:noProof/>
        </w:rPr>
      </w:pPr>
      <w:hyperlink w:anchor="_Toc40343385" w:history="1">
        <w:r w:rsidR="00815F8E" w:rsidRPr="00092F77">
          <w:rPr>
            <w:rStyle w:val="Hyperlink"/>
            <w:noProof/>
          </w:rPr>
          <w:t>Exhibit 5</w:t>
        </w:r>
        <w:r w:rsidR="00815F8E" w:rsidRPr="00092F77">
          <w:rPr>
            <w:rStyle w:val="Hyperlink"/>
            <w:noProof/>
          </w:rPr>
          <w:noBreakHyphen/>
          <w:t>1: Using Commas to Separate Listed Items</w:t>
        </w:r>
        <w:r w:rsidR="00815F8E">
          <w:rPr>
            <w:noProof/>
            <w:webHidden/>
          </w:rPr>
          <w:tab/>
        </w:r>
        <w:r w:rsidR="00815F8E">
          <w:rPr>
            <w:noProof/>
            <w:webHidden/>
          </w:rPr>
          <w:fldChar w:fldCharType="begin"/>
        </w:r>
        <w:r w:rsidR="00815F8E">
          <w:rPr>
            <w:noProof/>
            <w:webHidden/>
          </w:rPr>
          <w:instrText xml:space="preserve"> PAGEREF _Toc40343385 \h </w:instrText>
        </w:r>
        <w:r w:rsidR="00815F8E">
          <w:rPr>
            <w:noProof/>
            <w:webHidden/>
          </w:rPr>
        </w:r>
        <w:r w:rsidR="00815F8E">
          <w:rPr>
            <w:noProof/>
            <w:webHidden/>
          </w:rPr>
          <w:fldChar w:fldCharType="separate"/>
        </w:r>
        <w:r w:rsidR="00815F8E">
          <w:rPr>
            <w:noProof/>
            <w:webHidden/>
          </w:rPr>
          <w:t>41</w:t>
        </w:r>
        <w:r w:rsidR="00815F8E">
          <w:rPr>
            <w:noProof/>
            <w:webHidden/>
          </w:rPr>
          <w:fldChar w:fldCharType="end"/>
        </w:r>
      </w:hyperlink>
    </w:p>
    <w:p w14:paraId="73A4B386" w14:textId="317B1743" w:rsidR="00815F8E" w:rsidRDefault="00B15A7A">
      <w:pPr>
        <w:pStyle w:val="TableofFigures"/>
        <w:tabs>
          <w:tab w:val="right" w:leader="dot" w:pos="9260"/>
        </w:tabs>
        <w:rPr>
          <w:rFonts w:asciiTheme="minorHAnsi" w:eastAsiaTheme="minorEastAsia" w:hAnsiTheme="minorHAnsi" w:cstheme="minorBidi"/>
          <w:noProof/>
        </w:rPr>
      </w:pPr>
      <w:hyperlink w:anchor="_Toc40343386" w:history="1">
        <w:r w:rsidR="00815F8E" w:rsidRPr="00092F77">
          <w:rPr>
            <w:rStyle w:val="Hyperlink"/>
            <w:noProof/>
          </w:rPr>
          <w:t>Exhibit 5</w:t>
        </w:r>
        <w:r w:rsidR="00815F8E" w:rsidRPr="00092F77">
          <w:rPr>
            <w:rStyle w:val="Hyperlink"/>
            <w:noProof/>
          </w:rPr>
          <w:noBreakHyphen/>
          <w:t>2: Use of Possessive Apostrophes</w:t>
        </w:r>
        <w:r w:rsidR="00815F8E">
          <w:rPr>
            <w:noProof/>
            <w:webHidden/>
          </w:rPr>
          <w:tab/>
        </w:r>
        <w:r w:rsidR="00815F8E">
          <w:rPr>
            <w:noProof/>
            <w:webHidden/>
          </w:rPr>
          <w:fldChar w:fldCharType="begin"/>
        </w:r>
        <w:r w:rsidR="00815F8E">
          <w:rPr>
            <w:noProof/>
            <w:webHidden/>
          </w:rPr>
          <w:instrText xml:space="preserve"> PAGEREF _Toc40343386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10880854" w14:textId="6D822444" w:rsidR="00815F8E" w:rsidRDefault="00B15A7A">
      <w:pPr>
        <w:pStyle w:val="TableofFigures"/>
        <w:tabs>
          <w:tab w:val="right" w:leader="dot" w:pos="9260"/>
        </w:tabs>
        <w:rPr>
          <w:rFonts w:asciiTheme="minorHAnsi" w:eastAsiaTheme="minorEastAsia" w:hAnsiTheme="minorHAnsi" w:cstheme="minorBidi"/>
          <w:noProof/>
        </w:rPr>
      </w:pPr>
      <w:hyperlink w:anchor="_Toc40343387" w:history="1">
        <w:r w:rsidR="00815F8E" w:rsidRPr="00092F77">
          <w:rPr>
            <w:rStyle w:val="Hyperlink"/>
            <w:noProof/>
          </w:rPr>
          <w:t>Exhibit 5</w:t>
        </w:r>
        <w:r w:rsidR="00815F8E" w:rsidRPr="00092F77">
          <w:rPr>
            <w:rStyle w:val="Hyperlink"/>
            <w:noProof/>
          </w:rPr>
          <w:noBreakHyphen/>
          <w:t>3: Pluralizing Abbreviations Written in Capital Letters</w:t>
        </w:r>
        <w:r w:rsidR="00815F8E">
          <w:rPr>
            <w:noProof/>
            <w:webHidden/>
          </w:rPr>
          <w:tab/>
        </w:r>
        <w:r w:rsidR="00815F8E">
          <w:rPr>
            <w:noProof/>
            <w:webHidden/>
          </w:rPr>
          <w:fldChar w:fldCharType="begin"/>
        </w:r>
        <w:r w:rsidR="00815F8E">
          <w:rPr>
            <w:noProof/>
            <w:webHidden/>
          </w:rPr>
          <w:instrText xml:space="preserve"> PAGEREF _Toc40343387 \h </w:instrText>
        </w:r>
        <w:r w:rsidR="00815F8E">
          <w:rPr>
            <w:noProof/>
            <w:webHidden/>
          </w:rPr>
        </w:r>
        <w:r w:rsidR="00815F8E">
          <w:rPr>
            <w:noProof/>
            <w:webHidden/>
          </w:rPr>
          <w:fldChar w:fldCharType="separate"/>
        </w:r>
        <w:r w:rsidR="00815F8E">
          <w:rPr>
            <w:noProof/>
            <w:webHidden/>
          </w:rPr>
          <w:t>42</w:t>
        </w:r>
        <w:r w:rsidR="00815F8E">
          <w:rPr>
            <w:noProof/>
            <w:webHidden/>
          </w:rPr>
          <w:fldChar w:fldCharType="end"/>
        </w:r>
      </w:hyperlink>
    </w:p>
    <w:p w14:paraId="4DB440AD" w14:textId="3686F7D1" w:rsidR="00815F8E" w:rsidRDefault="00B15A7A">
      <w:pPr>
        <w:pStyle w:val="TableofFigures"/>
        <w:tabs>
          <w:tab w:val="right" w:leader="dot" w:pos="9260"/>
        </w:tabs>
        <w:rPr>
          <w:rFonts w:asciiTheme="minorHAnsi" w:eastAsiaTheme="minorEastAsia" w:hAnsiTheme="minorHAnsi" w:cstheme="minorBidi"/>
          <w:noProof/>
        </w:rPr>
      </w:pPr>
      <w:hyperlink w:anchor="_Toc40343388" w:history="1">
        <w:r w:rsidR="00815F8E" w:rsidRPr="00092F77">
          <w:rPr>
            <w:rStyle w:val="Hyperlink"/>
            <w:noProof/>
          </w:rPr>
          <w:t>Exhibit 5</w:t>
        </w:r>
        <w:r w:rsidR="00815F8E" w:rsidRPr="00092F77">
          <w:rPr>
            <w:rStyle w:val="Hyperlink"/>
            <w:noProof/>
          </w:rPr>
          <w:noBreakHyphen/>
          <w:t>4: Pluralizing Numbers Written as Figures</w:t>
        </w:r>
        <w:r w:rsidR="00815F8E">
          <w:rPr>
            <w:noProof/>
            <w:webHidden/>
          </w:rPr>
          <w:tab/>
        </w:r>
        <w:r w:rsidR="00815F8E">
          <w:rPr>
            <w:noProof/>
            <w:webHidden/>
          </w:rPr>
          <w:fldChar w:fldCharType="begin"/>
        </w:r>
        <w:r w:rsidR="00815F8E">
          <w:rPr>
            <w:noProof/>
            <w:webHidden/>
          </w:rPr>
          <w:instrText xml:space="preserve"> PAGEREF _Toc40343388 \h </w:instrText>
        </w:r>
        <w:r w:rsidR="00815F8E">
          <w:rPr>
            <w:noProof/>
            <w:webHidden/>
          </w:rPr>
        </w:r>
        <w:r w:rsidR="00815F8E">
          <w:rPr>
            <w:noProof/>
            <w:webHidden/>
          </w:rPr>
          <w:fldChar w:fldCharType="separate"/>
        </w:r>
        <w:r w:rsidR="00815F8E">
          <w:rPr>
            <w:noProof/>
            <w:webHidden/>
          </w:rPr>
          <w:t>43</w:t>
        </w:r>
        <w:r w:rsidR="00815F8E">
          <w:rPr>
            <w:noProof/>
            <w:webHidden/>
          </w:rPr>
          <w:fldChar w:fldCharType="end"/>
        </w:r>
      </w:hyperlink>
    </w:p>
    <w:p w14:paraId="1722159A" w14:textId="543487A8" w:rsidR="00815F8E" w:rsidRDefault="00B15A7A">
      <w:pPr>
        <w:pStyle w:val="TableofFigures"/>
        <w:tabs>
          <w:tab w:val="right" w:leader="dot" w:pos="9260"/>
        </w:tabs>
        <w:rPr>
          <w:rFonts w:asciiTheme="minorHAnsi" w:eastAsiaTheme="minorEastAsia" w:hAnsiTheme="minorHAnsi" w:cstheme="minorBidi"/>
          <w:noProof/>
        </w:rPr>
      </w:pPr>
      <w:hyperlink w:anchor="_Toc40343389" w:history="1">
        <w:r w:rsidR="00815F8E" w:rsidRPr="00092F77">
          <w:rPr>
            <w:rStyle w:val="Hyperlink"/>
            <w:noProof/>
          </w:rPr>
          <w:t>Exhibit 6</w:t>
        </w:r>
        <w:r w:rsidR="00815F8E" w:rsidRPr="00092F77">
          <w:rPr>
            <w:rStyle w:val="Hyperlink"/>
            <w:noProof/>
          </w:rPr>
          <w:noBreakHyphen/>
          <w:t>1: Examples of Contracted Words (Contractions)</w:t>
        </w:r>
        <w:r w:rsidR="00815F8E">
          <w:rPr>
            <w:noProof/>
            <w:webHidden/>
          </w:rPr>
          <w:tab/>
        </w:r>
        <w:r w:rsidR="00815F8E">
          <w:rPr>
            <w:noProof/>
            <w:webHidden/>
          </w:rPr>
          <w:fldChar w:fldCharType="begin"/>
        </w:r>
        <w:r w:rsidR="00815F8E">
          <w:rPr>
            <w:noProof/>
            <w:webHidden/>
          </w:rPr>
          <w:instrText xml:space="preserve"> PAGEREF _Toc40343389 \h </w:instrText>
        </w:r>
        <w:r w:rsidR="00815F8E">
          <w:rPr>
            <w:noProof/>
            <w:webHidden/>
          </w:rPr>
        </w:r>
        <w:r w:rsidR="00815F8E">
          <w:rPr>
            <w:noProof/>
            <w:webHidden/>
          </w:rPr>
          <w:fldChar w:fldCharType="separate"/>
        </w:r>
        <w:r w:rsidR="00815F8E">
          <w:rPr>
            <w:noProof/>
            <w:webHidden/>
          </w:rPr>
          <w:t>49</w:t>
        </w:r>
        <w:r w:rsidR="00815F8E">
          <w:rPr>
            <w:noProof/>
            <w:webHidden/>
          </w:rPr>
          <w:fldChar w:fldCharType="end"/>
        </w:r>
      </w:hyperlink>
    </w:p>
    <w:p w14:paraId="11A365E0" w14:textId="3E369AF8" w:rsidR="00815F8E" w:rsidRDefault="00B15A7A">
      <w:pPr>
        <w:pStyle w:val="TableofFigures"/>
        <w:tabs>
          <w:tab w:val="right" w:leader="dot" w:pos="9260"/>
        </w:tabs>
        <w:rPr>
          <w:rFonts w:asciiTheme="minorHAnsi" w:eastAsiaTheme="minorEastAsia" w:hAnsiTheme="minorHAnsi" w:cstheme="minorBidi"/>
          <w:noProof/>
        </w:rPr>
      </w:pPr>
      <w:hyperlink w:anchor="_Toc40343390" w:history="1">
        <w:r w:rsidR="00815F8E" w:rsidRPr="00092F77">
          <w:rPr>
            <w:rStyle w:val="Hyperlink"/>
            <w:noProof/>
          </w:rPr>
          <w:t>Exhibit 6</w:t>
        </w:r>
        <w:r w:rsidR="00815F8E" w:rsidRPr="00092F77">
          <w:rPr>
            <w:rStyle w:val="Hyperlink"/>
            <w:noProof/>
          </w:rPr>
          <w:noBreakHyphen/>
          <w:t>2: Troublesome Words Usage</w:t>
        </w:r>
        <w:r w:rsidR="00815F8E">
          <w:rPr>
            <w:noProof/>
            <w:webHidden/>
          </w:rPr>
          <w:tab/>
        </w:r>
        <w:r w:rsidR="00815F8E">
          <w:rPr>
            <w:noProof/>
            <w:webHidden/>
          </w:rPr>
          <w:fldChar w:fldCharType="begin"/>
        </w:r>
        <w:r w:rsidR="00815F8E">
          <w:rPr>
            <w:noProof/>
            <w:webHidden/>
          </w:rPr>
          <w:instrText xml:space="preserve"> PAGEREF _Toc40343390 \h </w:instrText>
        </w:r>
        <w:r w:rsidR="00815F8E">
          <w:rPr>
            <w:noProof/>
            <w:webHidden/>
          </w:rPr>
        </w:r>
        <w:r w:rsidR="00815F8E">
          <w:rPr>
            <w:noProof/>
            <w:webHidden/>
          </w:rPr>
          <w:fldChar w:fldCharType="separate"/>
        </w:r>
        <w:r w:rsidR="00815F8E">
          <w:rPr>
            <w:noProof/>
            <w:webHidden/>
          </w:rPr>
          <w:t>55</w:t>
        </w:r>
        <w:r w:rsidR="00815F8E">
          <w:rPr>
            <w:noProof/>
            <w:webHidden/>
          </w:rPr>
          <w:fldChar w:fldCharType="end"/>
        </w:r>
      </w:hyperlink>
    </w:p>
    <w:p w14:paraId="18245A38" w14:textId="44880D4E" w:rsidR="004B7A53" w:rsidRDefault="0073032B" w:rsidP="00007D71">
      <w:pPr>
        <w:pStyle w:val="Deliverable-Body"/>
      </w:pPr>
      <w:r>
        <w:rPr>
          <w:rFonts w:eastAsia="Arial" w:cs="Times New Roman"/>
        </w:rPr>
        <w:fldChar w:fldCharType="end"/>
      </w:r>
    </w:p>
    <w:p w14:paraId="18245A39" w14:textId="77777777" w:rsidR="004B7A53" w:rsidRPr="00D36AC7" w:rsidRDefault="004B7A53" w:rsidP="00007D71">
      <w:pPr>
        <w:pStyle w:val="Deliverable-Body"/>
      </w:pPr>
    </w:p>
    <w:p w14:paraId="18245A3A" w14:textId="77777777" w:rsidR="00C40B65" w:rsidRDefault="00C40B65" w:rsidP="004B7A53">
      <w:pPr>
        <w:sectPr w:rsidR="00C40B65" w:rsidSect="001F2A3F">
          <w:headerReference w:type="even" r:id="rId13"/>
          <w:headerReference w:type="default" r:id="rId14"/>
          <w:footerReference w:type="default" r:id="rId15"/>
          <w:headerReference w:type="first" r:id="rId16"/>
          <w:footerReference w:type="first" r:id="rId17"/>
          <w:pgSz w:w="12240" w:h="15840"/>
          <w:pgMar w:top="1800" w:right="1530" w:bottom="1440" w:left="1440" w:header="720" w:footer="720" w:gutter="0"/>
          <w:pgNumType w:fmt="lowerRoman" w:start="1"/>
          <w:cols w:space="720"/>
          <w:titlePg/>
          <w:docGrid w:linePitch="299"/>
        </w:sectPr>
      </w:pPr>
    </w:p>
    <w:p w14:paraId="18245A3B" w14:textId="77777777" w:rsidR="00922FD3" w:rsidRDefault="001A4696" w:rsidP="00CE140D">
      <w:pPr>
        <w:pStyle w:val="Deliverable-H1"/>
      </w:pPr>
      <w:bookmarkStart w:id="0" w:name="_Toc40343210"/>
      <w:r>
        <w:t>Introduction</w:t>
      </w:r>
      <w:bookmarkEnd w:id="0"/>
    </w:p>
    <w:p w14:paraId="18245A3C" w14:textId="29078089" w:rsidR="00E8561B" w:rsidRDefault="003605E2" w:rsidP="001D25A5">
      <w:pPr>
        <w:pStyle w:val="Deliverable-H2"/>
      </w:pPr>
      <w:bookmarkStart w:id="1" w:name="_Toc40343211"/>
      <w:r>
        <w:t>Purpose of this Guide</w:t>
      </w:r>
      <w:bookmarkEnd w:id="1"/>
    </w:p>
    <w:p w14:paraId="3B735B99" w14:textId="33420A51" w:rsidR="003605E2" w:rsidRPr="003605E2" w:rsidRDefault="003605E2" w:rsidP="003605E2">
      <w:pPr>
        <w:spacing w:before="100" w:beforeAutospacing="1" w:afterAutospacing="1" w:line="240" w:lineRule="auto"/>
        <w:rPr>
          <w:rFonts w:eastAsia="Times New Roman" w:cs="Arial"/>
        </w:rPr>
      </w:pPr>
      <w:r w:rsidRPr="003605E2">
        <w:rPr>
          <w:rFonts w:eastAsia="Times New Roman" w:cs="Arial"/>
        </w:rPr>
        <w:t xml:space="preserve">With this guide, the </w:t>
      </w:r>
      <w:r w:rsidR="004B211E">
        <w:rPr>
          <w:rFonts w:eastAsia="Times New Roman" w:cs="Arial"/>
        </w:rPr>
        <w:t>Agency for Health Care Administration (</w:t>
      </w:r>
      <w:r w:rsidR="00D4261C">
        <w:rPr>
          <w:rFonts w:eastAsia="Times New Roman" w:cs="Arial"/>
        </w:rPr>
        <w:t>AHCA</w:t>
      </w:r>
      <w:r w:rsidR="004B211E">
        <w:rPr>
          <w:rFonts w:eastAsia="Times New Roman" w:cs="Arial"/>
        </w:rPr>
        <w:t>)</w:t>
      </w:r>
      <w:r w:rsidR="00D4261C">
        <w:rPr>
          <w:rFonts w:eastAsia="Times New Roman" w:cs="Arial"/>
        </w:rPr>
        <w:t xml:space="preserve"> </w:t>
      </w:r>
      <w:r w:rsidRPr="003605E2">
        <w:rPr>
          <w:rFonts w:eastAsia="Times New Roman" w:cs="Arial"/>
        </w:rPr>
        <w:t>Florida Health Care Connections (FX) Pro</w:t>
      </w:r>
      <w:r w:rsidR="00D4261C">
        <w:rPr>
          <w:rFonts w:eastAsia="Times New Roman" w:cs="Arial"/>
        </w:rPr>
        <w:t>gram</w:t>
      </w:r>
      <w:r w:rsidRPr="003605E2">
        <w:rPr>
          <w:rFonts w:eastAsia="Times New Roman" w:cs="Arial"/>
        </w:rPr>
        <w:t xml:space="preserve"> is establishing a single set of editorial standards for its deliverable</w:t>
      </w:r>
      <w:r w:rsidR="00D4261C">
        <w:rPr>
          <w:rFonts w:eastAsia="Times New Roman" w:cs="Arial"/>
        </w:rPr>
        <w:t xml:space="preserve">s, </w:t>
      </w:r>
      <w:r w:rsidRPr="003605E2">
        <w:rPr>
          <w:rFonts w:eastAsia="Times New Roman" w:cs="Arial"/>
        </w:rPr>
        <w:t>written content</w:t>
      </w:r>
      <w:r w:rsidR="00D4261C">
        <w:rPr>
          <w:rFonts w:eastAsia="Times New Roman" w:cs="Arial"/>
        </w:rPr>
        <w:t>, and other artifacts</w:t>
      </w:r>
      <w:r w:rsidR="00F370AC">
        <w:rPr>
          <w:rFonts w:eastAsia="Times New Roman" w:cs="Arial"/>
        </w:rPr>
        <w:t xml:space="preserve"> in accordance with the FX Artifact Management Standards (AMS)</w:t>
      </w:r>
      <w:r w:rsidRPr="003605E2">
        <w:rPr>
          <w:rFonts w:eastAsia="Times New Roman" w:cs="Arial"/>
        </w:rPr>
        <w:t xml:space="preserve">. These standards will ensure that all project areas have a consistent look and feel and are communicated in a common voice, while maintaining the integrity of </w:t>
      </w:r>
      <w:r w:rsidR="00D4261C">
        <w:rPr>
          <w:rFonts w:eastAsia="Times New Roman" w:cs="Arial"/>
        </w:rPr>
        <w:t>FX</w:t>
      </w:r>
      <w:r w:rsidRPr="003605E2">
        <w:rPr>
          <w:rFonts w:eastAsia="Times New Roman" w:cs="Arial"/>
        </w:rPr>
        <w:t xml:space="preserve"> branding.</w:t>
      </w:r>
      <w:r w:rsidR="00C17CDD">
        <w:rPr>
          <w:rFonts w:eastAsia="Times New Roman" w:cs="Arial"/>
        </w:rPr>
        <w:t xml:space="preserve"> </w:t>
      </w:r>
      <w:r w:rsidR="008C3943">
        <w:rPr>
          <w:rFonts w:eastAsia="Times New Roman" w:cs="Arial"/>
        </w:rPr>
        <w:t>In a</w:t>
      </w:r>
      <w:r w:rsidR="003F1C86">
        <w:rPr>
          <w:rFonts w:eastAsia="Times New Roman" w:cs="Arial"/>
        </w:rPr>
        <w:t xml:space="preserve">ddition, refer to </w:t>
      </w:r>
      <w:r w:rsidR="00D87A42">
        <w:rPr>
          <w:rFonts w:eastAsia="Times New Roman" w:cs="Arial"/>
        </w:rPr>
        <w:t>Appendix A</w:t>
      </w:r>
      <w:r w:rsidR="006B70A3">
        <w:rPr>
          <w:rFonts w:eastAsia="Times New Roman" w:cs="Arial"/>
        </w:rPr>
        <w:t xml:space="preserve"> </w:t>
      </w:r>
      <w:r w:rsidR="003F1C86">
        <w:rPr>
          <w:rFonts w:eastAsia="Times New Roman" w:cs="Arial"/>
        </w:rPr>
        <w:t xml:space="preserve">below </w:t>
      </w:r>
      <w:r w:rsidR="00106A73">
        <w:rPr>
          <w:rFonts w:eastAsia="Times New Roman" w:cs="Arial"/>
        </w:rPr>
        <w:t xml:space="preserve">to review </w:t>
      </w:r>
      <w:r w:rsidR="001F63B0">
        <w:rPr>
          <w:rFonts w:eastAsia="Times New Roman" w:cs="Arial"/>
        </w:rPr>
        <w:t xml:space="preserve">and adhere to the </w:t>
      </w:r>
      <w:r w:rsidR="00983840" w:rsidRPr="008F0DAD">
        <w:rPr>
          <w:rFonts w:eastAsia="Times New Roman" w:cs="Arial"/>
          <w:i/>
          <w:iCs/>
        </w:rPr>
        <w:t>FX Branding Standards and Identi</w:t>
      </w:r>
      <w:r w:rsidR="00F64992">
        <w:rPr>
          <w:rFonts w:eastAsia="Times New Roman" w:cs="Arial"/>
          <w:i/>
          <w:iCs/>
        </w:rPr>
        <w:t>t</w:t>
      </w:r>
      <w:r w:rsidR="00983840" w:rsidRPr="008F0DAD">
        <w:rPr>
          <w:rFonts w:eastAsia="Times New Roman" w:cs="Arial"/>
          <w:i/>
          <w:iCs/>
        </w:rPr>
        <w:t>y Guidelines</w:t>
      </w:r>
      <w:r w:rsidR="00983840" w:rsidRPr="00983840">
        <w:rPr>
          <w:rFonts w:eastAsia="Times New Roman" w:cs="Arial"/>
        </w:rPr>
        <w:t xml:space="preserve"> artifact</w:t>
      </w:r>
      <w:r w:rsidR="00E74B9D">
        <w:rPr>
          <w:rFonts w:eastAsia="Times New Roman" w:cs="Arial"/>
        </w:rPr>
        <w:t xml:space="preserve"> for guid</w:t>
      </w:r>
      <w:r w:rsidR="003D431B">
        <w:rPr>
          <w:rFonts w:eastAsia="Times New Roman" w:cs="Arial"/>
        </w:rPr>
        <w:t>ance</w:t>
      </w:r>
      <w:r w:rsidR="00E74B9D">
        <w:rPr>
          <w:rFonts w:eastAsia="Times New Roman" w:cs="Arial"/>
        </w:rPr>
        <w:t xml:space="preserve"> </w:t>
      </w:r>
      <w:r w:rsidR="00733870">
        <w:rPr>
          <w:rFonts w:eastAsia="Times New Roman" w:cs="Arial"/>
        </w:rPr>
        <w:t xml:space="preserve">with </w:t>
      </w:r>
      <w:r w:rsidR="00E74B9D">
        <w:rPr>
          <w:rFonts w:eastAsia="Times New Roman" w:cs="Arial"/>
        </w:rPr>
        <w:t>using Agency logos.</w:t>
      </w:r>
    </w:p>
    <w:p w14:paraId="18245A4B" w14:textId="5D313891" w:rsidR="004C46F4" w:rsidRDefault="00F407B7" w:rsidP="003605E2">
      <w:pPr>
        <w:spacing w:before="100" w:beforeAutospacing="1" w:afterAutospacing="1" w:line="240" w:lineRule="auto"/>
        <w:rPr>
          <w:rFonts w:eastAsia="Times New Roman" w:cs="Arial"/>
        </w:rPr>
      </w:pPr>
      <w:r>
        <w:rPr>
          <w:rFonts w:eastAsia="Times New Roman" w:cs="Arial"/>
        </w:rPr>
        <w:t>A</w:t>
      </w:r>
      <w:r w:rsidR="003605E2" w:rsidRPr="003605E2">
        <w:rPr>
          <w:rFonts w:eastAsia="Times New Roman" w:cs="Arial"/>
        </w:rPr>
        <w:t xml:space="preserve">pply the style guidelines </w:t>
      </w:r>
      <w:r w:rsidR="00D4261C">
        <w:rPr>
          <w:rFonts w:eastAsia="Times New Roman" w:cs="Arial"/>
        </w:rPr>
        <w:t>presented in this guide</w:t>
      </w:r>
      <w:r w:rsidR="003605E2" w:rsidRPr="003605E2">
        <w:rPr>
          <w:rFonts w:eastAsia="Times New Roman" w:cs="Arial"/>
        </w:rPr>
        <w:t xml:space="preserve"> </w:t>
      </w:r>
      <w:r w:rsidR="004E5E9D">
        <w:rPr>
          <w:rFonts w:eastAsia="Times New Roman" w:cs="Arial"/>
        </w:rPr>
        <w:t xml:space="preserve">when </w:t>
      </w:r>
      <w:r w:rsidR="003605E2" w:rsidRPr="003605E2">
        <w:rPr>
          <w:rFonts w:eastAsia="Times New Roman" w:cs="Arial"/>
        </w:rPr>
        <w:t xml:space="preserve">you author </w:t>
      </w:r>
      <w:r w:rsidR="00D4261C">
        <w:rPr>
          <w:rFonts w:eastAsia="Times New Roman" w:cs="Arial"/>
        </w:rPr>
        <w:t>artifacts</w:t>
      </w:r>
      <w:r w:rsidR="003605E2" w:rsidRPr="003605E2">
        <w:rPr>
          <w:rFonts w:eastAsia="Times New Roman" w:cs="Arial"/>
        </w:rPr>
        <w:t xml:space="preserve"> </w:t>
      </w:r>
      <w:r w:rsidR="00EF4791">
        <w:rPr>
          <w:rFonts w:eastAsia="Times New Roman" w:cs="Arial"/>
        </w:rPr>
        <w:t>(i.e.,</w:t>
      </w:r>
      <w:r w:rsidR="00EF4791" w:rsidRPr="00EF4791">
        <w:t xml:space="preserve"> </w:t>
      </w:r>
      <w:r w:rsidR="00AB1ECB">
        <w:t xml:space="preserve">MS </w:t>
      </w:r>
      <w:r w:rsidR="00EF4791" w:rsidRPr="00EF4791">
        <w:rPr>
          <w:rFonts w:eastAsia="Times New Roman" w:cs="Arial"/>
        </w:rPr>
        <w:t xml:space="preserve">Word Documents, PowerPoint </w:t>
      </w:r>
      <w:r w:rsidR="00EF4791">
        <w:rPr>
          <w:rFonts w:eastAsia="Times New Roman" w:cs="Arial"/>
        </w:rPr>
        <w:t>slide d</w:t>
      </w:r>
      <w:r w:rsidR="00EF4791" w:rsidRPr="00EF4791">
        <w:rPr>
          <w:rFonts w:eastAsia="Times New Roman" w:cs="Arial"/>
        </w:rPr>
        <w:t xml:space="preserve">ecks, </w:t>
      </w:r>
      <w:r w:rsidR="00D4261C">
        <w:rPr>
          <w:rFonts w:eastAsia="Times New Roman" w:cs="Arial"/>
        </w:rPr>
        <w:t>and other written materials</w:t>
      </w:r>
      <w:r w:rsidR="00EF4791">
        <w:rPr>
          <w:rFonts w:eastAsia="Times New Roman" w:cs="Arial"/>
        </w:rPr>
        <w:t xml:space="preserve">) </w:t>
      </w:r>
      <w:r w:rsidR="00DD2C86">
        <w:rPr>
          <w:rFonts w:eastAsia="Times New Roman" w:cs="Arial"/>
        </w:rPr>
        <w:t>developed</w:t>
      </w:r>
      <w:r w:rsidR="00961900">
        <w:rPr>
          <w:rFonts w:eastAsia="Times New Roman" w:cs="Arial"/>
        </w:rPr>
        <w:t xml:space="preserve"> </w:t>
      </w:r>
      <w:r w:rsidR="00EF4791">
        <w:rPr>
          <w:rFonts w:eastAsia="Times New Roman" w:cs="Arial"/>
        </w:rPr>
        <w:t xml:space="preserve">for or </w:t>
      </w:r>
      <w:r w:rsidR="003605E2" w:rsidRPr="003605E2">
        <w:rPr>
          <w:rFonts w:eastAsia="Times New Roman" w:cs="Arial"/>
        </w:rPr>
        <w:t>related to</w:t>
      </w:r>
      <w:r w:rsidR="00D4261C">
        <w:rPr>
          <w:rFonts w:eastAsia="Times New Roman" w:cs="Arial"/>
        </w:rPr>
        <w:t xml:space="preserve"> an FX Project</w:t>
      </w:r>
      <w:r w:rsidR="003605E2" w:rsidRPr="003605E2">
        <w:rPr>
          <w:rFonts w:eastAsia="Times New Roman" w:cs="Arial"/>
        </w:rPr>
        <w:t>. The goal is to standardize language and formatting to improve consistency</w:t>
      </w:r>
      <w:r w:rsidR="00EF4791">
        <w:rPr>
          <w:rFonts w:eastAsia="Times New Roman" w:cs="Arial"/>
        </w:rPr>
        <w:t xml:space="preserve"> and </w:t>
      </w:r>
      <w:r w:rsidR="003605E2" w:rsidRPr="003605E2">
        <w:rPr>
          <w:rFonts w:eastAsia="Times New Roman" w:cs="Arial"/>
        </w:rPr>
        <w:t xml:space="preserve">reduce </w:t>
      </w:r>
      <w:r w:rsidR="00D4261C">
        <w:rPr>
          <w:rFonts w:eastAsia="Times New Roman" w:cs="Arial"/>
        </w:rPr>
        <w:t>quality assurance (</w:t>
      </w:r>
      <w:r w:rsidR="003605E2" w:rsidRPr="003605E2">
        <w:rPr>
          <w:rFonts w:eastAsia="Times New Roman" w:cs="Arial"/>
        </w:rPr>
        <w:t>QA</w:t>
      </w:r>
      <w:r w:rsidR="00D4261C">
        <w:rPr>
          <w:rFonts w:eastAsia="Times New Roman" w:cs="Arial"/>
        </w:rPr>
        <w:t>)</w:t>
      </w:r>
      <w:r w:rsidR="003605E2" w:rsidRPr="003605E2">
        <w:rPr>
          <w:rFonts w:eastAsia="Times New Roman" w:cs="Arial"/>
        </w:rPr>
        <w:t xml:space="preserve"> </w:t>
      </w:r>
      <w:r w:rsidR="000B75B9">
        <w:rPr>
          <w:rFonts w:eastAsia="Times New Roman" w:cs="Arial"/>
        </w:rPr>
        <w:t xml:space="preserve">review </w:t>
      </w:r>
      <w:r w:rsidR="003605E2" w:rsidRPr="003605E2">
        <w:rPr>
          <w:rFonts w:eastAsia="Times New Roman" w:cs="Arial"/>
        </w:rPr>
        <w:t>cycle times.</w:t>
      </w:r>
      <w:r w:rsidR="00E4048A">
        <w:rPr>
          <w:rFonts w:eastAsia="Times New Roman" w:cs="Arial"/>
        </w:rPr>
        <w:t xml:space="preserve"> </w:t>
      </w:r>
      <w:r w:rsidR="003C6DAC">
        <w:rPr>
          <w:rFonts w:eastAsia="Times New Roman" w:cs="Arial"/>
        </w:rPr>
        <w:t>If you have questions regarding template</w:t>
      </w:r>
      <w:r w:rsidR="00F81A1E">
        <w:rPr>
          <w:rFonts w:eastAsia="Times New Roman" w:cs="Arial"/>
        </w:rPr>
        <w:t>s</w:t>
      </w:r>
      <w:r w:rsidR="003C6DAC">
        <w:rPr>
          <w:rFonts w:eastAsia="Times New Roman" w:cs="Arial"/>
        </w:rPr>
        <w:t xml:space="preserve"> or formatting, please </w:t>
      </w:r>
      <w:r w:rsidR="00532850">
        <w:rPr>
          <w:rFonts w:eastAsia="Times New Roman" w:cs="Arial"/>
        </w:rPr>
        <w:t xml:space="preserve">contact </w:t>
      </w:r>
      <w:r w:rsidR="00F81A1E">
        <w:rPr>
          <w:rFonts w:eastAsia="Times New Roman" w:cs="Arial"/>
        </w:rPr>
        <w:t xml:space="preserve">a member of </w:t>
      </w:r>
      <w:r w:rsidR="00532850">
        <w:rPr>
          <w:rFonts w:eastAsia="Times New Roman" w:cs="Arial"/>
        </w:rPr>
        <w:t xml:space="preserve">the FX </w:t>
      </w:r>
      <w:r w:rsidR="00165700">
        <w:rPr>
          <w:rFonts w:eastAsia="Times New Roman" w:cs="Arial"/>
        </w:rPr>
        <w:t>Enterprise Program Management Office (</w:t>
      </w:r>
      <w:r w:rsidR="00532850">
        <w:rPr>
          <w:rFonts w:eastAsia="Times New Roman" w:cs="Arial"/>
        </w:rPr>
        <w:t>EPMO</w:t>
      </w:r>
      <w:r w:rsidR="00165700">
        <w:rPr>
          <w:rFonts w:eastAsia="Times New Roman" w:cs="Arial"/>
        </w:rPr>
        <w:t>)</w:t>
      </w:r>
      <w:r w:rsidR="00532850">
        <w:rPr>
          <w:rFonts w:eastAsia="Times New Roman" w:cs="Arial"/>
        </w:rPr>
        <w:t>.</w:t>
      </w:r>
    </w:p>
    <w:p w14:paraId="4029E982" w14:textId="720ECBA4" w:rsidR="00D4261C" w:rsidRDefault="00D4261C" w:rsidP="003605E2">
      <w:pPr>
        <w:spacing w:before="100" w:beforeAutospacing="1" w:afterAutospacing="1" w:line="240" w:lineRule="auto"/>
      </w:pPr>
      <w:r w:rsidRPr="00D4261C">
        <w:rPr>
          <w:rFonts w:eastAsia="Times New Roman" w:cs="Arial"/>
          <w:b/>
          <w:bCs/>
        </w:rPr>
        <w:t>Note:</w:t>
      </w:r>
      <w:r>
        <w:rPr>
          <w:rFonts w:eastAsia="Times New Roman" w:cs="Arial"/>
        </w:rPr>
        <w:t xml:space="preserve"> Refer to the Table of Contents for a list of subjects for review and usability.</w:t>
      </w:r>
    </w:p>
    <w:p w14:paraId="2DA79E31" w14:textId="77777777" w:rsidR="00E8692B" w:rsidRPr="00703D3A" w:rsidRDefault="00E8692B" w:rsidP="00703D3A">
      <w:pPr>
        <w:pStyle w:val="Deliverable-Body"/>
      </w:pPr>
    </w:p>
    <w:p w14:paraId="18245A5B" w14:textId="77777777" w:rsidR="00254E17" w:rsidRDefault="00254E17">
      <w:pPr>
        <w:spacing w:after="200"/>
        <w:rPr>
          <w:rFonts w:eastAsia="Times New Roman" w:cs="Arial"/>
          <w:b/>
          <w:bCs/>
          <w:caps/>
          <w:color w:val="005AAA"/>
          <w:kern w:val="32"/>
          <w:sz w:val="28"/>
          <w:szCs w:val="24"/>
        </w:rPr>
      </w:pPr>
      <w:r>
        <w:br w:type="page"/>
      </w:r>
    </w:p>
    <w:p w14:paraId="18245A5C" w14:textId="4E68B6DE" w:rsidR="004C46F4" w:rsidRDefault="00A41CC8" w:rsidP="005A1C32">
      <w:pPr>
        <w:pStyle w:val="Deliverable-H1"/>
      </w:pPr>
      <w:bookmarkStart w:id="2" w:name="_Toc40343212"/>
      <w:r>
        <w:t>Style and Writing Guidelines</w:t>
      </w:r>
      <w:bookmarkEnd w:id="2"/>
    </w:p>
    <w:p w14:paraId="223C4D33" w14:textId="2A81CDFD" w:rsidR="001F7DDE" w:rsidRDefault="001F7DDE" w:rsidP="001F7DDE">
      <w:pPr>
        <w:pStyle w:val="Deliverable-H2"/>
      </w:pPr>
      <w:bookmarkStart w:id="3" w:name="_Toc40343213"/>
      <w:r>
        <w:t xml:space="preserve">General </w:t>
      </w:r>
      <w:r w:rsidR="00FD2430">
        <w:t>Guidance for Artifact Development</w:t>
      </w:r>
      <w:bookmarkEnd w:id="3"/>
    </w:p>
    <w:p w14:paraId="50C8285E" w14:textId="54DA1E77" w:rsidR="00FD2430" w:rsidRDefault="008A21BE" w:rsidP="00FD2430">
      <w:pPr>
        <w:pStyle w:val="Deliverable-Body"/>
      </w:pPr>
      <w:r>
        <w:t>All artifacts</w:t>
      </w:r>
      <w:r w:rsidR="00737F4C">
        <w:t xml:space="preserve"> shall be developed in accordance with the FX Artifact Management Standards (AMS)</w:t>
      </w:r>
      <w:r w:rsidR="00B93DB9">
        <w:t xml:space="preserve"> and using </w:t>
      </w:r>
      <w:r w:rsidR="000F3514">
        <w:t>the appropriate FX</w:t>
      </w:r>
      <w:r w:rsidR="000E54A7">
        <w:t xml:space="preserve"> Program templates </w:t>
      </w:r>
      <w:r w:rsidR="0096378C">
        <w:t>and general guidance</w:t>
      </w:r>
      <w:r w:rsidR="00CA7B1A">
        <w:t xml:space="preserve"> </w:t>
      </w:r>
      <w:r w:rsidR="000E54A7">
        <w:t>as follow</w:t>
      </w:r>
      <w:r w:rsidR="004A566C">
        <w:t>s:</w:t>
      </w:r>
    </w:p>
    <w:p w14:paraId="5329D02D" w14:textId="77777777" w:rsidR="005D71AF" w:rsidRDefault="00634D60" w:rsidP="00A11993">
      <w:pPr>
        <w:pStyle w:val="Deliverable-ListLevel1"/>
      </w:pPr>
      <w:r>
        <w:t xml:space="preserve">Use </w:t>
      </w:r>
      <w:r w:rsidR="00A11993">
        <w:t>a fresh template to start development of an artifact.</w:t>
      </w:r>
    </w:p>
    <w:p w14:paraId="0D124A16" w14:textId="22F0DB0A" w:rsidR="00A11993" w:rsidRDefault="005D71AF" w:rsidP="00A11993">
      <w:pPr>
        <w:pStyle w:val="Deliverable-ListLevel1"/>
      </w:pPr>
      <w:r>
        <w:t xml:space="preserve">Ensure </w:t>
      </w:r>
      <w:r w:rsidR="00533230">
        <w:t xml:space="preserve">use of </w:t>
      </w:r>
      <w:r>
        <w:t xml:space="preserve">Agency logos </w:t>
      </w:r>
      <w:r w:rsidR="00423683">
        <w:t>is</w:t>
      </w:r>
      <w:r>
        <w:t xml:space="preserve"> in accordance with the </w:t>
      </w:r>
      <w:r w:rsidRPr="00CD0AAC">
        <w:t>F</w:t>
      </w:r>
      <w:r w:rsidRPr="00533230">
        <w:t>X Brand</w:t>
      </w:r>
      <w:r w:rsidRPr="00095251">
        <w:t xml:space="preserve">ing Standards and Identity Guidelines </w:t>
      </w:r>
      <w:r>
        <w:t>(see Appendix A below)</w:t>
      </w:r>
    </w:p>
    <w:p w14:paraId="11B0D735" w14:textId="4685A63A" w:rsidR="00A11993" w:rsidRDefault="00A11993" w:rsidP="00A11993">
      <w:pPr>
        <w:pStyle w:val="Deliverable-ListLevel1"/>
      </w:pPr>
      <w:r>
        <w:t xml:space="preserve">Each new </w:t>
      </w:r>
      <w:r w:rsidRPr="00F63694">
        <w:rPr>
          <w:i/>
          <w:iCs/>
        </w:rPr>
        <w:t>Section</w:t>
      </w:r>
      <w:r>
        <w:t xml:space="preserve"> </w:t>
      </w:r>
      <w:r w:rsidR="00EA657C">
        <w:t>shall</w:t>
      </w:r>
      <w:r>
        <w:t xml:space="preserve"> start on a new page—this does not apply to subsections.</w:t>
      </w:r>
    </w:p>
    <w:p w14:paraId="483CBBFC" w14:textId="2B02DDFE" w:rsidR="00A11993" w:rsidRDefault="006A5BFC" w:rsidP="00A11993">
      <w:pPr>
        <w:pStyle w:val="Deliverable-ListLevel1"/>
      </w:pPr>
      <w:r>
        <w:t xml:space="preserve">Abbreviations and </w:t>
      </w:r>
      <w:r w:rsidR="00A11993">
        <w:t>Acronyms must be defined with first use in all artifacts.</w:t>
      </w:r>
    </w:p>
    <w:p w14:paraId="5D048112" w14:textId="77777777" w:rsidR="00A11993" w:rsidRDefault="00A11993" w:rsidP="00A11993">
      <w:pPr>
        <w:pStyle w:val="Deliverable-ListLevel1"/>
      </w:pPr>
      <w:r>
        <w:t>Use one space between sentences and after punctuation.</w:t>
      </w:r>
    </w:p>
    <w:p w14:paraId="10D8772B" w14:textId="77777777" w:rsidR="00A11993" w:rsidRDefault="00A11993" w:rsidP="00A11993">
      <w:pPr>
        <w:pStyle w:val="Deliverable-ListLevel1"/>
      </w:pPr>
      <w:r>
        <w:t>Use italics or boldface in lieu of quotation marks for emphasis—use quotation marks for quotable text.</w:t>
      </w:r>
    </w:p>
    <w:p w14:paraId="5B60681D" w14:textId="708287E4" w:rsidR="00A11993" w:rsidRDefault="00A11993" w:rsidP="00A11993">
      <w:pPr>
        <w:pStyle w:val="Deliverable-ListLevel1"/>
      </w:pPr>
      <w:r>
        <w:t>Use the cross-reference feature of MS Word for referring to exhibits, strategic topics, and other diagrams.</w:t>
      </w:r>
    </w:p>
    <w:p w14:paraId="2FA2EA8D" w14:textId="41DB7071" w:rsidR="004A566C" w:rsidRPr="00FD2430" w:rsidRDefault="00A11993" w:rsidP="00A11993">
      <w:pPr>
        <w:pStyle w:val="Deliverable-ListLevel1"/>
        <w:numPr>
          <w:ilvl w:val="0"/>
          <w:numId w:val="0"/>
        </w:numPr>
      </w:pPr>
      <w:r>
        <w:t xml:space="preserve">For </w:t>
      </w:r>
      <w:r w:rsidR="00DF498D">
        <w:t xml:space="preserve">the definition </w:t>
      </w:r>
      <w:r w:rsidR="00D61856">
        <w:t xml:space="preserve">of </w:t>
      </w:r>
      <w:r w:rsidR="0002356B">
        <w:t>an artifact, refer to</w:t>
      </w:r>
      <w:r w:rsidR="00CF762E">
        <w:t xml:space="preserve"> the AMS (</w:t>
      </w:r>
      <w:r w:rsidR="0002356B">
        <w:t xml:space="preserve">Section </w:t>
      </w:r>
      <w:r w:rsidR="005B23BA">
        <w:t xml:space="preserve">3.1 </w:t>
      </w:r>
      <w:r w:rsidR="005B23BA" w:rsidRPr="00112A31">
        <w:rPr>
          <w:i/>
          <w:iCs/>
        </w:rPr>
        <w:t>Deliverables vs. Work Products Guidance</w:t>
      </w:r>
      <w:r w:rsidR="00CF762E">
        <w:t>)</w:t>
      </w:r>
      <w:r w:rsidR="00F91FC6">
        <w:t xml:space="preserve">. For </w:t>
      </w:r>
      <w:r>
        <w:t>additional guidance</w:t>
      </w:r>
      <w:r w:rsidR="00863A7C">
        <w:t xml:space="preserve"> regarding any of the above</w:t>
      </w:r>
      <w:r>
        <w:t xml:space="preserve">, refer to the </w:t>
      </w:r>
      <w:r w:rsidR="00F30DC2">
        <w:t>AMS</w:t>
      </w:r>
      <w:r>
        <w:t xml:space="preserve"> and </w:t>
      </w:r>
      <w:r w:rsidR="00863A7C">
        <w:t xml:space="preserve">the remaining sections of </w:t>
      </w:r>
      <w:r>
        <w:t>th</w:t>
      </w:r>
      <w:r w:rsidR="00F30DC2">
        <w:t>is</w:t>
      </w:r>
      <w:r>
        <w:t xml:space="preserve"> </w:t>
      </w:r>
      <w:r w:rsidRPr="00F63694">
        <w:rPr>
          <w:i/>
          <w:iCs/>
        </w:rPr>
        <w:t xml:space="preserve">FX </w:t>
      </w:r>
      <w:r>
        <w:rPr>
          <w:i/>
          <w:iCs/>
        </w:rPr>
        <w:t xml:space="preserve">Program </w:t>
      </w:r>
      <w:r w:rsidRPr="00F63694">
        <w:rPr>
          <w:i/>
          <w:iCs/>
        </w:rPr>
        <w:t>Style and Writing Guide</w:t>
      </w:r>
      <w:r w:rsidR="00536F21">
        <w:t xml:space="preserve"> (hereafter referred to as Style Guide).</w:t>
      </w:r>
    </w:p>
    <w:p w14:paraId="18245A5D" w14:textId="51C6DDCD" w:rsidR="00E8692B" w:rsidRDefault="006A6360" w:rsidP="00A41CC8">
      <w:pPr>
        <w:pStyle w:val="Deliverable-H2"/>
      </w:pPr>
      <w:bookmarkStart w:id="4" w:name="_Toc40343214"/>
      <w:r>
        <w:t>FX</w:t>
      </w:r>
      <w:r w:rsidR="00A41CC8">
        <w:t xml:space="preserve"> </w:t>
      </w:r>
      <w:r w:rsidR="00261F17">
        <w:t xml:space="preserve">Program </w:t>
      </w:r>
      <w:r w:rsidR="00A41CC8">
        <w:t>Templates</w:t>
      </w:r>
      <w:bookmarkEnd w:id="4"/>
    </w:p>
    <w:p w14:paraId="549BE88C" w14:textId="3DFC3133" w:rsidR="00D17396" w:rsidRPr="00D17396" w:rsidRDefault="00FF39D7" w:rsidP="00AA3453">
      <w:pPr>
        <w:pStyle w:val="Deliverable-Body"/>
      </w:pPr>
      <w:r>
        <w:t>The subsections below provide</w:t>
      </w:r>
      <w:r w:rsidR="005F0624">
        <w:t xml:space="preserve"> general guidance for accessing and using </w:t>
      </w:r>
      <w:r w:rsidR="00261F17">
        <w:t xml:space="preserve">FX Program templates in accordance with the AMS, as well as </w:t>
      </w:r>
      <w:r w:rsidR="00682C72">
        <w:t xml:space="preserve">using </w:t>
      </w:r>
      <w:r w:rsidR="003817D1">
        <w:t xml:space="preserve">the pre-set </w:t>
      </w:r>
      <w:r w:rsidR="00681AD5">
        <w:t xml:space="preserve">template </w:t>
      </w:r>
      <w:r w:rsidR="003817D1">
        <w:t>format styles</w:t>
      </w:r>
      <w:r w:rsidR="00682C72">
        <w:t>, and DRAFT watermarks.</w:t>
      </w:r>
    </w:p>
    <w:p w14:paraId="313FA032" w14:textId="25F86793" w:rsidR="00A41CC8" w:rsidRDefault="00A41CC8" w:rsidP="00A41CC8">
      <w:pPr>
        <w:pStyle w:val="Deliverable-H3"/>
      </w:pPr>
      <w:bookmarkStart w:id="5" w:name="_Toc40343215"/>
      <w:r>
        <w:t>General</w:t>
      </w:r>
      <w:bookmarkEnd w:id="5"/>
    </w:p>
    <w:p w14:paraId="7DF4A855" w14:textId="60B17D60" w:rsidR="00A41CC8" w:rsidRDefault="00FF0116" w:rsidP="00A41CC8">
      <w:pPr>
        <w:pStyle w:val="Deliverable-Body"/>
      </w:pPr>
      <w:r>
        <w:t xml:space="preserve">In accordance with the </w:t>
      </w:r>
      <w:r w:rsidR="005F102A">
        <w:t>AMS</w:t>
      </w:r>
      <w:r>
        <w:t>, a</w:t>
      </w:r>
      <w:r w:rsidR="00A41CC8">
        <w:t xml:space="preserve">ll </w:t>
      </w:r>
      <w:r w:rsidR="004E6D00">
        <w:t>artifact</w:t>
      </w:r>
      <w:r w:rsidR="00A41CC8">
        <w:t xml:space="preserve">s </w:t>
      </w:r>
      <w:r w:rsidR="00594DCC">
        <w:t>shall</w:t>
      </w:r>
      <w:r w:rsidR="00A41CC8">
        <w:t xml:space="preserve"> be created using the </w:t>
      </w:r>
      <w:r w:rsidR="009E1308">
        <w:t xml:space="preserve">FX Program </w:t>
      </w:r>
      <w:r w:rsidR="00A41CC8">
        <w:t xml:space="preserve">templates as provided in the </w:t>
      </w:r>
      <w:r w:rsidR="007A77D1" w:rsidRPr="007A77D1">
        <w:rPr>
          <w:i/>
          <w:iCs/>
        </w:rPr>
        <w:t>Templates</w:t>
      </w:r>
      <w:r w:rsidR="007A77D1">
        <w:t xml:space="preserve"> folder </w:t>
      </w:r>
      <w:r w:rsidR="00AC1494">
        <w:t xml:space="preserve">in </w:t>
      </w:r>
      <w:r w:rsidR="00A41CC8">
        <w:t>the FX Project</w:t>
      </w:r>
      <w:r w:rsidR="001A2AE9">
        <w:t>s</w:t>
      </w:r>
      <w:r w:rsidR="00A41CC8">
        <w:t xml:space="preserve"> Repository </w:t>
      </w:r>
      <w:r w:rsidR="00D4261C">
        <w:t xml:space="preserve">(FXPR) </w:t>
      </w:r>
      <w:r w:rsidR="00D63829">
        <w:t>for the item being authored</w:t>
      </w:r>
      <w:r w:rsidR="004A34AB">
        <w:t xml:space="preserve"> (Florida Health Care Connections &gt; Templates)</w:t>
      </w:r>
      <w:r w:rsidR="00A41CC8">
        <w:t>. This will ensure formatting and text styles are consistent.</w:t>
      </w:r>
      <w:r w:rsidR="001D6090">
        <w:t xml:space="preserve"> </w:t>
      </w:r>
      <w:r w:rsidR="00637EA7">
        <w:t>Refer to</w:t>
      </w:r>
      <w:r w:rsidR="004A4D5A">
        <w:t xml:space="preserve"> the AMS (</w:t>
      </w:r>
      <w:r w:rsidR="00637EA7">
        <w:t xml:space="preserve">Section 3.4 </w:t>
      </w:r>
      <w:r w:rsidR="00637EA7" w:rsidRPr="00AE38A2">
        <w:rPr>
          <w:i/>
          <w:iCs/>
        </w:rPr>
        <w:t>FX Program Templates Standard</w:t>
      </w:r>
      <w:r w:rsidR="004A4D5A">
        <w:t>)</w:t>
      </w:r>
      <w:r w:rsidR="00AE38A2">
        <w:t xml:space="preserve"> and the </w:t>
      </w:r>
      <w:r w:rsidR="004C274E" w:rsidRPr="00CE12A7">
        <w:rPr>
          <w:i/>
          <w:iCs/>
        </w:rPr>
        <w:t>Developing and/or Updating FX Templates</w:t>
      </w:r>
      <w:r w:rsidR="004C274E">
        <w:t xml:space="preserve"> process definition located </w:t>
      </w:r>
      <w:r w:rsidR="00EC7B0E">
        <w:t xml:space="preserve">in </w:t>
      </w:r>
      <w:r w:rsidR="004C274E">
        <w:t>the FXPR (Florida Health Care Connections &gt; Process Definitions &gt; FX-NH-ProcDef-Template-</w:t>
      </w:r>
      <w:r w:rsidR="00120D6A">
        <w:t>(</w:t>
      </w:r>
      <w:r w:rsidR="00120D6A" w:rsidRPr="00120D6A">
        <w:rPr>
          <w:i/>
          <w:iCs/>
        </w:rPr>
        <w:t>current version</w:t>
      </w:r>
      <w:r w:rsidR="00120D6A">
        <w:t>)</w:t>
      </w:r>
      <w:r w:rsidR="004C274E">
        <w:t>)</w:t>
      </w:r>
      <w:r w:rsidR="001F36DE">
        <w:t>.</w:t>
      </w:r>
    </w:p>
    <w:p w14:paraId="2DEAD2A5" w14:textId="6323685A" w:rsidR="00A41CC8" w:rsidRPr="00872DDB" w:rsidRDefault="00A41CC8" w:rsidP="00A41CC8">
      <w:pPr>
        <w:pStyle w:val="Deliverable-Body"/>
        <w:rPr>
          <w:b/>
        </w:rPr>
      </w:pPr>
      <w:r w:rsidRPr="00995D6A">
        <w:rPr>
          <w:b/>
          <w:u w:val="single"/>
        </w:rPr>
        <w:t>N</w:t>
      </w:r>
      <w:r w:rsidR="00331F92" w:rsidRPr="00995D6A">
        <w:rPr>
          <w:b/>
          <w:u w:val="single"/>
        </w:rPr>
        <w:t>ote</w:t>
      </w:r>
      <w:r w:rsidRPr="00872DDB">
        <w:rPr>
          <w:b/>
        </w:rPr>
        <w:t xml:space="preserve">: Never start </w:t>
      </w:r>
      <w:r w:rsidR="008776E8">
        <w:rPr>
          <w:b/>
        </w:rPr>
        <w:t xml:space="preserve">developing </w:t>
      </w:r>
      <w:r w:rsidRPr="00872DDB">
        <w:rPr>
          <w:b/>
        </w:rPr>
        <w:t xml:space="preserve">a new </w:t>
      </w:r>
      <w:r w:rsidR="0037132A">
        <w:rPr>
          <w:b/>
        </w:rPr>
        <w:t>artifact</w:t>
      </w:r>
      <w:r w:rsidRPr="00872DDB">
        <w:rPr>
          <w:b/>
        </w:rPr>
        <w:t xml:space="preserve"> by re-using an existing </w:t>
      </w:r>
      <w:r w:rsidR="0037132A">
        <w:rPr>
          <w:b/>
        </w:rPr>
        <w:t>artifact</w:t>
      </w:r>
      <w:r w:rsidR="00761CE2">
        <w:rPr>
          <w:b/>
        </w:rPr>
        <w:t xml:space="preserve"> as</w:t>
      </w:r>
      <w:r w:rsidR="00F106EA" w:rsidRPr="00F106EA">
        <w:t xml:space="preserve"> </w:t>
      </w:r>
      <w:r w:rsidR="00F106EA" w:rsidRPr="00F106EA">
        <w:rPr>
          <w:b/>
        </w:rPr>
        <w:t xml:space="preserve">doing so </w:t>
      </w:r>
      <w:r w:rsidR="00F106EA">
        <w:rPr>
          <w:b/>
        </w:rPr>
        <w:t>may</w:t>
      </w:r>
      <w:r w:rsidR="00F106EA" w:rsidRPr="00F106EA">
        <w:rPr>
          <w:b/>
        </w:rPr>
        <w:t xml:space="preserve"> cause formatting issues, plus </w:t>
      </w:r>
      <w:r w:rsidR="00787461">
        <w:rPr>
          <w:b/>
        </w:rPr>
        <w:t>the artifact may be a</w:t>
      </w:r>
      <w:r w:rsidR="00F106EA" w:rsidRPr="00F106EA">
        <w:rPr>
          <w:b/>
        </w:rPr>
        <w:t xml:space="preserve"> corrupt</w:t>
      </w:r>
      <w:r w:rsidR="0088156B">
        <w:rPr>
          <w:b/>
        </w:rPr>
        <w:t>ed file</w:t>
      </w:r>
      <w:r w:rsidRPr="00872DDB">
        <w:rPr>
          <w:b/>
        </w:rPr>
        <w:t>.</w:t>
      </w:r>
    </w:p>
    <w:p w14:paraId="511D6526" w14:textId="0EAC0AB5" w:rsidR="000767C3" w:rsidRDefault="009F115F" w:rsidP="009F115F">
      <w:pPr>
        <w:pStyle w:val="Deliverable-H3"/>
      </w:pPr>
      <w:bookmarkStart w:id="6" w:name="_Toc40343216"/>
      <w:r>
        <w:t xml:space="preserve">How to </w:t>
      </w:r>
      <w:r w:rsidR="004C6146">
        <w:t xml:space="preserve">Use a </w:t>
      </w:r>
      <w:r w:rsidR="004C6146" w:rsidRPr="006B7151">
        <w:t>Template</w:t>
      </w:r>
      <w:bookmarkEnd w:id="6"/>
    </w:p>
    <w:p w14:paraId="0CEF14C1" w14:textId="6242EC8B" w:rsidR="00DB6C7C" w:rsidRDefault="00C62221" w:rsidP="00A41CC8">
      <w:pPr>
        <w:pStyle w:val="Deliverable-Body"/>
      </w:pPr>
      <w:r>
        <w:t xml:space="preserve">Do not </w:t>
      </w:r>
      <w:r w:rsidR="008B3F3B">
        <w:t>make any changes to</w:t>
      </w:r>
      <w:r w:rsidR="00EA1575">
        <w:t xml:space="preserve"> a</w:t>
      </w:r>
      <w:r w:rsidR="002E1653">
        <w:t>n approved</w:t>
      </w:r>
      <w:r w:rsidR="0099568F">
        <w:t xml:space="preserve"> template. </w:t>
      </w:r>
      <w:r w:rsidR="0037165C">
        <w:t>Below are the steps t</w:t>
      </w:r>
      <w:r w:rsidR="00FC4B0C">
        <w:t xml:space="preserve">o </w:t>
      </w:r>
      <w:r w:rsidR="00F27E01">
        <w:t xml:space="preserve">follow once </w:t>
      </w:r>
      <w:r w:rsidR="00FB1F4A">
        <w:t xml:space="preserve">you have selected </w:t>
      </w:r>
      <w:r w:rsidR="00F27E01">
        <w:t xml:space="preserve">a template </w:t>
      </w:r>
      <w:r w:rsidR="007F588B">
        <w:t>for artifact development</w:t>
      </w:r>
      <w:r w:rsidR="000767C3">
        <w:t>:</w:t>
      </w:r>
    </w:p>
    <w:p w14:paraId="0008ECE9" w14:textId="77777777" w:rsidR="00DB6C7C" w:rsidRDefault="00DB6C7C" w:rsidP="00D40669">
      <w:pPr>
        <w:pStyle w:val="Deliverable-ListLevel1"/>
      </w:pPr>
      <w:r>
        <w:t>R</w:t>
      </w:r>
      <w:r w:rsidR="001B49F6">
        <w:t>ight click on the template</w:t>
      </w:r>
      <w:r w:rsidR="00E01AED">
        <w:t xml:space="preserve"> name </w:t>
      </w:r>
      <w:r w:rsidR="0098326E">
        <w:t xml:space="preserve">in the </w:t>
      </w:r>
      <w:r w:rsidR="0098326E" w:rsidRPr="00A466C0">
        <w:rPr>
          <w:i/>
          <w:iCs/>
        </w:rPr>
        <w:t>Templates</w:t>
      </w:r>
      <w:r w:rsidR="0098326E">
        <w:t xml:space="preserve"> folder</w:t>
      </w:r>
      <w:r w:rsidR="00D26528">
        <w:t xml:space="preserve"> </w:t>
      </w:r>
    </w:p>
    <w:p w14:paraId="00A2DCBB" w14:textId="5AAC6CD7" w:rsidR="009E22AF" w:rsidRDefault="00DB6C7C" w:rsidP="00D40669">
      <w:pPr>
        <w:pStyle w:val="Deliverable-ListLevel1"/>
      </w:pPr>
      <w:r>
        <w:t>Fr</w:t>
      </w:r>
      <w:r w:rsidR="00D26528">
        <w:t>om the list</w:t>
      </w:r>
      <w:r w:rsidR="00C65466">
        <w:t xml:space="preserve"> of options,</w:t>
      </w:r>
      <w:r w:rsidR="00D26528">
        <w:t xml:space="preserve"> </w:t>
      </w:r>
      <w:r w:rsidR="00E01AED">
        <w:t xml:space="preserve">click on </w:t>
      </w:r>
      <w:r w:rsidR="00E01AED" w:rsidRPr="00E01AED">
        <w:rPr>
          <w:b/>
          <w:bCs/>
        </w:rPr>
        <w:t>Download</w:t>
      </w:r>
      <w:r w:rsidR="00FB75A3">
        <w:t xml:space="preserve">—the </w:t>
      </w:r>
      <w:r w:rsidR="0083275F">
        <w:t>downloaded template</w:t>
      </w:r>
      <w:r w:rsidR="00C8698B">
        <w:t xml:space="preserve"> </w:t>
      </w:r>
      <w:r w:rsidR="009E22AF">
        <w:t xml:space="preserve">will be </w:t>
      </w:r>
      <w:r w:rsidR="00EC359A">
        <w:t>located</w:t>
      </w:r>
      <w:r w:rsidR="007A4B19">
        <w:t xml:space="preserve"> at</w:t>
      </w:r>
      <w:r w:rsidR="005C508F">
        <w:t xml:space="preserve"> the</w:t>
      </w:r>
      <w:r w:rsidR="00EC359A">
        <w:t xml:space="preserve"> bottom left of your </w:t>
      </w:r>
      <w:r w:rsidR="00941C43">
        <w:t>screen</w:t>
      </w:r>
      <w:r w:rsidR="00F64413">
        <w:t xml:space="preserve"> (</w:t>
      </w:r>
      <w:r w:rsidR="007625B2">
        <w:t xml:space="preserve">or </w:t>
      </w:r>
      <w:r w:rsidR="00F00AD4">
        <w:t xml:space="preserve">go to the </w:t>
      </w:r>
      <w:r w:rsidR="00F64413" w:rsidRPr="00F64413">
        <w:rPr>
          <w:i/>
          <w:iCs/>
        </w:rPr>
        <w:t>Downloads</w:t>
      </w:r>
      <w:r w:rsidR="00F64413" w:rsidRPr="00F64413">
        <w:t xml:space="preserve"> folder on your desktop and right click on the downloaded document and click </w:t>
      </w:r>
      <w:r w:rsidR="00F64413" w:rsidRPr="008C3C0F">
        <w:rPr>
          <w:b/>
          <w:bCs/>
        </w:rPr>
        <w:t>New</w:t>
      </w:r>
      <w:r w:rsidR="00F64413" w:rsidRPr="00F64413">
        <w:t xml:space="preserve"> to open and then click on </w:t>
      </w:r>
      <w:r w:rsidR="00F64413" w:rsidRPr="008C3C0F">
        <w:rPr>
          <w:i/>
          <w:iCs/>
        </w:rPr>
        <w:t>Enable Editing</w:t>
      </w:r>
      <w:r w:rsidR="008C3C0F">
        <w:t>)</w:t>
      </w:r>
    </w:p>
    <w:p w14:paraId="71CD7E90" w14:textId="2347BEDD" w:rsidR="00124D84" w:rsidRDefault="00124D84" w:rsidP="00D40669">
      <w:pPr>
        <w:pStyle w:val="Deliverable-ListLevel1"/>
      </w:pPr>
      <w:r>
        <w:t xml:space="preserve">Click on the </w:t>
      </w:r>
      <w:r w:rsidR="00C65466">
        <w:t xml:space="preserve">downloaded </w:t>
      </w:r>
      <w:r>
        <w:t xml:space="preserve">template </w:t>
      </w:r>
      <w:r w:rsidR="004F15F3">
        <w:t>to</w:t>
      </w:r>
      <w:r>
        <w:t xml:space="preserve"> </w:t>
      </w:r>
      <w:r w:rsidR="004F15F3">
        <w:t>open</w:t>
      </w:r>
      <w:r>
        <w:t xml:space="preserve"> the </w:t>
      </w:r>
      <w:r w:rsidR="00E62DDE">
        <w:t>template in the supported</w:t>
      </w:r>
      <w:r w:rsidR="00E8547B">
        <w:t xml:space="preserve"> application (e.g., MS Word)</w:t>
      </w:r>
    </w:p>
    <w:p w14:paraId="29E803D5" w14:textId="77777777" w:rsidR="00D40669" w:rsidRDefault="00D40669" w:rsidP="00D40669">
      <w:pPr>
        <w:pStyle w:val="Deliverable-ListLevel1"/>
      </w:pPr>
      <w:r>
        <w:t>C</w:t>
      </w:r>
      <w:r w:rsidR="00740315">
        <w:t xml:space="preserve">lick on </w:t>
      </w:r>
      <w:r w:rsidR="00740315" w:rsidRPr="00D40669">
        <w:rPr>
          <w:b/>
          <w:bCs/>
        </w:rPr>
        <w:t>Enable Editing</w:t>
      </w:r>
      <w:r w:rsidR="00740315">
        <w:t xml:space="preserve"> at the top </w:t>
      </w:r>
      <w:r w:rsidR="009F7647">
        <w:t>in the y</w:t>
      </w:r>
      <w:r w:rsidR="00D63EE7">
        <w:t>ellow highlight</w:t>
      </w:r>
    </w:p>
    <w:p w14:paraId="1B221172" w14:textId="3B6A20A7" w:rsidR="00F63102" w:rsidRDefault="00112CF0" w:rsidP="00816DBC">
      <w:pPr>
        <w:pStyle w:val="Deliverable-ListLevel1"/>
      </w:pPr>
      <w:r>
        <w:t>N</w:t>
      </w:r>
      <w:r w:rsidR="006D0752">
        <w:t xml:space="preserve">ow </w:t>
      </w:r>
      <w:r w:rsidRPr="006D0752">
        <w:rPr>
          <w:i/>
          <w:iCs/>
        </w:rPr>
        <w:t>save</w:t>
      </w:r>
      <w:r w:rsidR="006D0752">
        <w:t xml:space="preserve"> </w:t>
      </w:r>
      <w:r w:rsidR="00D83898">
        <w:t xml:space="preserve">this template prior to developing </w:t>
      </w:r>
      <w:r w:rsidR="00F63102">
        <w:t>your artifact</w:t>
      </w:r>
      <w:r w:rsidR="00CF7ED7">
        <w:t xml:space="preserve"> as follows:</w:t>
      </w:r>
    </w:p>
    <w:p w14:paraId="0BE28016" w14:textId="77777777" w:rsidR="00CF7ED7" w:rsidRPr="00CF7ED7" w:rsidRDefault="0486A6B1" w:rsidP="00F63102">
      <w:pPr>
        <w:pStyle w:val="Deliverable-ListLevel2"/>
      </w:pPr>
      <w:r>
        <w:t xml:space="preserve">Click on </w:t>
      </w:r>
      <w:r w:rsidRPr="0486A6B1">
        <w:rPr>
          <w:b/>
          <w:bCs/>
        </w:rPr>
        <w:t>File</w:t>
      </w:r>
      <w:r>
        <w:t xml:space="preserve"> (top left) then click on </w:t>
      </w:r>
      <w:r w:rsidRPr="0486A6B1">
        <w:rPr>
          <w:b/>
          <w:bCs/>
        </w:rPr>
        <w:t>Save As</w:t>
      </w:r>
      <w:r>
        <w:t xml:space="preserve"> and then </w:t>
      </w:r>
      <w:r w:rsidRPr="0486A6B1">
        <w:rPr>
          <w:b/>
          <w:bCs/>
        </w:rPr>
        <w:t>This PC</w:t>
      </w:r>
      <w:r>
        <w:t xml:space="preserve"> and enter the name of your artifact using the artifact naming convention and click </w:t>
      </w:r>
      <w:r w:rsidRPr="0486A6B1">
        <w:rPr>
          <w:b/>
          <w:bCs/>
        </w:rPr>
        <w:t>Save</w:t>
      </w:r>
    </w:p>
    <w:p w14:paraId="7644508E" w14:textId="06791208" w:rsidR="00292BF0" w:rsidRDefault="0486A6B1" w:rsidP="00F63102">
      <w:pPr>
        <w:pStyle w:val="Deliverable-ListLevel2"/>
      </w:pPr>
      <w:r w:rsidRPr="0486A6B1">
        <w:rPr>
          <w:b/>
          <w:bCs/>
        </w:rPr>
        <w:t>Note:</w:t>
      </w:r>
      <w:r>
        <w:t xml:space="preserve"> When you are saving and naming your artifact from a template, the file extension automatically defaults to a MS Word Document (*.docx)</w:t>
      </w:r>
    </w:p>
    <w:p w14:paraId="16D35B32" w14:textId="57915449" w:rsidR="005E3793" w:rsidRDefault="005E3793" w:rsidP="00112CF0">
      <w:pPr>
        <w:pStyle w:val="Deliverable-Body"/>
      </w:pPr>
      <w:r>
        <w:t xml:space="preserve">Now you </w:t>
      </w:r>
      <w:r w:rsidR="009F31CA">
        <w:t>may</w:t>
      </w:r>
      <w:r>
        <w:t xml:space="preserve"> start developing your artifact</w:t>
      </w:r>
      <w:r w:rsidR="008C58E8">
        <w:t xml:space="preserve"> and upload</w:t>
      </w:r>
      <w:r w:rsidR="00CF7ED7">
        <w:t xml:space="preserve"> it</w:t>
      </w:r>
      <w:r w:rsidR="008C58E8">
        <w:t xml:space="preserve"> to the appropriate </w:t>
      </w:r>
      <w:r w:rsidR="00095380">
        <w:t xml:space="preserve">folder </w:t>
      </w:r>
      <w:r w:rsidR="006E593C">
        <w:t xml:space="preserve">in </w:t>
      </w:r>
      <w:r w:rsidR="00095380">
        <w:t>the FXPR</w:t>
      </w:r>
      <w:r w:rsidR="00CF7ED7">
        <w:t>.</w:t>
      </w:r>
    </w:p>
    <w:p w14:paraId="67DADA66" w14:textId="56EF9E87" w:rsidR="00317057" w:rsidRDefault="007B0031" w:rsidP="00B66EFB">
      <w:pPr>
        <w:pStyle w:val="Deliverable-H3"/>
      </w:pPr>
      <w:bookmarkStart w:id="7" w:name="_Toc40343217"/>
      <w:r>
        <w:t xml:space="preserve">Pre-set </w:t>
      </w:r>
      <w:r w:rsidR="00175198">
        <w:t xml:space="preserve">Template </w:t>
      </w:r>
      <w:r w:rsidR="00911520">
        <w:t xml:space="preserve">Format </w:t>
      </w:r>
      <w:r>
        <w:t>Styles</w:t>
      </w:r>
      <w:bookmarkEnd w:id="7"/>
    </w:p>
    <w:p w14:paraId="4928AA5E" w14:textId="2F4374A4" w:rsidR="001A2AE9" w:rsidRDefault="00733461" w:rsidP="00A41CC8">
      <w:pPr>
        <w:pStyle w:val="Deliverable-Body"/>
      </w:pPr>
      <w:r>
        <w:t>When</w:t>
      </w:r>
      <w:r w:rsidR="00FD5E57">
        <w:t xml:space="preserve"> you </w:t>
      </w:r>
      <w:r w:rsidR="00CC4E4A">
        <w:t>develop your artifact</w:t>
      </w:r>
      <w:r w:rsidR="00A41CC8">
        <w:t xml:space="preserve">, do not change any </w:t>
      </w:r>
      <w:r w:rsidR="005F525C">
        <w:t>artifact</w:t>
      </w:r>
      <w:r w:rsidR="00A41CC8">
        <w:t xml:space="preserve"> </w:t>
      </w:r>
      <w:r w:rsidR="00157A32">
        <w:t>formatting</w:t>
      </w:r>
      <w:r w:rsidR="00A41CC8">
        <w:t>.</w:t>
      </w:r>
      <w:r w:rsidR="001A2AE9">
        <w:t xml:space="preserve"> The </w:t>
      </w:r>
      <w:r w:rsidR="009E1308">
        <w:t>FX Program</w:t>
      </w:r>
      <w:r w:rsidR="00353ADE">
        <w:t xml:space="preserve"> </w:t>
      </w:r>
      <w:r w:rsidR="001A2AE9">
        <w:t>template</w:t>
      </w:r>
      <w:r w:rsidR="00353ADE">
        <w:t>s</w:t>
      </w:r>
      <w:r w:rsidR="001A2AE9">
        <w:t xml:space="preserve"> </w:t>
      </w:r>
      <w:r w:rsidR="00BD5FCA">
        <w:t>are</w:t>
      </w:r>
      <w:r w:rsidR="001A2AE9">
        <w:t xml:space="preserve"> </w:t>
      </w:r>
      <w:r w:rsidR="00175198">
        <w:t xml:space="preserve">pre-set with </w:t>
      </w:r>
      <w:r w:rsidR="001A2AE9">
        <w:t xml:space="preserve">standardized </w:t>
      </w:r>
      <w:r w:rsidR="00EF5EED">
        <w:t>and</w:t>
      </w:r>
      <w:r w:rsidR="00422521">
        <w:t xml:space="preserve"> approved </w:t>
      </w:r>
      <w:r w:rsidR="001A2AE9">
        <w:t>format</w:t>
      </w:r>
      <w:r w:rsidR="00175198">
        <w:t xml:space="preserve"> styles</w:t>
      </w:r>
      <w:r w:rsidR="008464FC">
        <w:t xml:space="preserve"> to select from</w:t>
      </w:r>
      <w:r w:rsidR="001A2AE9">
        <w:t xml:space="preserve"> for the type </w:t>
      </w:r>
      <w:r w:rsidR="002D04C8">
        <w:t xml:space="preserve">of </w:t>
      </w:r>
      <w:r w:rsidR="00BD5FCA">
        <w:t>template</w:t>
      </w:r>
      <w:r w:rsidR="00C42D51">
        <w:t xml:space="preserve"> y</w:t>
      </w:r>
      <w:r w:rsidR="001A2AE9">
        <w:t xml:space="preserve">ou </w:t>
      </w:r>
      <w:r w:rsidR="008464FC">
        <w:t>select</w:t>
      </w:r>
      <w:r w:rsidR="001A2AE9">
        <w:t xml:space="preserve"> (i.e., </w:t>
      </w:r>
      <w:r w:rsidR="008B7117">
        <w:t xml:space="preserve">from the </w:t>
      </w:r>
      <w:r w:rsidR="008B7117" w:rsidRPr="00FE7DDF">
        <w:rPr>
          <w:i/>
          <w:iCs/>
        </w:rPr>
        <w:t>Home</w:t>
      </w:r>
      <w:r w:rsidR="008B7117">
        <w:t xml:space="preserve"> ribbon command bar</w:t>
      </w:r>
      <w:r w:rsidR="001A2AE9">
        <w:t>, see Home &gt; Styles)</w:t>
      </w:r>
      <w:r w:rsidR="00685449">
        <w:t xml:space="preserve"> as shown in </w:t>
      </w:r>
      <w:r w:rsidR="00431042" w:rsidRPr="00431042">
        <w:rPr>
          <w:b/>
          <w:bCs/>
        </w:rPr>
        <w:fldChar w:fldCharType="begin"/>
      </w:r>
      <w:r w:rsidR="00431042" w:rsidRPr="00431042">
        <w:rPr>
          <w:b/>
          <w:bCs/>
        </w:rPr>
        <w:instrText xml:space="preserve"> REF _Ref19707616 \h </w:instrText>
      </w:r>
      <w:r w:rsidR="00431042">
        <w:rPr>
          <w:b/>
          <w:bCs/>
        </w:rPr>
        <w:instrText xml:space="preserve"> \* MERGEFORMAT </w:instrText>
      </w:r>
      <w:r w:rsidR="00431042" w:rsidRPr="00431042">
        <w:rPr>
          <w:b/>
          <w:bCs/>
        </w:rPr>
      </w:r>
      <w:r w:rsidR="00431042" w:rsidRPr="00431042">
        <w:rPr>
          <w:b/>
          <w:bCs/>
        </w:rPr>
        <w:fldChar w:fldCharType="separate"/>
      </w:r>
      <w:r w:rsidR="00431042" w:rsidRPr="00431042">
        <w:rPr>
          <w:b/>
          <w:bCs/>
        </w:rPr>
        <w:t xml:space="preserve">Exhibit </w:t>
      </w:r>
      <w:r w:rsidR="00431042" w:rsidRPr="00431042">
        <w:rPr>
          <w:b/>
          <w:bCs/>
          <w:noProof/>
        </w:rPr>
        <w:t>2</w:t>
      </w:r>
      <w:r w:rsidR="00431042" w:rsidRPr="00431042">
        <w:rPr>
          <w:b/>
          <w:bCs/>
        </w:rPr>
        <w:noBreakHyphen/>
      </w:r>
      <w:r w:rsidR="00431042" w:rsidRPr="00431042">
        <w:rPr>
          <w:b/>
          <w:bCs/>
          <w:noProof/>
        </w:rPr>
        <w:t>1</w:t>
      </w:r>
      <w:r w:rsidR="00431042" w:rsidRPr="00431042">
        <w:rPr>
          <w:b/>
          <w:bCs/>
        </w:rPr>
        <w:t>: Styles Shown on Document Menu Bar</w:t>
      </w:r>
      <w:r w:rsidR="00431042" w:rsidRPr="00431042">
        <w:rPr>
          <w:b/>
          <w:bCs/>
        </w:rPr>
        <w:fldChar w:fldCharType="end"/>
      </w:r>
      <w:r w:rsidR="00685449">
        <w:t xml:space="preserve"> below</w:t>
      </w:r>
      <w:r w:rsidR="001A2AE9">
        <w:t>.</w:t>
      </w:r>
      <w:r w:rsidR="00431042">
        <w:t xml:space="preserve"> Use the </w:t>
      </w:r>
      <w:r w:rsidR="00431042" w:rsidRPr="0012533B">
        <w:rPr>
          <w:i/>
          <w:iCs/>
        </w:rPr>
        <w:t>Style</w:t>
      </w:r>
      <w:r w:rsidR="0012533B" w:rsidRPr="0012533B">
        <w:rPr>
          <w:i/>
          <w:iCs/>
        </w:rPr>
        <w:t>s</w:t>
      </w:r>
      <w:r w:rsidR="00431042">
        <w:t xml:space="preserve"> </w:t>
      </w:r>
      <w:r w:rsidR="00901DD2">
        <w:t>arrows</w:t>
      </w:r>
      <w:r w:rsidR="00431042">
        <w:t xml:space="preserve"> to </w:t>
      </w:r>
      <w:r w:rsidR="00901DD2">
        <w:t>view</w:t>
      </w:r>
      <w:r w:rsidR="0011139D">
        <w:t xml:space="preserve"> </w:t>
      </w:r>
      <w:r w:rsidR="00431042">
        <w:t>the variety of standardized styles</w:t>
      </w:r>
      <w:r w:rsidR="0011139D">
        <w:t xml:space="preserve"> to select from</w:t>
      </w:r>
      <w:r w:rsidR="00431042">
        <w:t>.</w:t>
      </w:r>
    </w:p>
    <w:p w14:paraId="350DBFB2" w14:textId="3E193D47" w:rsidR="001A2AE9" w:rsidRDefault="00C360FD" w:rsidP="00EA14A0">
      <w:pPr>
        <w:pStyle w:val="Deliverable-Body"/>
        <w:jc w:val="center"/>
      </w:pPr>
      <w:r>
        <w:rPr>
          <w:noProof/>
        </w:rPr>
        <w:drawing>
          <wp:inline distT="0" distB="0" distL="0" distR="0" wp14:anchorId="6950ADD3" wp14:editId="74A6036C">
            <wp:extent cx="3962604" cy="673135"/>
            <wp:effectExtent l="0" t="0" r="0" b="0"/>
            <wp:docPr id="368507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3962604" cy="673135"/>
                    </a:xfrm>
                    <a:prstGeom prst="rect">
                      <a:avLst/>
                    </a:prstGeom>
                  </pic:spPr>
                </pic:pic>
              </a:graphicData>
            </a:graphic>
          </wp:inline>
        </w:drawing>
      </w:r>
    </w:p>
    <w:p w14:paraId="56EF79E1" w14:textId="3408AC51" w:rsidR="00685449" w:rsidRDefault="00685449" w:rsidP="00872DDB">
      <w:pPr>
        <w:pStyle w:val="Deliverable-Caption"/>
      </w:pPr>
      <w:bookmarkStart w:id="8" w:name="_Ref19707616"/>
      <w:bookmarkStart w:id="9" w:name="_Toc4034335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 \r 1</w:instrText>
      </w:r>
      <w:r>
        <w:fldChar w:fldCharType="separate"/>
      </w:r>
      <w:r>
        <w:rPr>
          <w:noProof/>
        </w:rPr>
        <w:t>1</w:t>
      </w:r>
      <w:r>
        <w:fldChar w:fldCharType="end"/>
      </w:r>
      <w:r>
        <w:t>: Styles Shown on Document Menu Bar</w:t>
      </w:r>
      <w:bookmarkEnd w:id="8"/>
      <w:bookmarkEnd w:id="9"/>
    </w:p>
    <w:p w14:paraId="4BC77DE9" w14:textId="4EA2E32B" w:rsidR="002A5BA6" w:rsidRPr="002A5BA6" w:rsidRDefault="002A5BA6" w:rsidP="002A5BA6">
      <w:pPr>
        <w:pStyle w:val="Deliverable-Body"/>
      </w:pPr>
      <w:r w:rsidRPr="002A5BA6">
        <w:t>For more information, refer to the guidance in</w:t>
      </w:r>
      <w:r w:rsidR="00053131">
        <w:t xml:space="preserve"> the AMS (</w:t>
      </w:r>
      <w:r w:rsidRPr="002A5BA6">
        <w:t>Section 3.4</w:t>
      </w:r>
      <w:r w:rsidRPr="002A5BA6">
        <w:rPr>
          <w:i/>
          <w:iCs/>
        </w:rPr>
        <w:t xml:space="preserve"> FX Program Templates</w:t>
      </w:r>
      <w:r w:rsidR="00D109A2">
        <w:rPr>
          <w:i/>
          <w:iCs/>
        </w:rPr>
        <w:t xml:space="preserve"> Standard</w:t>
      </w:r>
      <w:r w:rsidR="00053131">
        <w:t>)</w:t>
      </w:r>
      <w:r w:rsidRPr="002A5BA6">
        <w:t xml:space="preserve"> and the </w:t>
      </w:r>
      <w:r w:rsidR="001F36DE" w:rsidRPr="00CE12A7">
        <w:rPr>
          <w:i/>
          <w:iCs/>
        </w:rPr>
        <w:t>Developing and/or Updating FX Templates</w:t>
      </w:r>
      <w:r w:rsidR="001F36DE">
        <w:t xml:space="preserve"> process definition </w:t>
      </w:r>
      <w:r w:rsidR="006264E1">
        <w:t xml:space="preserve">located </w:t>
      </w:r>
      <w:r w:rsidR="002D064C">
        <w:t xml:space="preserve">in </w:t>
      </w:r>
      <w:r w:rsidR="006264E1">
        <w:t xml:space="preserve">the FXPR </w:t>
      </w:r>
      <w:r w:rsidR="001F36DE">
        <w:t>(Florida Health Care Connections &gt; Process Definitions &gt; FX-NH-ProcDef-Template</w:t>
      </w:r>
      <w:r w:rsidR="008A4D82">
        <w:t>-(</w:t>
      </w:r>
      <w:r w:rsidR="008A4D82" w:rsidRPr="00120D6A">
        <w:rPr>
          <w:i/>
          <w:iCs/>
        </w:rPr>
        <w:t>current version</w:t>
      </w:r>
      <w:r w:rsidR="008A4D82">
        <w:t>)</w:t>
      </w:r>
      <w:r w:rsidR="001F36DE">
        <w:t>)</w:t>
      </w:r>
      <w:r w:rsidRPr="002A5BA6">
        <w:t>.</w:t>
      </w:r>
      <w:r w:rsidR="00BE03D5">
        <w:t xml:space="preserve"> Refer to Appendix </w:t>
      </w:r>
      <w:r w:rsidR="006A18A3">
        <w:t>B</w:t>
      </w:r>
      <w:r w:rsidR="0017711C">
        <w:t xml:space="preserve"> </w:t>
      </w:r>
      <w:r w:rsidR="0017711C" w:rsidRPr="008F0DAD">
        <w:rPr>
          <w:i/>
          <w:iCs/>
        </w:rPr>
        <w:t>Standard Font, Font Color, And Font Size Style Settings</w:t>
      </w:r>
      <w:r w:rsidR="006A18A3">
        <w:t xml:space="preserve"> below for </w:t>
      </w:r>
      <w:r w:rsidR="00AE32F7">
        <w:t xml:space="preserve">details regarding standard font </w:t>
      </w:r>
      <w:r w:rsidR="00EE223B">
        <w:t>style</w:t>
      </w:r>
      <w:r w:rsidR="00CE6E39">
        <w:t>s</w:t>
      </w:r>
      <w:r w:rsidR="00AE32F7">
        <w:t>.</w:t>
      </w:r>
      <w:r w:rsidR="002C0558">
        <w:t xml:space="preserve"> </w:t>
      </w:r>
      <w:r w:rsidR="00AF5C57" w:rsidRPr="00AF5C57">
        <w:rPr>
          <w:b/>
          <w:bCs/>
        </w:rPr>
        <w:t>Note:</w:t>
      </w:r>
      <w:r w:rsidR="00AF5C57">
        <w:t xml:space="preserve"> </w:t>
      </w:r>
      <w:r w:rsidR="002C0558" w:rsidRPr="002C0558">
        <w:t>FX projects may engage the FX EPMO for guidance on use of the appropriate template prior to artifact development</w:t>
      </w:r>
      <w:r w:rsidR="00F95B55">
        <w:t>.</w:t>
      </w:r>
    </w:p>
    <w:p w14:paraId="4F9EBD06" w14:textId="2675945D" w:rsidR="004A34AB" w:rsidRDefault="004A34AB" w:rsidP="004A34AB">
      <w:pPr>
        <w:pStyle w:val="Deliverable-H3"/>
      </w:pPr>
      <w:bookmarkStart w:id="10" w:name="_Toc40343218"/>
      <w:r>
        <w:t>DRAFT Watermark</w:t>
      </w:r>
      <w:bookmarkEnd w:id="10"/>
    </w:p>
    <w:p w14:paraId="77BC9742" w14:textId="335AE7F6" w:rsidR="004A34AB" w:rsidRDefault="008F208C" w:rsidP="004A34AB">
      <w:pPr>
        <w:pStyle w:val="Deliverable-Body"/>
      </w:pPr>
      <w:r>
        <w:t>In accordance with the AMS, a</w:t>
      </w:r>
      <w:r w:rsidR="004A34AB" w:rsidRPr="00085C51">
        <w:t xml:space="preserve">ll </w:t>
      </w:r>
      <w:r w:rsidR="004A34AB" w:rsidRPr="00E94860">
        <w:rPr>
          <w:i/>
          <w:iCs/>
        </w:rPr>
        <w:t>draft</w:t>
      </w:r>
      <w:r w:rsidR="004A34AB" w:rsidRPr="00085C51">
        <w:t xml:space="preserve"> MS Word artifacts </w:t>
      </w:r>
      <w:r w:rsidR="004A34AB">
        <w:t xml:space="preserve">(to include deliverables) </w:t>
      </w:r>
      <w:r w:rsidR="004A34AB" w:rsidRPr="00085C51">
        <w:t xml:space="preserve">should </w:t>
      </w:r>
      <w:r w:rsidR="004A34AB">
        <w:t>have</w:t>
      </w:r>
      <w:r w:rsidR="004A34AB" w:rsidRPr="00085C51">
        <w:t xml:space="preserve"> </w:t>
      </w:r>
      <w:r w:rsidR="004A34AB">
        <w:t>a</w:t>
      </w:r>
      <w:r w:rsidR="004A34AB" w:rsidRPr="00085C51">
        <w:t xml:space="preserve"> DRAFT watermark, which will be removed once an artifact is finalized and versioned to 100.</w:t>
      </w:r>
      <w:r w:rsidR="004A34AB">
        <w:t xml:space="preserve"> The DRAFT watermark only applies to MS Word artifacts and not </w:t>
      </w:r>
      <w:r w:rsidR="00907382">
        <w:t xml:space="preserve">MS </w:t>
      </w:r>
      <w:r w:rsidR="004A34AB">
        <w:t xml:space="preserve">Excel, </w:t>
      </w:r>
      <w:r w:rsidR="00907382">
        <w:t xml:space="preserve">MS </w:t>
      </w:r>
      <w:r w:rsidR="004A34AB">
        <w:t xml:space="preserve">PowerPoint, or other artifact formats. FX </w:t>
      </w:r>
      <w:r w:rsidR="004A34AB" w:rsidRPr="00085C51">
        <w:t xml:space="preserve">templates </w:t>
      </w:r>
      <w:r w:rsidR="004A34AB">
        <w:t>do not i</w:t>
      </w:r>
      <w:r w:rsidR="004A34AB" w:rsidRPr="00085C51">
        <w:t xml:space="preserve">nclude a DRAFT watermark </w:t>
      </w:r>
      <w:r w:rsidR="004A34AB">
        <w:t>and you will need to add it to your artifact during initial artifact development.</w:t>
      </w:r>
      <w:r w:rsidR="00997EEE">
        <w:t xml:space="preserve"> </w:t>
      </w:r>
      <w:r w:rsidR="005F6517">
        <w:t>For how t</w:t>
      </w:r>
      <w:r w:rsidR="00902D5A">
        <w:t xml:space="preserve">o add or remove a DRAFT watermark, refer to the </w:t>
      </w:r>
      <w:r w:rsidR="00407741" w:rsidRPr="00CE12A7">
        <w:rPr>
          <w:i/>
          <w:iCs/>
        </w:rPr>
        <w:t>Developing and/or Updating FX Templates</w:t>
      </w:r>
      <w:r w:rsidR="00407741">
        <w:t xml:space="preserve"> process definition </w:t>
      </w:r>
      <w:r w:rsidR="006F1A1D">
        <w:t xml:space="preserve">located </w:t>
      </w:r>
      <w:r w:rsidR="00907382">
        <w:t xml:space="preserve">in </w:t>
      </w:r>
      <w:r w:rsidR="006F1A1D">
        <w:t xml:space="preserve">the FXPR </w:t>
      </w:r>
      <w:r w:rsidR="00407741">
        <w:t>(Florida Health Care Connections &gt; Process Definitions &gt; FX-NH-ProcDef-Template</w:t>
      </w:r>
      <w:r w:rsidR="0057055A">
        <w:t>-(</w:t>
      </w:r>
      <w:r w:rsidR="0057055A" w:rsidRPr="00120D6A">
        <w:rPr>
          <w:i/>
          <w:iCs/>
        </w:rPr>
        <w:t>current version</w:t>
      </w:r>
      <w:r w:rsidR="0057055A">
        <w:t>)</w:t>
      </w:r>
      <w:r w:rsidR="00407741">
        <w:t>).</w:t>
      </w:r>
    </w:p>
    <w:p w14:paraId="07C97C78" w14:textId="2397831C" w:rsidR="004A34AB" w:rsidRDefault="00B644F9" w:rsidP="004A34AB">
      <w:pPr>
        <w:pStyle w:val="Deliverable-Body"/>
      </w:pPr>
      <w:r w:rsidRPr="00603BAF">
        <w:rPr>
          <w:b/>
          <w:bCs/>
        </w:rPr>
        <w:t>Note:</w:t>
      </w:r>
      <w:r>
        <w:t xml:space="preserve"> The DRAFT watermark </w:t>
      </w:r>
      <w:r w:rsidRPr="00603BAF">
        <w:rPr>
          <w:u w:val="single"/>
        </w:rPr>
        <w:t>does not</w:t>
      </w:r>
      <w:r>
        <w:t xml:space="preserve"> apply </w:t>
      </w:r>
      <w:r w:rsidR="009166FE">
        <w:t>when updating</w:t>
      </w:r>
      <w:r>
        <w:t xml:space="preserve"> previously approved final </w:t>
      </w:r>
      <w:r w:rsidR="009166FE">
        <w:t>artifacts</w:t>
      </w:r>
      <w:r>
        <w:t xml:space="preserve">, only to initial first draft </w:t>
      </w:r>
      <w:r w:rsidR="009166FE">
        <w:t xml:space="preserve">of </w:t>
      </w:r>
      <w:r>
        <w:t>artifacts.</w:t>
      </w:r>
    </w:p>
    <w:p w14:paraId="6E2545DC" w14:textId="67DEC713" w:rsidR="00A77C09" w:rsidRDefault="00A77C09" w:rsidP="006C7EDD">
      <w:pPr>
        <w:pStyle w:val="Deliverable-H2"/>
      </w:pPr>
      <w:bookmarkStart w:id="11" w:name="_Toc40343219"/>
      <w:r>
        <w:t xml:space="preserve">Specific Style Guidelines for Procurement </w:t>
      </w:r>
      <w:r w:rsidR="004E6D00">
        <w:t>Artifact</w:t>
      </w:r>
      <w:r>
        <w:t>s</w:t>
      </w:r>
      <w:bookmarkEnd w:id="11"/>
    </w:p>
    <w:p w14:paraId="1663E4BF" w14:textId="43A77634" w:rsidR="00A77C09" w:rsidRDefault="00A77C09" w:rsidP="00A77C09">
      <w:pPr>
        <w:pStyle w:val="Deliverable-Body"/>
      </w:pPr>
      <w:r w:rsidRPr="00A77C09">
        <w:t xml:space="preserve">When creating </w:t>
      </w:r>
      <w:r w:rsidR="004E6D00">
        <w:t>artifact</w:t>
      </w:r>
      <w:r w:rsidRPr="00A77C09">
        <w:t>s for a procurement</w:t>
      </w:r>
      <w:r w:rsidR="00F2795B">
        <w:t xml:space="preserve"> that will become part of a solicitation (ITN)</w:t>
      </w:r>
      <w:r w:rsidR="006B4BEF">
        <w:t xml:space="preserve">, or an attachment to a future contract </w:t>
      </w:r>
      <w:r w:rsidR="00640DA4">
        <w:t>artifact</w:t>
      </w:r>
      <w:r w:rsidRPr="00A77C09">
        <w:t xml:space="preserve">, you must follow the style guidelines set forth in the three-page </w:t>
      </w:r>
      <w:r w:rsidRPr="00872DDB">
        <w:rPr>
          <w:i/>
        </w:rPr>
        <w:t>Agency for Health Care Administration (AHCA</w:t>
      </w:r>
      <w:r>
        <w:rPr>
          <w:i/>
        </w:rPr>
        <w:t>)</w:t>
      </w:r>
      <w:r w:rsidRPr="00872DDB">
        <w:rPr>
          <w:i/>
        </w:rPr>
        <w:t xml:space="preserve"> Procurement Office Style Guide</w:t>
      </w:r>
      <w:r w:rsidRPr="00A77C09">
        <w:t xml:space="preserve"> attached below.</w:t>
      </w:r>
      <w:r w:rsidR="00E812BB">
        <w:t xml:space="preserve"> </w:t>
      </w:r>
      <w:r w:rsidR="004B604F">
        <w:t>Be sure to partner with the SEAS Procurement Manager</w:t>
      </w:r>
      <w:r w:rsidR="009E7C22">
        <w:t xml:space="preserve"> on all </w:t>
      </w:r>
      <w:r w:rsidR="00AA4DA9">
        <w:t>procurement artifacts being developed.</w:t>
      </w:r>
    </w:p>
    <w:bookmarkStart w:id="12" w:name="_MON_1618642800"/>
    <w:bookmarkEnd w:id="12"/>
    <w:p w14:paraId="4B41D757" w14:textId="10B64FEA" w:rsidR="00A77C09" w:rsidRPr="00A77C09" w:rsidRDefault="00A77C09" w:rsidP="00872DDB">
      <w:pPr>
        <w:pStyle w:val="Deliverable-Body"/>
      </w:pPr>
      <w:r>
        <w:object w:dxaOrig="1497" w:dyaOrig="978" w14:anchorId="3D2489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8.75pt" o:ole="">
            <v:imagedata r:id="rId19" o:title=""/>
          </v:shape>
          <o:OLEObject Type="Embed" ProgID="Word.Document.12" ShapeID="_x0000_i1025" DrawAspect="Icon" ObjectID="_1650959449" r:id="rId20">
            <o:FieldCodes>\s</o:FieldCodes>
          </o:OLEObject>
        </w:object>
      </w:r>
    </w:p>
    <w:p w14:paraId="15F1E6B9" w14:textId="77777777" w:rsidR="00BA6173" w:rsidRDefault="00BA6173" w:rsidP="006C7EDD">
      <w:pPr>
        <w:pStyle w:val="Deliverable-H2"/>
      </w:pPr>
      <w:bookmarkStart w:id="13" w:name="_Toc40343220"/>
      <w:r>
        <w:t>AHCA Guidelines</w:t>
      </w:r>
      <w:bookmarkEnd w:id="13"/>
    </w:p>
    <w:p w14:paraId="7C2CF1B0" w14:textId="77777777" w:rsidR="00BA6173" w:rsidRDefault="00BA6173" w:rsidP="00BA6173">
      <w:pPr>
        <w:pStyle w:val="Deliverable-Body"/>
      </w:pPr>
      <w:r>
        <w:t>For further guidance, the Agency has provided the following link to their Style Guides, Templates, and Correspondence Manuals:</w:t>
      </w:r>
    </w:p>
    <w:p w14:paraId="6340ECC3" w14:textId="3309D5E7" w:rsidR="00BA6173" w:rsidRPr="00F208AF" w:rsidRDefault="00B15A7A" w:rsidP="00BA6173">
      <w:pPr>
        <w:autoSpaceDE w:val="0"/>
        <w:autoSpaceDN w:val="0"/>
        <w:adjustRightInd w:val="0"/>
        <w:rPr>
          <w:rFonts w:eastAsiaTheme="minorEastAsia" w:cs="Arial"/>
          <w:sz w:val="24"/>
          <w:szCs w:val="24"/>
        </w:rPr>
      </w:pPr>
      <w:hyperlink r:id="rId21" w:history="1">
        <w:r w:rsidR="00BA6173" w:rsidRPr="008A3C5E">
          <w:rPr>
            <w:rStyle w:val="Hyperlink"/>
            <w:rFonts w:cs="Arial"/>
            <w:sz w:val="24"/>
            <w:szCs w:val="24"/>
          </w:rPr>
          <w:t>https://portal.ahca.myflorida.com/comm/Correspondence/Forms/AllItems.aspx</w:t>
        </w:r>
      </w:hyperlink>
    </w:p>
    <w:p w14:paraId="4CC7F08C" w14:textId="5F1B2C99" w:rsidR="00BA6173" w:rsidRDefault="00BA6173" w:rsidP="00BA6173">
      <w:pPr>
        <w:pStyle w:val="Deliverable-Body"/>
      </w:pPr>
      <w:r w:rsidRPr="008B29B2">
        <w:rPr>
          <w:b/>
        </w:rPr>
        <w:t>Note:</w:t>
      </w:r>
      <w:r>
        <w:t xml:space="preserve"> </w:t>
      </w:r>
      <w:r w:rsidR="00872DDB">
        <w:t xml:space="preserve">In order to open the link above, </w:t>
      </w:r>
      <w:r w:rsidR="00872DDB" w:rsidRPr="00B705D6">
        <w:rPr>
          <w:u w:val="single"/>
        </w:rPr>
        <w:t xml:space="preserve">AHCA </w:t>
      </w:r>
      <w:r w:rsidRPr="00B705D6">
        <w:rPr>
          <w:u w:val="single"/>
        </w:rPr>
        <w:t>Remote Desktop Access</w:t>
      </w:r>
      <w:r>
        <w:t xml:space="preserve"> </w:t>
      </w:r>
      <w:r w:rsidR="00872DDB">
        <w:t xml:space="preserve">is </w:t>
      </w:r>
      <w:r>
        <w:t>required</w:t>
      </w:r>
      <w:r w:rsidR="00872DDB">
        <w:t xml:space="preserve"> and you must be logged into the AHCA Portal</w:t>
      </w:r>
      <w:r>
        <w:t>.</w:t>
      </w:r>
    </w:p>
    <w:p w14:paraId="308ACF7C" w14:textId="7C714CDE" w:rsidR="006C7EDD" w:rsidRDefault="006C7EDD" w:rsidP="006C7EDD">
      <w:pPr>
        <w:pStyle w:val="Deliverable-H3"/>
      </w:pPr>
      <w:bookmarkStart w:id="14" w:name="_Toc40343221"/>
      <w:r>
        <w:t>AHCA Statewide Medicaid Managed Care (SMMC) Program Style Guide</w:t>
      </w:r>
      <w:bookmarkEnd w:id="14"/>
    </w:p>
    <w:p w14:paraId="0F9FCD83" w14:textId="5D335485" w:rsidR="006C7EDD" w:rsidRDefault="006C7EDD" w:rsidP="006C7EDD">
      <w:pPr>
        <w:pStyle w:val="Deliverable-Body"/>
      </w:pPr>
      <w:r w:rsidRPr="006C7EDD">
        <w:t>The Statewide Medicaid Managed Care program has three program components and can either be referred to in its entirety or individual components can be discussed. In this style guide</w:t>
      </w:r>
      <w:r>
        <w:t xml:space="preserve"> (embedded below) are</w:t>
      </w:r>
      <w:r w:rsidRPr="006C7EDD">
        <w:t xml:space="preserve"> the appropriate ways to use references to the program as a whole, and then to each of the three program components. These components are:</w:t>
      </w:r>
    </w:p>
    <w:p w14:paraId="15E000E1" w14:textId="524F15CD" w:rsidR="006C7EDD" w:rsidRDefault="006C7EDD" w:rsidP="006C7EDD">
      <w:pPr>
        <w:pStyle w:val="Deliverable-ListLevel1"/>
      </w:pPr>
      <w:r>
        <w:t>Managed Medical Assistance</w:t>
      </w:r>
    </w:p>
    <w:p w14:paraId="3F042B85" w14:textId="125D9872" w:rsidR="006C7EDD" w:rsidRDefault="006C7EDD" w:rsidP="006C7EDD">
      <w:pPr>
        <w:pStyle w:val="Deliverable-ListLevel1"/>
      </w:pPr>
      <w:r>
        <w:t>Long-Term Care</w:t>
      </w:r>
    </w:p>
    <w:p w14:paraId="2BAE1113" w14:textId="46E24FA7" w:rsidR="006C7EDD" w:rsidRDefault="006C7EDD" w:rsidP="006C7EDD">
      <w:pPr>
        <w:pStyle w:val="Deliverable-ListLevel1"/>
      </w:pPr>
      <w:r>
        <w:t>Dental</w:t>
      </w:r>
    </w:p>
    <w:bookmarkStart w:id="15" w:name="_MON_1635064875"/>
    <w:bookmarkEnd w:id="15"/>
    <w:p w14:paraId="7316A5C9" w14:textId="4345CBCD" w:rsidR="006C7EDD" w:rsidRPr="006C7EDD" w:rsidRDefault="006C7EDD" w:rsidP="006C7EDD">
      <w:pPr>
        <w:pStyle w:val="Deliverable-Body"/>
      </w:pPr>
      <w:r>
        <w:object w:dxaOrig="1508" w:dyaOrig="984" w14:anchorId="67A8537C">
          <v:shape id="_x0000_i1026" type="#_x0000_t75" style="width:77.25pt;height:48.75pt" o:ole="">
            <v:imagedata r:id="rId22" o:title=""/>
          </v:shape>
          <o:OLEObject Type="Embed" ProgID="Word.Document.12" ShapeID="_x0000_i1026" DrawAspect="Icon" ObjectID="_1650959450" r:id="rId23">
            <o:FieldCodes>\s</o:FieldCodes>
          </o:OLEObject>
        </w:object>
      </w:r>
    </w:p>
    <w:p w14:paraId="4212E929" w14:textId="77777777" w:rsidR="00DC30FB" w:rsidRDefault="00DC30FB" w:rsidP="00DC30FB">
      <w:pPr>
        <w:pStyle w:val="Deliverable-H2"/>
      </w:pPr>
      <w:bookmarkStart w:id="16" w:name="_Toc40343222"/>
      <w:r>
        <w:t>Defining Terms and Acronyms</w:t>
      </w:r>
      <w:bookmarkEnd w:id="16"/>
    </w:p>
    <w:p w14:paraId="6A87A1A2" w14:textId="562DCDA4" w:rsidR="00DC30FB" w:rsidRDefault="00DC30FB" w:rsidP="00DC30FB">
      <w:pPr>
        <w:pStyle w:val="Deliverable-Body"/>
      </w:pPr>
      <w:r>
        <w:t xml:space="preserve">In accordance with the AMS, always </w:t>
      </w:r>
      <w:r w:rsidR="00BA1305">
        <w:t>spell out</w:t>
      </w:r>
      <w:r w:rsidR="00BA1305" w:rsidRPr="001328CC">
        <w:t xml:space="preserve"> </w:t>
      </w:r>
      <w:r w:rsidRPr="001328CC">
        <w:t xml:space="preserve">terms </w:t>
      </w:r>
      <w:r>
        <w:t xml:space="preserve">and acronyms with first use. </w:t>
      </w:r>
      <w:r w:rsidRPr="001328CC">
        <w:t xml:space="preserve">After a term </w:t>
      </w:r>
      <w:r>
        <w:t xml:space="preserve">or acronym </w:t>
      </w:r>
      <w:r w:rsidRPr="001328CC">
        <w:t xml:space="preserve">has been </w:t>
      </w:r>
      <w:r w:rsidR="00F93218">
        <w:t xml:space="preserve">spelled out </w:t>
      </w:r>
      <w:r>
        <w:t>once</w:t>
      </w:r>
      <w:r w:rsidRPr="001328CC">
        <w:t>, it does not need to be defined again. For example, Agency for Health Care Administration</w:t>
      </w:r>
      <w:r>
        <w:t xml:space="preserve"> (AHCA or </w:t>
      </w:r>
      <w:r w:rsidRPr="001328CC">
        <w:t>the Agency</w:t>
      </w:r>
      <w:r>
        <w:t>)</w:t>
      </w:r>
      <w:r w:rsidRPr="001328CC">
        <w:t xml:space="preserve">. Every </w:t>
      </w:r>
      <w:r>
        <w:t>instance</w:t>
      </w:r>
      <w:r w:rsidRPr="001328CC">
        <w:t xml:space="preserve"> thereafter should reference it as </w:t>
      </w:r>
      <w:r w:rsidRPr="00A14926">
        <w:rPr>
          <w:i/>
          <w:iCs/>
        </w:rPr>
        <w:t>AHCA</w:t>
      </w:r>
      <w:r w:rsidRPr="001328CC">
        <w:t xml:space="preserve"> or </w:t>
      </w:r>
      <w:r w:rsidRPr="00A14926">
        <w:t>the A</w:t>
      </w:r>
      <w:r w:rsidRPr="00A14926">
        <w:rPr>
          <w:i/>
          <w:iCs/>
        </w:rPr>
        <w:t>gency</w:t>
      </w:r>
      <w:r>
        <w:t>.</w:t>
      </w:r>
    </w:p>
    <w:p w14:paraId="7050B896" w14:textId="77777777" w:rsidR="00DC30FB" w:rsidRDefault="00DC30FB" w:rsidP="00DC30FB">
      <w:pPr>
        <w:pStyle w:val="Deliverable-Body"/>
      </w:pPr>
      <w:r>
        <w:t xml:space="preserve">Write out the </w:t>
      </w:r>
      <w:r w:rsidRPr="006719BF">
        <w:t xml:space="preserve">full term before using stand-alone acronym references. For example, </w:t>
      </w:r>
      <w:r w:rsidRPr="00872DDB">
        <w:rPr>
          <w:i/>
        </w:rPr>
        <w:t>Florida Health Care Connections (FX)</w:t>
      </w:r>
      <w:r w:rsidRPr="006719BF">
        <w:t xml:space="preserve"> must appear in the </w:t>
      </w:r>
      <w:r>
        <w:t>artifact</w:t>
      </w:r>
      <w:r w:rsidRPr="006719BF">
        <w:t xml:space="preserve"> before stand-alone references to </w:t>
      </w:r>
      <w:r w:rsidRPr="00BE385A">
        <w:rPr>
          <w:b/>
          <w:bCs/>
          <w:iCs/>
        </w:rPr>
        <w:t>FX</w:t>
      </w:r>
      <w:r w:rsidRPr="006719BF">
        <w:t>.</w:t>
      </w:r>
    </w:p>
    <w:p w14:paraId="1662E83E" w14:textId="334B83D4" w:rsidR="00E83060" w:rsidRPr="00E83060" w:rsidRDefault="00DC30FB" w:rsidP="00B15A7A">
      <w:pPr>
        <w:pStyle w:val="Deliverable-H3"/>
      </w:pPr>
      <w:bookmarkStart w:id="17" w:name="_Toc40343223"/>
      <w:r>
        <w:t>Commonly used Abbreviations and Acronyms</w:t>
      </w:r>
      <w:bookmarkEnd w:id="17"/>
    </w:p>
    <w:p w14:paraId="3B62422F" w14:textId="0DF314EA" w:rsidR="00DC30FB" w:rsidRPr="006F6370" w:rsidRDefault="00DC30FB" w:rsidP="00DC30FB">
      <w:pPr>
        <w:pStyle w:val="Deliverable-ListLevel1"/>
        <w:numPr>
          <w:ilvl w:val="0"/>
          <w:numId w:val="0"/>
        </w:numPr>
      </w:pPr>
      <w:r w:rsidRPr="0051231C">
        <w:t xml:space="preserve">Refer to the </w:t>
      </w:r>
      <w:r w:rsidR="000261F1">
        <w:t xml:space="preserve">FX Projects </w:t>
      </w:r>
      <w:r w:rsidRPr="003E749D">
        <w:t>Glossary</w:t>
      </w:r>
      <w:r w:rsidRPr="0051231C">
        <w:t xml:space="preserve"> for abbreviations</w:t>
      </w:r>
      <w:r>
        <w:t xml:space="preserve"> and acronyms</w:t>
      </w:r>
      <w:r w:rsidR="000261F1">
        <w:t>, which is</w:t>
      </w:r>
      <w:r>
        <w:t xml:space="preserve"> located </w:t>
      </w:r>
      <w:r w:rsidR="00FB7A14">
        <w:t xml:space="preserve">in </w:t>
      </w:r>
      <w:r>
        <w:t xml:space="preserve">the FXPR (i.e., </w:t>
      </w:r>
      <w:r w:rsidRPr="002B3656">
        <w:t>Florida Health Care Connections &gt; Project Glossary</w:t>
      </w:r>
      <w:r>
        <w:t>)</w:t>
      </w:r>
      <w:r w:rsidRPr="0051231C">
        <w:t>.</w:t>
      </w:r>
      <w:r w:rsidR="000261F1">
        <w:t xml:space="preserve"> See Appendix C below to view a quick reference list of some of the more commonly used abbreviations and acronyms.</w:t>
      </w:r>
    </w:p>
    <w:p w14:paraId="0BA0D64A" w14:textId="15C5B315" w:rsidR="009A628C" w:rsidRDefault="009A628C" w:rsidP="00872DDB">
      <w:pPr>
        <w:pStyle w:val="Deliverable-H2"/>
      </w:pPr>
      <w:bookmarkStart w:id="18" w:name="_Toc40343224"/>
      <w:r>
        <w:t xml:space="preserve">Proper </w:t>
      </w:r>
      <w:r w:rsidR="000E32DA">
        <w:t xml:space="preserve">Project </w:t>
      </w:r>
      <w:r>
        <w:t>References</w:t>
      </w:r>
      <w:r w:rsidR="00C85E33">
        <w:t xml:space="preserve"> and Abbreviations</w:t>
      </w:r>
      <w:bookmarkEnd w:id="18"/>
    </w:p>
    <w:p w14:paraId="220FB4D1" w14:textId="2E023DDA" w:rsidR="008F41CC" w:rsidRDefault="00C85E33" w:rsidP="00E742CE">
      <w:pPr>
        <w:pStyle w:val="Deliverable-ListLevel1"/>
      </w:pPr>
      <w:r w:rsidRPr="00C85E33">
        <w:t xml:space="preserve">Use </w:t>
      </w:r>
      <w:r w:rsidR="000B75B9" w:rsidRPr="000E1491">
        <w:rPr>
          <w:b/>
          <w:bCs/>
        </w:rPr>
        <w:t xml:space="preserve">AHCA </w:t>
      </w:r>
      <w:r w:rsidRPr="000E1491">
        <w:rPr>
          <w:b/>
          <w:bCs/>
        </w:rPr>
        <w:t>Florida Health Care Connections (FX)</w:t>
      </w:r>
      <w:r w:rsidRPr="00C85E33">
        <w:t xml:space="preserve"> to refer to the overall multi-year, multi-project initiative to enhance both the provider and recipient experience, improve access to current healthcare data, and streamline communication of healthcare data between State of Florida agencies.</w:t>
      </w:r>
      <w:r>
        <w:t xml:space="preserve"> </w:t>
      </w:r>
      <w:r w:rsidR="008F41CC">
        <w:t>(</w:t>
      </w:r>
      <w:r w:rsidR="008F41CC" w:rsidRPr="00872DDB">
        <w:rPr>
          <w:u w:val="single"/>
        </w:rPr>
        <w:t>Formerly</w:t>
      </w:r>
      <w:r w:rsidR="008F41CC">
        <w:t xml:space="preserve"> known as</w:t>
      </w:r>
      <w:r w:rsidR="000B75B9">
        <w:t xml:space="preserve"> the</w:t>
      </w:r>
      <w:r w:rsidR="008F41CC">
        <w:t xml:space="preserve"> Medicaid Enterprise System (MES)</w:t>
      </w:r>
      <w:r w:rsidR="00BD5FCA">
        <w:t>)</w:t>
      </w:r>
      <w:r w:rsidR="008F41CC">
        <w:t xml:space="preserve">. </w:t>
      </w:r>
      <w:r w:rsidR="008F41CC" w:rsidRPr="00C85E33">
        <w:rPr>
          <w:b/>
        </w:rPr>
        <w:t>Note:</w:t>
      </w:r>
      <w:r w:rsidR="008F41CC">
        <w:t xml:space="preserve"> </w:t>
      </w:r>
      <w:r w:rsidR="00CF6784">
        <w:t>A</w:t>
      </w:r>
      <w:r w:rsidR="008F41CC">
        <w:t xml:space="preserve">ny reference made to MES must ensure the acronym is </w:t>
      </w:r>
      <w:r w:rsidR="002C0D07">
        <w:t xml:space="preserve">first </w:t>
      </w:r>
      <w:r w:rsidR="008F41CC">
        <w:t>spelled out as Medicaid Enterprise System.</w:t>
      </w:r>
    </w:p>
    <w:p w14:paraId="00BC6DA5" w14:textId="0B850DEC" w:rsidR="00C85E33" w:rsidRDefault="00C85E33" w:rsidP="00C85E33">
      <w:pPr>
        <w:pStyle w:val="Deliverable-ListLevel1"/>
      </w:pPr>
      <w:r>
        <w:t xml:space="preserve">Use </w:t>
      </w:r>
      <w:r w:rsidRPr="00831E2E">
        <w:rPr>
          <w:b/>
          <w:bCs/>
        </w:rPr>
        <w:t>FX Project</w:t>
      </w:r>
      <w:r>
        <w:t xml:space="preserve"> or </w:t>
      </w:r>
      <w:r w:rsidRPr="00831E2E">
        <w:rPr>
          <w:b/>
          <w:bCs/>
        </w:rPr>
        <w:t xml:space="preserve">FX </w:t>
      </w:r>
      <w:r w:rsidR="00B9300D" w:rsidRPr="00831E2E">
        <w:rPr>
          <w:b/>
          <w:bCs/>
        </w:rPr>
        <w:t>p</w:t>
      </w:r>
      <w:r w:rsidRPr="00831E2E">
        <w:rPr>
          <w:b/>
          <w:bCs/>
        </w:rPr>
        <w:t>rojects</w:t>
      </w:r>
      <w:r>
        <w:t xml:space="preserve"> to refer to an individual </w:t>
      </w:r>
      <w:r w:rsidR="004928AF">
        <w:t xml:space="preserve">project </w:t>
      </w:r>
      <w:r>
        <w:t>or group of projects encompassed in FX.</w:t>
      </w:r>
    </w:p>
    <w:p w14:paraId="57C6F3C2" w14:textId="57F80865" w:rsidR="00C85E33" w:rsidRDefault="00C85E33" w:rsidP="00C85E33">
      <w:pPr>
        <w:pStyle w:val="Deliverable-ListLevel1"/>
      </w:pPr>
      <w:r>
        <w:t xml:space="preserve">Use the below project names and abbreviations to refer to specific </w:t>
      </w:r>
      <w:r w:rsidR="0014099D">
        <w:t xml:space="preserve">projects within the </w:t>
      </w:r>
      <w:r>
        <w:t xml:space="preserve">FX </w:t>
      </w:r>
      <w:r w:rsidR="00A73E2A">
        <w:t>Program</w:t>
      </w:r>
      <w:r>
        <w:t>.</w:t>
      </w:r>
    </w:p>
    <w:p w14:paraId="7A6BF16B" w14:textId="4DFF1E07" w:rsidR="003A5655" w:rsidRDefault="0486A6B1" w:rsidP="003A5655">
      <w:pPr>
        <w:pStyle w:val="Deliverable-ListLevel2"/>
      </w:pPr>
      <w:r>
        <w:t>Case Management Tracking (CMT)</w:t>
      </w:r>
    </w:p>
    <w:p w14:paraId="4F2FC93C" w14:textId="02ED2A3D" w:rsidR="00097463" w:rsidRPr="008F41CC" w:rsidRDefault="0486A6B1" w:rsidP="003A5655">
      <w:pPr>
        <w:pStyle w:val="Deliverable-ListLevel2"/>
      </w:pPr>
      <w:r>
        <w:t>Data Governance Implementation (DGI)</w:t>
      </w:r>
    </w:p>
    <w:p w14:paraId="530053C3" w14:textId="6A737F7C" w:rsidR="00097463" w:rsidRDefault="0486A6B1" w:rsidP="00097463">
      <w:pPr>
        <w:pStyle w:val="Deliverable-ListLevel2"/>
      </w:pPr>
      <w:r>
        <w:t>Enterprise Data Warehouse (EDW)</w:t>
      </w:r>
    </w:p>
    <w:p w14:paraId="6BEEBA7F" w14:textId="4CE64DBD" w:rsidR="00AC1AE8" w:rsidRDefault="0486A6B1" w:rsidP="00097463">
      <w:pPr>
        <w:pStyle w:val="Deliverable-ListLevel2"/>
      </w:pPr>
      <w:r>
        <w:t>Enterprise Job Scheduler (EJS)</w:t>
      </w:r>
    </w:p>
    <w:p w14:paraId="5BD99936" w14:textId="5CADF9C6" w:rsidR="00C85E33" w:rsidRDefault="0486A6B1" w:rsidP="00C85E33">
      <w:pPr>
        <w:pStyle w:val="Deliverable-ListLevel2"/>
      </w:pPr>
      <w:r>
        <w:t>Integration Services and Integration Platform Design, Development, and Implementation (IS/IP DDI)</w:t>
      </w:r>
    </w:p>
    <w:p w14:paraId="03A6524C" w14:textId="1CAAFADE" w:rsidR="00C85E33" w:rsidRDefault="0486A6B1" w:rsidP="00C85E33">
      <w:pPr>
        <w:pStyle w:val="Deliverable-ListLevel2"/>
      </w:pPr>
      <w:r>
        <w:t>Provider Management Module Procurement (PMMP)</w:t>
      </w:r>
    </w:p>
    <w:p w14:paraId="6666D74F" w14:textId="73280C67" w:rsidR="00846F4C" w:rsidRDefault="00846F4C" w:rsidP="00AD20A0">
      <w:pPr>
        <w:pStyle w:val="Deliverable-Body"/>
      </w:pPr>
      <w:r>
        <w:t>For guidance</w:t>
      </w:r>
      <w:r w:rsidR="00675854">
        <w:t xml:space="preserve"> on projects not listed above</w:t>
      </w:r>
      <w:r>
        <w:t xml:space="preserve">, </w:t>
      </w:r>
      <w:r w:rsidR="00D16448">
        <w:t xml:space="preserve">refer to the </w:t>
      </w:r>
      <w:r w:rsidR="0086497D" w:rsidRPr="00E45115">
        <w:rPr>
          <w:i/>
          <w:iCs/>
        </w:rPr>
        <w:t>List of Projects</w:t>
      </w:r>
      <w:r w:rsidR="00283405">
        <w:t xml:space="preserve"> </w:t>
      </w:r>
      <w:r w:rsidR="005F17C8">
        <w:t xml:space="preserve">in </w:t>
      </w:r>
      <w:r w:rsidR="00283405">
        <w:t>the FXPR</w:t>
      </w:r>
      <w:r w:rsidR="0086497D">
        <w:t xml:space="preserve"> (</w:t>
      </w:r>
      <w:r w:rsidR="00283405">
        <w:t>SEAS</w:t>
      </w:r>
      <w:r w:rsidR="000A13A2">
        <w:t xml:space="preserve"> </w:t>
      </w:r>
      <w:r w:rsidR="002F3C2C">
        <w:t>&gt; SEAS Organization &gt; Project Tracking &gt; List of Projects</w:t>
      </w:r>
      <w:r w:rsidR="000A13A2">
        <w:t>) or ask</w:t>
      </w:r>
      <w:r>
        <w:t xml:space="preserve"> the FX EPMO for assistance.</w:t>
      </w:r>
    </w:p>
    <w:p w14:paraId="38C4AAE9" w14:textId="3D94D772" w:rsidR="00B5473B" w:rsidRDefault="00B5473B" w:rsidP="00B5473B">
      <w:pPr>
        <w:pStyle w:val="Deliverable-H3"/>
      </w:pPr>
      <w:bookmarkStart w:id="19" w:name="_Toc40343225"/>
      <w:r>
        <w:t xml:space="preserve">References to </w:t>
      </w:r>
      <w:r w:rsidR="00BB15EF">
        <w:t>FX</w:t>
      </w:r>
      <w:r>
        <w:t xml:space="preserve"> Contract Number</w:t>
      </w:r>
      <w:r w:rsidR="00BB15EF">
        <w:t>s</w:t>
      </w:r>
      <w:bookmarkEnd w:id="19"/>
    </w:p>
    <w:p w14:paraId="3B0465A2" w14:textId="7BEC680C" w:rsidR="000E32DA" w:rsidRDefault="000E32DA" w:rsidP="00C85E33">
      <w:pPr>
        <w:pStyle w:val="Deliverable-ListLevel1"/>
      </w:pPr>
      <w:r>
        <w:t>Refer to th</w:t>
      </w:r>
      <w:r w:rsidR="00230FBE">
        <w:t>e</w:t>
      </w:r>
      <w:r>
        <w:t xml:space="preserve"> </w:t>
      </w:r>
      <w:r w:rsidR="00C85E33" w:rsidRPr="00C85E33">
        <w:t xml:space="preserve">Strategic Enterprise Advisory Services </w:t>
      </w:r>
      <w:r w:rsidR="00097463">
        <w:t xml:space="preserve">(SEAS) </w:t>
      </w:r>
      <w:r>
        <w:t xml:space="preserve">Contract Number as </w:t>
      </w:r>
      <w:r w:rsidRPr="00BB15EF">
        <w:rPr>
          <w:b/>
          <w:bCs/>
        </w:rPr>
        <w:t>MED191</w:t>
      </w:r>
      <w:r>
        <w:t>.</w:t>
      </w:r>
      <w:r w:rsidR="00B5473B">
        <w:t xml:space="preserve"> (</w:t>
      </w:r>
      <w:r w:rsidR="00B5473B" w:rsidRPr="00B5473B">
        <w:rPr>
          <w:b/>
          <w:bCs/>
        </w:rPr>
        <w:t>Note:</w:t>
      </w:r>
      <w:r w:rsidR="00B5473B">
        <w:t xml:space="preserve"> There is no dash between MED and 191.)</w:t>
      </w:r>
    </w:p>
    <w:p w14:paraId="3760911E" w14:textId="4C9C3B81" w:rsidR="00BB15EF" w:rsidRDefault="00BB15EF" w:rsidP="00583134">
      <w:pPr>
        <w:pStyle w:val="Deliverable-ListLevel1"/>
      </w:pPr>
      <w:r>
        <w:t xml:space="preserve">Refer to the </w:t>
      </w:r>
      <w:r w:rsidR="00F007BE" w:rsidRPr="00F007BE">
        <w:t>Integration Services and Integration Platform Design, Development, and Implementation (IS/IP DDI)</w:t>
      </w:r>
      <w:r w:rsidR="00F007BE">
        <w:t xml:space="preserve"> Contract Number as </w:t>
      </w:r>
      <w:r w:rsidR="00F007BE" w:rsidRPr="007F618A">
        <w:rPr>
          <w:b/>
          <w:bCs/>
        </w:rPr>
        <w:t>MED205</w:t>
      </w:r>
      <w:r w:rsidR="00F007BE">
        <w:t>.</w:t>
      </w:r>
    </w:p>
    <w:p w14:paraId="623FD4A9" w14:textId="25459332" w:rsidR="00B45869" w:rsidRDefault="00B45869" w:rsidP="00B45869">
      <w:pPr>
        <w:pStyle w:val="Deliverable-ListLevel1"/>
        <w:numPr>
          <w:ilvl w:val="0"/>
          <w:numId w:val="0"/>
        </w:numPr>
      </w:pPr>
      <w:r>
        <w:t xml:space="preserve">For </w:t>
      </w:r>
      <w:r w:rsidR="00D315BF">
        <w:t>guidance</w:t>
      </w:r>
      <w:r w:rsidR="00675854">
        <w:t xml:space="preserve"> on contracts not listed above</w:t>
      </w:r>
      <w:r w:rsidR="00D315BF">
        <w:t xml:space="preserve">, </w:t>
      </w:r>
      <w:r w:rsidR="00063677">
        <w:t>ask</w:t>
      </w:r>
      <w:r w:rsidR="00D315BF">
        <w:t xml:space="preserve"> the FX EPMO for assistance</w:t>
      </w:r>
      <w:r w:rsidR="00846F4C">
        <w:t>.</w:t>
      </w:r>
    </w:p>
    <w:p w14:paraId="5482C8B9" w14:textId="45310264" w:rsidR="00C85E33" w:rsidRDefault="00C85E33" w:rsidP="00872DDB">
      <w:pPr>
        <w:pStyle w:val="Deliverable-H2"/>
      </w:pPr>
      <w:bookmarkStart w:id="20" w:name="_Toc40343226"/>
      <w:r>
        <w:t>Proper References to Vendor Providers and Roles</w:t>
      </w:r>
      <w:bookmarkEnd w:id="20"/>
    </w:p>
    <w:p w14:paraId="32BBDD61" w14:textId="0A299601" w:rsidR="000E32DA" w:rsidRDefault="000E32DA" w:rsidP="000E32DA">
      <w:pPr>
        <w:pStyle w:val="Deliverable-ListLevel1"/>
        <w:tabs>
          <w:tab w:val="num" w:pos="720"/>
        </w:tabs>
      </w:pPr>
      <w:r>
        <w:t xml:space="preserve">Refer to the vendor providers and </w:t>
      </w:r>
      <w:r w:rsidR="00C85E33">
        <w:t>A</w:t>
      </w:r>
      <w:r>
        <w:t>gency project team as follows:</w:t>
      </w:r>
    </w:p>
    <w:p w14:paraId="6C28B0CC" w14:textId="77777777" w:rsidR="000E32DA" w:rsidRPr="00F91AE5" w:rsidRDefault="0486A6B1" w:rsidP="000E32DA">
      <w:pPr>
        <w:pStyle w:val="Deliverable-ListLevel2"/>
      </w:pPr>
      <w:r>
        <w:t xml:space="preserve">The North Highland Team should be referred to as the </w:t>
      </w:r>
      <w:r w:rsidRPr="0486A6B1">
        <w:rPr>
          <w:b/>
          <w:bCs/>
        </w:rPr>
        <w:t>SEAS Vendor</w:t>
      </w:r>
      <w:r>
        <w:t>.</w:t>
      </w:r>
    </w:p>
    <w:p w14:paraId="701364CA" w14:textId="4176032A" w:rsidR="000E32DA" w:rsidRPr="00F91AE5" w:rsidRDefault="0486A6B1" w:rsidP="008F0DAD">
      <w:pPr>
        <w:pStyle w:val="Deliverable-ListLevel2"/>
        <w:spacing w:after="0"/>
      </w:pPr>
      <w:r>
        <w:t xml:space="preserve">NTT DATA should be referred to as the </w:t>
      </w:r>
      <w:r w:rsidRPr="0486A6B1">
        <w:rPr>
          <w:b/>
          <w:bCs/>
        </w:rPr>
        <w:t>IV&amp;V Vendor</w:t>
      </w:r>
      <w:r>
        <w:t>.</w:t>
      </w:r>
    </w:p>
    <w:p w14:paraId="330E7BC4" w14:textId="30482EBB" w:rsidR="000E32DA" w:rsidRPr="00F91AE5" w:rsidRDefault="0486A6B1" w:rsidP="000E32DA">
      <w:pPr>
        <w:pStyle w:val="Deliverable-ListLevel2"/>
      </w:pPr>
      <w:r>
        <w:t xml:space="preserve">AHCA project team should be referred to as the </w:t>
      </w:r>
      <w:r w:rsidRPr="0486A6B1">
        <w:rPr>
          <w:b/>
          <w:bCs/>
        </w:rPr>
        <w:t>FX Project Team</w:t>
      </w:r>
      <w:r>
        <w:t>.</w:t>
      </w:r>
    </w:p>
    <w:p w14:paraId="4DAED4B6" w14:textId="6E3301F8" w:rsidR="000E32DA" w:rsidRDefault="0486A6B1" w:rsidP="000E32DA">
      <w:pPr>
        <w:pStyle w:val="Deliverable-ListLevel2"/>
      </w:pPr>
      <w:r>
        <w:t xml:space="preserve">Agency for Health Care Administration should be referred to as </w:t>
      </w:r>
      <w:r w:rsidRPr="0486A6B1">
        <w:rPr>
          <w:b/>
          <w:bCs/>
        </w:rPr>
        <w:t>AHCA</w:t>
      </w:r>
      <w:r>
        <w:t xml:space="preserve"> or the </w:t>
      </w:r>
      <w:r w:rsidRPr="0486A6B1">
        <w:rPr>
          <w:b/>
          <w:bCs/>
        </w:rPr>
        <w:t>Agency</w:t>
      </w:r>
      <w:r>
        <w:t>. (</w:t>
      </w:r>
      <w:r w:rsidRPr="0486A6B1">
        <w:rPr>
          <w:b/>
          <w:bCs/>
        </w:rPr>
        <w:t>Note:</w:t>
      </w:r>
      <w:r>
        <w:t xml:space="preserve"> Always spell out the AHCA acronym with first use.)</w:t>
      </w:r>
    </w:p>
    <w:p w14:paraId="47232109" w14:textId="77777777" w:rsidR="000E32DA" w:rsidRDefault="0486A6B1" w:rsidP="000E32DA">
      <w:pPr>
        <w:pStyle w:val="Deliverable-ListLevel2"/>
      </w:pPr>
      <w:r>
        <w:t xml:space="preserve">The North Highland Company LLC should be referred to as </w:t>
      </w:r>
      <w:r w:rsidRPr="0486A6B1">
        <w:rPr>
          <w:b/>
          <w:bCs/>
        </w:rPr>
        <w:t>North Highland</w:t>
      </w:r>
      <w:r>
        <w:t>.</w:t>
      </w:r>
    </w:p>
    <w:p w14:paraId="4619C6A4" w14:textId="4F8D98BA" w:rsidR="0486A6B1" w:rsidRDefault="0486A6B1">
      <w:pPr>
        <w:pStyle w:val="Deliverable-ListLevel2"/>
      </w:pPr>
      <w:r w:rsidRPr="0486A6B1">
        <w:t>NTT DATA State Health Consulting, LLC should be referred to as NTT DATA.</w:t>
      </w:r>
    </w:p>
    <w:p w14:paraId="72088780" w14:textId="3CFFC21A" w:rsidR="000E32DA" w:rsidRDefault="0486A6B1" w:rsidP="000E32DA">
      <w:pPr>
        <w:pStyle w:val="Deliverable-ListLevel2"/>
      </w:pPr>
      <w:r>
        <w:t xml:space="preserve">ProCom Consulting, Inc. should be referred to as </w:t>
      </w:r>
      <w:r w:rsidRPr="0486A6B1">
        <w:rPr>
          <w:b/>
          <w:bCs/>
        </w:rPr>
        <w:t>ProCom</w:t>
      </w:r>
      <w:r>
        <w:t>.</w:t>
      </w:r>
    </w:p>
    <w:p w14:paraId="3AC6359D" w14:textId="7B4EE4AD" w:rsidR="00CF273F" w:rsidRDefault="0486A6B1" w:rsidP="000E32DA">
      <w:pPr>
        <w:pStyle w:val="Deliverable-ListLevel2"/>
      </w:pPr>
      <w:r>
        <w:t xml:space="preserve">Accenture LLP should be referred to as </w:t>
      </w:r>
      <w:r w:rsidRPr="0486A6B1">
        <w:rPr>
          <w:b/>
          <w:bCs/>
        </w:rPr>
        <w:t>Accenture</w:t>
      </w:r>
      <w:r>
        <w:t>.</w:t>
      </w:r>
    </w:p>
    <w:p w14:paraId="237F2086" w14:textId="6A0D8865" w:rsidR="001334AA" w:rsidRDefault="0486A6B1" w:rsidP="000E32DA">
      <w:pPr>
        <w:pStyle w:val="Deliverable-ListLevel2"/>
      </w:pPr>
      <w:r>
        <w:t xml:space="preserve">Provider of Integration Services and Integration Platform services should be referred to as the </w:t>
      </w:r>
      <w:r w:rsidRPr="0486A6B1">
        <w:rPr>
          <w:b/>
          <w:bCs/>
        </w:rPr>
        <w:t>IS/IP Vendor</w:t>
      </w:r>
      <w:r>
        <w:t>. (</w:t>
      </w:r>
      <w:r w:rsidRPr="0486A6B1">
        <w:rPr>
          <w:b/>
          <w:bCs/>
        </w:rPr>
        <w:t>Note:</w:t>
      </w:r>
      <w:r>
        <w:t xml:space="preserve"> Always spell out the IS/IP acronym with first use.)</w:t>
      </w:r>
    </w:p>
    <w:p w14:paraId="24B941D4" w14:textId="5BBD61E3" w:rsidR="00C3492E" w:rsidRDefault="0486A6B1" w:rsidP="000E32DA">
      <w:pPr>
        <w:pStyle w:val="Deliverable-ListLevel2"/>
      </w:pPr>
      <w:r>
        <w:t xml:space="preserve">Provider for the Enterprise Data Warehouse should be referred to as the </w:t>
      </w:r>
      <w:r w:rsidRPr="0486A6B1">
        <w:rPr>
          <w:b/>
          <w:bCs/>
        </w:rPr>
        <w:t>EDW Vendor</w:t>
      </w:r>
      <w:r>
        <w:t>. (</w:t>
      </w:r>
      <w:r w:rsidRPr="0486A6B1">
        <w:rPr>
          <w:b/>
          <w:bCs/>
        </w:rPr>
        <w:t>Note:</w:t>
      </w:r>
      <w:r>
        <w:t xml:space="preserve"> Always spell out the EDW acronym with first use.)</w:t>
      </w:r>
    </w:p>
    <w:p w14:paraId="4C431F7A" w14:textId="2C73B894" w:rsidR="000E32DA" w:rsidRPr="00F208AF" w:rsidRDefault="0486A6B1" w:rsidP="000E32DA">
      <w:pPr>
        <w:pStyle w:val="Deliverable-ListLevel2"/>
      </w:pPr>
      <w:r>
        <w:t xml:space="preserve">The team acting as the FX Enterprise Program Management Office that will provide overall scheduling, standards, templates, deliverable quality assurance, and artifact management support should be referred to as the </w:t>
      </w:r>
      <w:r w:rsidRPr="0486A6B1">
        <w:rPr>
          <w:b/>
          <w:bCs/>
        </w:rPr>
        <w:t>FX EPMO</w:t>
      </w:r>
      <w:r>
        <w:t>.</w:t>
      </w:r>
    </w:p>
    <w:p w14:paraId="406F255D" w14:textId="471A37D5" w:rsidR="00382A45" w:rsidRDefault="00382A45" w:rsidP="00382A45">
      <w:pPr>
        <w:pStyle w:val="Deliverable-Body"/>
      </w:pPr>
      <w:r w:rsidRPr="00382A45">
        <w:t xml:space="preserve">For </w:t>
      </w:r>
      <w:r>
        <w:t xml:space="preserve">additional </w:t>
      </w:r>
      <w:r w:rsidRPr="00382A45">
        <w:t>guidance, see the FX EPMO for assistance.</w:t>
      </w:r>
    </w:p>
    <w:p w14:paraId="65447420" w14:textId="4EA89334" w:rsidR="00E742CE" w:rsidRDefault="00E742CE" w:rsidP="00872DDB">
      <w:pPr>
        <w:pStyle w:val="Deliverable-H2"/>
      </w:pPr>
      <w:bookmarkStart w:id="21" w:name="_Toc40343227"/>
      <w:r>
        <w:t xml:space="preserve">Preferred </w:t>
      </w:r>
      <w:r w:rsidR="00B46A04">
        <w:t>FX and MES Specific Terms and</w:t>
      </w:r>
      <w:r>
        <w:t xml:space="preserve"> References</w:t>
      </w:r>
      <w:bookmarkEnd w:id="21"/>
    </w:p>
    <w:p w14:paraId="62587FDE" w14:textId="669EAA08" w:rsidR="00E742CE" w:rsidRPr="00E742CE" w:rsidRDefault="00087BA0" w:rsidP="00872DDB">
      <w:pPr>
        <w:pStyle w:val="Deliverable-ListLevel1"/>
      </w:pPr>
      <w:r w:rsidRPr="00872DDB">
        <w:rPr>
          <w:b/>
        </w:rPr>
        <w:t>Do u</w:t>
      </w:r>
      <w:r w:rsidR="00E742CE" w:rsidRPr="00872DDB">
        <w:rPr>
          <w:b/>
        </w:rPr>
        <w:t>se</w:t>
      </w:r>
      <w:r w:rsidR="00E742CE" w:rsidRPr="00E742CE">
        <w:t xml:space="preserve"> the below FX and MES terms in the specified references:</w:t>
      </w:r>
    </w:p>
    <w:p w14:paraId="7B3F9D6F" w14:textId="524E3480" w:rsidR="00021C1A" w:rsidRDefault="0486A6B1">
      <w:pPr>
        <w:pStyle w:val="Deliverable-ListLevel2"/>
      </w:pPr>
      <w:r w:rsidRPr="0486A6B1">
        <w:rPr>
          <w:b/>
          <w:bCs/>
        </w:rPr>
        <w:t>AHCA FX Project Management</w:t>
      </w:r>
      <w:r>
        <w:t xml:space="preserve"> – when submitting artifacts or deliverables to client</w:t>
      </w:r>
    </w:p>
    <w:p w14:paraId="03137233" w14:textId="16B95ABA" w:rsidR="00E742CE" w:rsidRPr="00E742CE" w:rsidRDefault="0486A6B1" w:rsidP="00872DDB">
      <w:pPr>
        <w:pStyle w:val="Deliverable-ListLevel2"/>
      </w:pPr>
      <w:r w:rsidRPr="0486A6B1">
        <w:rPr>
          <w:b/>
          <w:bCs/>
        </w:rPr>
        <w:t>FX (or FX Program)</w:t>
      </w:r>
      <w:r>
        <w:t xml:space="preserve"> – when referring to the overall multi-year, multi-project effort</w:t>
      </w:r>
    </w:p>
    <w:p w14:paraId="76C0C4D2" w14:textId="584BBF8F" w:rsidR="000D5F20" w:rsidRDefault="0486A6B1" w:rsidP="00630B82">
      <w:pPr>
        <w:pStyle w:val="Deliverable-ListLevel2"/>
      </w:pPr>
      <w:r w:rsidRPr="0486A6B1">
        <w:rPr>
          <w:b/>
          <w:bCs/>
        </w:rPr>
        <w:t>FX Executive Governance</w:t>
      </w:r>
      <w:r>
        <w:t xml:space="preserve"> or </w:t>
      </w:r>
      <w:r w:rsidRPr="0486A6B1">
        <w:rPr>
          <w:b/>
          <w:bCs/>
        </w:rPr>
        <w:t>FX Program Governance</w:t>
      </w:r>
      <w:r>
        <w:t xml:space="preserve"> – when referring to one of the FX Governance Committees</w:t>
      </w:r>
    </w:p>
    <w:p w14:paraId="39DA508D" w14:textId="5906D907" w:rsidR="00D42010" w:rsidRDefault="0486A6B1" w:rsidP="00D42010">
      <w:pPr>
        <w:pStyle w:val="Deliverable-ListLevel2"/>
      </w:pPr>
      <w:r w:rsidRPr="0486A6B1">
        <w:rPr>
          <w:b/>
          <w:bCs/>
        </w:rPr>
        <w:t>FX Portfolio</w:t>
      </w:r>
      <w:r>
        <w:t xml:space="preserve"> – when referring to the collection of projects to transform the Medicaid Enterprise System</w:t>
      </w:r>
    </w:p>
    <w:p w14:paraId="07510FC9" w14:textId="084F2167" w:rsidR="00D42010" w:rsidRDefault="0486A6B1" w:rsidP="00D42010">
      <w:pPr>
        <w:pStyle w:val="Deliverable-ListLevel2"/>
      </w:pPr>
      <w:r w:rsidRPr="0486A6B1">
        <w:rPr>
          <w:b/>
          <w:bCs/>
        </w:rPr>
        <w:t>FX Project</w:t>
      </w:r>
      <w:r>
        <w:t xml:space="preserve"> – when referring to a specific project included in the FX Portfolio</w:t>
      </w:r>
    </w:p>
    <w:p w14:paraId="5EC10ECF" w14:textId="212ECD2C" w:rsidR="007B6AC1" w:rsidRDefault="0486A6B1" w:rsidP="00D42010">
      <w:pPr>
        <w:pStyle w:val="Deliverable-ListLevel2"/>
      </w:pPr>
      <w:r w:rsidRPr="0486A6B1">
        <w:rPr>
          <w:b/>
          <w:bCs/>
        </w:rPr>
        <w:t xml:space="preserve">FX Projects Repository </w:t>
      </w:r>
      <w:r>
        <w:t>– when referring the collective body of information where artifacts are stored for FX projects</w:t>
      </w:r>
    </w:p>
    <w:p w14:paraId="29E8FD2F" w14:textId="77777777" w:rsidR="00B7254E" w:rsidRPr="00D42010" w:rsidRDefault="0486A6B1" w:rsidP="00B7254E">
      <w:pPr>
        <w:pStyle w:val="Deliverable-ListLevel2"/>
      </w:pPr>
      <w:r w:rsidRPr="0486A6B1">
        <w:rPr>
          <w:b/>
          <w:bCs/>
        </w:rPr>
        <w:t>Medicaid Certification Life Cycle (MECL)</w:t>
      </w:r>
      <w:r>
        <w:t xml:space="preserve"> – when referring to the approach used in planning, creating, testing, deploying, and maintaining the MMIS in order to comply with CMS certification requirements</w:t>
      </w:r>
    </w:p>
    <w:p w14:paraId="2C478DB2" w14:textId="503D4EEA" w:rsidR="00B7254E" w:rsidRPr="00894906" w:rsidRDefault="0486A6B1" w:rsidP="00630B82">
      <w:pPr>
        <w:pStyle w:val="Deliverable-ListLevel2"/>
      </w:pPr>
      <w:r w:rsidRPr="0486A6B1">
        <w:rPr>
          <w:b/>
          <w:bCs/>
        </w:rPr>
        <w:t>Medicaid Certification Toolkit (MECT)</w:t>
      </w:r>
      <w:r>
        <w:t xml:space="preserve"> – when referring to the body of information and checklists used to provide a consistent, detailed process to certify an MMIS and to help states prepare for the federally required certification review of a state’s MMIS</w:t>
      </w:r>
    </w:p>
    <w:p w14:paraId="12FC8DAB" w14:textId="02242788" w:rsidR="00D42010" w:rsidRPr="00872DDB" w:rsidRDefault="0486A6B1" w:rsidP="00D42010">
      <w:pPr>
        <w:pStyle w:val="Deliverable-ListLevel2"/>
      </w:pPr>
      <w:r w:rsidRPr="0486A6B1">
        <w:rPr>
          <w:b/>
          <w:bCs/>
        </w:rPr>
        <w:t>Medicaid Enterprise</w:t>
      </w:r>
      <w:r>
        <w:t xml:space="preserve"> – when referring to the domain in which federal matching funds apply</w:t>
      </w:r>
    </w:p>
    <w:p w14:paraId="7DD39D74" w14:textId="15319612" w:rsidR="00D42010" w:rsidRPr="00872DDB" w:rsidRDefault="0486A6B1" w:rsidP="00D42010">
      <w:pPr>
        <w:pStyle w:val="Deliverable-ListLevel2"/>
      </w:pPr>
      <w:r w:rsidRPr="0486A6B1">
        <w:rPr>
          <w:b/>
          <w:bCs/>
        </w:rPr>
        <w:t>Medicaid Enterprise System (MES)</w:t>
      </w:r>
      <w:r>
        <w:t xml:space="preserve"> – when referring to the collection of business, data, services, technical processes, and systems within the Agency and touchpoints outside the Agency necessary for the administration of the Florida Medicaid Program</w:t>
      </w:r>
    </w:p>
    <w:p w14:paraId="0B231302" w14:textId="28ABD783" w:rsidR="00B7254E" w:rsidRPr="00D42010" w:rsidRDefault="0486A6B1" w:rsidP="00B7254E">
      <w:pPr>
        <w:pStyle w:val="Deliverable-ListLevel2"/>
      </w:pPr>
      <w:r w:rsidRPr="0486A6B1">
        <w:rPr>
          <w:b/>
          <w:bCs/>
        </w:rPr>
        <w:t>Medicaid Information Technology Architecture (MITA)</w:t>
      </w:r>
      <w:r>
        <w:t xml:space="preserve"> – when referring to the initiative by the federal CMS intended to foster integrated business and IT transformation across the Medicaid Enterprise to improve the administration of the Medicaid Program</w:t>
      </w:r>
    </w:p>
    <w:p w14:paraId="292B9E4D" w14:textId="01F0D66A" w:rsidR="00B7254E" w:rsidRPr="00894906" w:rsidRDefault="0486A6B1" w:rsidP="00630B82">
      <w:pPr>
        <w:pStyle w:val="Deliverable-ListLevel2"/>
      </w:pPr>
      <w:r w:rsidRPr="0486A6B1">
        <w:rPr>
          <w:b/>
          <w:bCs/>
        </w:rPr>
        <w:t>Medicaid Management Information System (MMIS)</w:t>
      </w:r>
      <w:r>
        <w:t xml:space="preserve"> – when referring to a state’s Medicaid claims processing and information system that supports the operation of the Medicaid Program (</w:t>
      </w:r>
      <w:r w:rsidRPr="0486A6B1">
        <w:rPr>
          <w:b/>
          <w:bCs/>
        </w:rPr>
        <w:t>Note:</w:t>
      </w:r>
      <w:r>
        <w:t xml:space="preserve"> If Florida specific, use </w:t>
      </w:r>
      <w:r w:rsidRPr="0486A6B1">
        <w:rPr>
          <w:b/>
          <w:bCs/>
        </w:rPr>
        <w:t>FMMIS</w:t>
      </w:r>
      <w:r>
        <w:t>)</w:t>
      </w:r>
    </w:p>
    <w:p w14:paraId="3A4C5E28" w14:textId="0B4A05C9" w:rsidR="00D42010" w:rsidRDefault="0486A6B1" w:rsidP="00D42010">
      <w:pPr>
        <w:pStyle w:val="Deliverable-ListLevel2"/>
      </w:pPr>
      <w:r w:rsidRPr="0486A6B1">
        <w:rPr>
          <w:b/>
          <w:bCs/>
        </w:rPr>
        <w:t>MES System Change</w:t>
      </w:r>
      <w:r>
        <w:t xml:space="preserve"> – when referring to any modification of </w:t>
      </w:r>
      <w:r w:rsidR="00881C14">
        <w:t xml:space="preserve">a </w:t>
      </w:r>
      <w:r>
        <w:t>system functionality</w:t>
      </w:r>
      <w:r w:rsidR="00881C14">
        <w:t xml:space="preserve"> that is in the Medicaid Enterprise,</w:t>
      </w:r>
      <w:r>
        <w:t xml:space="preserve"> including information and technical architecture</w:t>
      </w:r>
    </w:p>
    <w:p w14:paraId="6B0FFF39" w14:textId="06328E95" w:rsidR="00E62F67" w:rsidRDefault="00242BA6" w:rsidP="00E62F67">
      <w:pPr>
        <w:pStyle w:val="Deliverable-Body"/>
      </w:pPr>
      <w:r>
        <w:t>For more information, refer to Section 2.</w:t>
      </w:r>
      <w:r w:rsidR="000A27CA">
        <w:t>5</w:t>
      </w:r>
      <w:r>
        <w:t xml:space="preserve">.1 </w:t>
      </w:r>
      <w:r w:rsidR="003C276D" w:rsidRPr="00974329">
        <w:rPr>
          <w:i/>
          <w:iCs/>
        </w:rPr>
        <w:t xml:space="preserve">Commonly Used </w:t>
      </w:r>
      <w:r w:rsidR="008E6E2F">
        <w:rPr>
          <w:i/>
          <w:iCs/>
        </w:rPr>
        <w:t xml:space="preserve">Abbreviations and </w:t>
      </w:r>
      <w:r w:rsidR="003C276D" w:rsidRPr="00974329">
        <w:rPr>
          <w:i/>
          <w:iCs/>
        </w:rPr>
        <w:t>Acronyms</w:t>
      </w:r>
      <w:r w:rsidR="003C276D">
        <w:t xml:space="preserve"> below</w:t>
      </w:r>
      <w:r w:rsidR="00D326DE">
        <w:t>,</w:t>
      </w:r>
      <w:r w:rsidR="00974329">
        <w:t xml:space="preserve"> and </w:t>
      </w:r>
      <w:r w:rsidR="00390013">
        <w:t xml:space="preserve">can </w:t>
      </w:r>
      <w:r w:rsidR="00D326DE">
        <w:t>ask</w:t>
      </w:r>
      <w:r w:rsidR="00390013">
        <w:t xml:space="preserve"> </w:t>
      </w:r>
      <w:r w:rsidR="00CC1221" w:rsidRPr="00CC1221">
        <w:t>the FX EPMO for assistance</w:t>
      </w:r>
      <w:r w:rsidR="00C72599">
        <w:t>.</w:t>
      </w:r>
    </w:p>
    <w:p w14:paraId="08E72627" w14:textId="77777777" w:rsidR="00D42010" w:rsidRPr="00D42010" w:rsidRDefault="00D42010" w:rsidP="00D42010">
      <w:pPr>
        <w:pStyle w:val="Deliverable-ListLevel1"/>
      </w:pPr>
      <w:r w:rsidRPr="00872DDB">
        <w:rPr>
          <w:b/>
        </w:rPr>
        <w:t>Do not</w:t>
      </w:r>
      <w:r w:rsidRPr="00D42010">
        <w:t xml:space="preserve"> use the below terms:</w:t>
      </w:r>
    </w:p>
    <w:p w14:paraId="5055E4D8" w14:textId="53E6484F" w:rsidR="009D0EEF" w:rsidRDefault="0486A6B1" w:rsidP="00D42010">
      <w:pPr>
        <w:pStyle w:val="Deliverable-ListLevel2"/>
      </w:pPr>
      <w:r>
        <w:t>FX Project Governance</w:t>
      </w:r>
    </w:p>
    <w:p w14:paraId="75089EEA" w14:textId="34CE6A86" w:rsidR="002A3531" w:rsidRDefault="0486A6B1" w:rsidP="00D42010">
      <w:pPr>
        <w:pStyle w:val="Deliverable-ListLevel2"/>
      </w:pPr>
      <w:r>
        <w:t>FX Strategic Governance</w:t>
      </w:r>
    </w:p>
    <w:p w14:paraId="5A3724A5" w14:textId="71CD91FD" w:rsidR="00EC3A95" w:rsidRDefault="0486A6B1" w:rsidP="00D42010">
      <w:pPr>
        <w:pStyle w:val="Deliverable-ListLevel2"/>
      </w:pPr>
      <w:r>
        <w:t>MES Governance</w:t>
      </w:r>
    </w:p>
    <w:p w14:paraId="6801CD79" w14:textId="18CF5B55" w:rsidR="00D42010" w:rsidRDefault="0486A6B1" w:rsidP="00D42010">
      <w:pPr>
        <w:pStyle w:val="Deliverable-ListLevel2"/>
      </w:pPr>
      <w:r>
        <w:t>MES Program Leadership Council</w:t>
      </w:r>
    </w:p>
    <w:p w14:paraId="2834880E" w14:textId="77777777" w:rsidR="00D42010" w:rsidRDefault="0486A6B1" w:rsidP="00D42010">
      <w:pPr>
        <w:pStyle w:val="Deliverable-ListLevel2"/>
      </w:pPr>
      <w:r>
        <w:t xml:space="preserve">MES Project </w:t>
      </w:r>
    </w:p>
    <w:p w14:paraId="0254468C" w14:textId="77777777" w:rsidR="00D42010" w:rsidRDefault="0486A6B1" w:rsidP="00D42010">
      <w:pPr>
        <w:pStyle w:val="Deliverable-ListLevel2"/>
      </w:pPr>
      <w:r>
        <w:t xml:space="preserve">MES Projects Repository </w:t>
      </w:r>
    </w:p>
    <w:p w14:paraId="76232AF1" w14:textId="77777777" w:rsidR="00D42010" w:rsidRDefault="0486A6B1" w:rsidP="00D42010">
      <w:pPr>
        <w:pStyle w:val="Deliverable-ListLevel2"/>
      </w:pPr>
      <w:r>
        <w:t xml:space="preserve">MES Strategic Leadership Council </w:t>
      </w:r>
    </w:p>
    <w:p w14:paraId="4C2680D5" w14:textId="050241C4" w:rsidR="00D42010" w:rsidRDefault="0486A6B1" w:rsidP="008C7410">
      <w:pPr>
        <w:pStyle w:val="Deliverable-ListLevel2"/>
      </w:pPr>
      <w:r>
        <w:t>MES Vendor</w:t>
      </w:r>
    </w:p>
    <w:p w14:paraId="42A1A530" w14:textId="74D63EA0" w:rsidR="007D7CCB" w:rsidRPr="00872DDB" w:rsidRDefault="0486A6B1" w:rsidP="008C7410">
      <w:pPr>
        <w:pStyle w:val="Deliverable-ListLevel2"/>
      </w:pPr>
      <w:r>
        <w:t>SharePoint (</w:t>
      </w:r>
      <w:r w:rsidRPr="0486A6B1">
        <w:rPr>
          <w:b/>
          <w:bCs/>
        </w:rPr>
        <w:t>only</w:t>
      </w:r>
      <w:r>
        <w:t xml:space="preserve"> use as a reference to a tool type, e.g., </w:t>
      </w:r>
      <w:r w:rsidRPr="0486A6B1">
        <w:rPr>
          <w:i/>
          <w:iCs/>
        </w:rPr>
        <w:t>Agency currently uses MS SharePoint and is referred to as the FX Projects Repository (FXPR)</w:t>
      </w:r>
      <w:r>
        <w:t>.)</w:t>
      </w:r>
    </w:p>
    <w:p w14:paraId="62381100" w14:textId="2730938A" w:rsidR="003A228B" w:rsidRDefault="0072387D">
      <w:pPr>
        <w:pStyle w:val="Deliverable-H2"/>
      </w:pPr>
      <w:bookmarkStart w:id="22" w:name="_Toc8198831"/>
      <w:bookmarkStart w:id="23" w:name="_Toc8198931"/>
      <w:bookmarkStart w:id="24" w:name="_Toc8199031"/>
      <w:bookmarkStart w:id="25" w:name="_Toc10191655"/>
      <w:bookmarkStart w:id="26" w:name="_Toc8198832"/>
      <w:bookmarkStart w:id="27" w:name="_Toc8198932"/>
      <w:bookmarkStart w:id="28" w:name="_Toc8199032"/>
      <w:bookmarkStart w:id="29" w:name="_Toc10191656"/>
      <w:bookmarkStart w:id="30" w:name="_Toc8198833"/>
      <w:bookmarkStart w:id="31" w:name="_Toc8198933"/>
      <w:bookmarkStart w:id="32" w:name="_Toc8199033"/>
      <w:bookmarkStart w:id="33" w:name="_Toc10191657"/>
      <w:bookmarkStart w:id="34" w:name="_Toc8198834"/>
      <w:bookmarkStart w:id="35" w:name="_Toc8198934"/>
      <w:bookmarkStart w:id="36" w:name="_Toc8199034"/>
      <w:bookmarkStart w:id="37" w:name="_Toc10191658"/>
      <w:bookmarkStart w:id="38" w:name="_Toc8198835"/>
      <w:bookmarkStart w:id="39" w:name="_Toc8198935"/>
      <w:bookmarkStart w:id="40" w:name="_Toc8199035"/>
      <w:bookmarkStart w:id="41" w:name="_Toc10191659"/>
      <w:bookmarkStart w:id="42" w:name="_Toc8198836"/>
      <w:bookmarkStart w:id="43" w:name="_Toc8198936"/>
      <w:bookmarkStart w:id="44" w:name="_Toc8199036"/>
      <w:bookmarkStart w:id="45" w:name="_Toc10191660"/>
      <w:bookmarkStart w:id="46" w:name="_Toc8198837"/>
      <w:bookmarkStart w:id="47" w:name="_Toc8198937"/>
      <w:bookmarkStart w:id="48" w:name="_Toc8199037"/>
      <w:bookmarkStart w:id="49" w:name="_Toc10191661"/>
      <w:bookmarkStart w:id="50" w:name="_Toc8198838"/>
      <w:bookmarkStart w:id="51" w:name="_Toc8198938"/>
      <w:bookmarkStart w:id="52" w:name="_Toc8199038"/>
      <w:bookmarkStart w:id="53" w:name="_Toc10191662"/>
      <w:bookmarkStart w:id="54" w:name="_Toc4034322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Reference to the FX Project</w:t>
      </w:r>
      <w:r w:rsidR="004A3293">
        <w:t>s</w:t>
      </w:r>
      <w:r>
        <w:t xml:space="preserve"> Glossary</w:t>
      </w:r>
      <w:bookmarkEnd w:id="54"/>
    </w:p>
    <w:p w14:paraId="48CB5195" w14:textId="55DCE0B0" w:rsidR="0072387D" w:rsidRDefault="00EA3D8E" w:rsidP="0072387D">
      <w:pPr>
        <w:pStyle w:val="Deliverable-Body"/>
      </w:pPr>
      <w:r>
        <w:t>In accordance with the AMS</w:t>
      </w:r>
      <w:r w:rsidR="00480F44">
        <w:t xml:space="preserve"> (Section 3.7 </w:t>
      </w:r>
      <w:r w:rsidR="00480F44" w:rsidRPr="0066679B">
        <w:rPr>
          <w:i/>
          <w:iCs/>
        </w:rPr>
        <w:t>FX Projects Glossary Standard</w:t>
      </w:r>
      <w:r w:rsidR="00480F44">
        <w:t>)</w:t>
      </w:r>
      <w:r>
        <w:t xml:space="preserve">, </w:t>
      </w:r>
      <w:r w:rsidRPr="00EA3D8E">
        <w:rPr>
          <w:u w:val="single"/>
        </w:rPr>
        <w:t>d</w:t>
      </w:r>
      <w:r w:rsidR="00185388" w:rsidRPr="0031355D">
        <w:rPr>
          <w:u w:val="single"/>
        </w:rPr>
        <w:t>o not</w:t>
      </w:r>
      <w:r w:rsidR="00185388">
        <w:t xml:space="preserve"> add a</w:t>
      </w:r>
      <w:r w:rsidR="002F7C23">
        <w:t xml:space="preserve"> glossary section</w:t>
      </w:r>
      <w:r w:rsidR="004D3C46">
        <w:t xml:space="preserve"> </w:t>
      </w:r>
      <w:r w:rsidR="0031355D">
        <w:t>containing</w:t>
      </w:r>
      <w:r w:rsidR="004D3C46">
        <w:t xml:space="preserve"> a</w:t>
      </w:r>
      <w:r w:rsidR="00185388">
        <w:t xml:space="preserve"> list of acron</w:t>
      </w:r>
      <w:r w:rsidR="00BC1FA2">
        <w:t>yms or term</w:t>
      </w:r>
      <w:r w:rsidR="002F7C23">
        <w:t>s</w:t>
      </w:r>
      <w:r w:rsidR="00BC1FA2">
        <w:t xml:space="preserve"> to a</w:t>
      </w:r>
      <w:r w:rsidR="0031355D">
        <w:t>ny artifact (i.e.,</w:t>
      </w:r>
      <w:r w:rsidR="00BC1FA2">
        <w:t xml:space="preserve"> deliverable or work product</w:t>
      </w:r>
      <w:r w:rsidR="0031355D">
        <w:t>)</w:t>
      </w:r>
      <w:r w:rsidR="00BC1FA2">
        <w:t>.</w:t>
      </w:r>
      <w:r w:rsidR="00591B9C">
        <w:t xml:space="preserve"> </w:t>
      </w:r>
      <w:r w:rsidR="00F01E6D" w:rsidRPr="0031355D">
        <w:rPr>
          <w:u w:val="single"/>
        </w:rPr>
        <w:t>Do</w:t>
      </w:r>
      <w:r w:rsidR="00F01E6D">
        <w:t xml:space="preserve"> </w:t>
      </w:r>
      <w:r w:rsidR="007F41A9">
        <w:t xml:space="preserve">point to </w:t>
      </w:r>
      <w:r w:rsidR="004D3C46">
        <w:t xml:space="preserve">the </w:t>
      </w:r>
      <w:r w:rsidR="007F41A9">
        <w:t>FX Project</w:t>
      </w:r>
      <w:r w:rsidR="004A3293">
        <w:t>s</w:t>
      </w:r>
      <w:r w:rsidR="007F41A9">
        <w:t xml:space="preserve"> Glossary </w:t>
      </w:r>
      <w:r w:rsidR="004322C9">
        <w:t xml:space="preserve">(hereafter referred to as </w:t>
      </w:r>
      <w:r w:rsidR="004322C9" w:rsidRPr="004322C9">
        <w:rPr>
          <w:i/>
          <w:iCs/>
        </w:rPr>
        <w:t>Glossary</w:t>
      </w:r>
      <w:r w:rsidR="004322C9">
        <w:t xml:space="preserve">) </w:t>
      </w:r>
      <w:r w:rsidR="007F41A9">
        <w:t xml:space="preserve">located </w:t>
      </w:r>
      <w:r w:rsidR="0088373B">
        <w:t xml:space="preserve">in </w:t>
      </w:r>
      <w:r w:rsidR="007F41A9">
        <w:t xml:space="preserve">the </w:t>
      </w:r>
      <w:r w:rsidR="00D00D28">
        <w:t>FXPR</w:t>
      </w:r>
      <w:r w:rsidR="007F41A9">
        <w:t>.</w:t>
      </w:r>
      <w:r w:rsidR="006B2021">
        <w:t xml:space="preserve"> </w:t>
      </w:r>
      <w:r w:rsidR="00DB1DB2">
        <w:t>Refer to</w:t>
      </w:r>
      <w:r w:rsidR="001B66A3">
        <w:t xml:space="preserve"> AMS</w:t>
      </w:r>
      <w:r w:rsidR="00DB1DB2">
        <w:t xml:space="preserve"> </w:t>
      </w:r>
      <w:r w:rsidR="00832A1E">
        <w:t xml:space="preserve">Section 3.7.1 </w:t>
      </w:r>
      <w:r w:rsidR="00832A1E" w:rsidRPr="00CA6CF2">
        <w:rPr>
          <w:i/>
          <w:iCs/>
        </w:rPr>
        <w:t>Adding Reference to FX Projects Glossary in Artifacts</w:t>
      </w:r>
      <w:r w:rsidR="00832A1E">
        <w:t xml:space="preserve"> for the </w:t>
      </w:r>
      <w:r w:rsidR="006B2021">
        <w:t xml:space="preserve">suggested </w:t>
      </w:r>
      <w:r w:rsidR="002C6A62">
        <w:t xml:space="preserve">standard </w:t>
      </w:r>
      <w:r w:rsidR="00C45E6C">
        <w:t>text</w:t>
      </w:r>
      <w:r w:rsidR="006B2021">
        <w:t xml:space="preserve"> to </w:t>
      </w:r>
      <w:r w:rsidR="00FD21C6">
        <w:t>use</w:t>
      </w:r>
      <w:r w:rsidR="00CA6CF2">
        <w:t>.</w:t>
      </w:r>
    </w:p>
    <w:p w14:paraId="728A4C93" w14:textId="0D606457" w:rsidR="00FD21C6" w:rsidRPr="0072387D" w:rsidRDefault="00FD21C6" w:rsidP="00872DDB">
      <w:pPr>
        <w:pStyle w:val="Deliverable-Body"/>
      </w:pPr>
      <w:r w:rsidRPr="00872DDB">
        <w:rPr>
          <w:b/>
        </w:rPr>
        <w:t>Note:</w:t>
      </w:r>
      <w:r>
        <w:t xml:space="preserve"> </w:t>
      </w:r>
      <w:r w:rsidR="00A62F45" w:rsidRPr="00A62F45">
        <w:t>All unique terms used in an artifact, and not defined in the Glossary, must be submitted for inclusion in the Glossary during artifact development</w:t>
      </w:r>
      <w:r w:rsidR="001D5D81">
        <w:t xml:space="preserve">—refer </w:t>
      </w:r>
      <w:r w:rsidR="000A1412">
        <w:t>to</w:t>
      </w:r>
      <w:r w:rsidR="00835F5F">
        <w:t xml:space="preserve"> the</w:t>
      </w:r>
      <w:r w:rsidR="00F71EBE">
        <w:t xml:space="preserve"> </w:t>
      </w:r>
      <w:r w:rsidR="000A1412" w:rsidRPr="000A1412">
        <w:rPr>
          <w:i/>
          <w:iCs/>
        </w:rPr>
        <w:t xml:space="preserve">Updating the FX Projects Glossary </w:t>
      </w:r>
      <w:r w:rsidR="001D5D81" w:rsidRPr="001D5D81">
        <w:t>p</w:t>
      </w:r>
      <w:r w:rsidR="000A1412" w:rsidRPr="001D5D81">
        <w:t xml:space="preserve">rocess </w:t>
      </w:r>
      <w:r w:rsidR="001D5D81">
        <w:t>d</w:t>
      </w:r>
      <w:r w:rsidR="000A1412" w:rsidRPr="001D5D81">
        <w:t>efinition</w:t>
      </w:r>
      <w:r w:rsidR="000A1412" w:rsidRPr="000A1412">
        <w:t xml:space="preserve"> located </w:t>
      </w:r>
      <w:r w:rsidR="00C87C8C">
        <w:t>in</w:t>
      </w:r>
      <w:r w:rsidR="00C87C8C" w:rsidRPr="000A1412">
        <w:t xml:space="preserve"> </w:t>
      </w:r>
      <w:r w:rsidR="000A1412" w:rsidRPr="000A1412">
        <w:t>the FXPR</w:t>
      </w:r>
      <w:r w:rsidR="0011743F">
        <w:t xml:space="preserve"> (</w:t>
      </w:r>
      <w:r w:rsidR="000A1412" w:rsidRPr="000A1412">
        <w:t>Florida Health Care Connections &gt; Process Definitions</w:t>
      </w:r>
      <w:r w:rsidR="00FD5537">
        <w:t xml:space="preserve"> &gt; </w:t>
      </w:r>
      <w:r w:rsidR="00F81523">
        <w:t>FX-ProcDef-Updating-Project-Glossary</w:t>
      </w:r>
      <w:r w:rsidR="00483A3D">
        <w:t>-(</w:t>
      </w:r>
      <w:r w:rsidR="00483A3D" w:rsidRPr="00120D6A">
        <w:rPr>
          <w:i/>
          <w:iCs/>
        </w:rPr>
        <w:t>current version</w:t>
      </w:r>
      <w:r w:rsidR="00483A3D">
        <w:t>)</w:t>
      </w:r>
      <w:r w:rsidR="0011743F">
        <w:t xml:space="preserve">) </w:t>
      </w:r>
      <w:r w:rsidR="004876CA">
        <w:t>for more information</w:t>
      </w:r>
      <w:r w:rsidR="008D575F">
        <w:t xml:space="preserve">, along with </w:t>
      </w:r>
      <w:r w:rsidR="00F71EBE">
        <w:t>the guidance</w:t>
      </w:r>
      <w:r w:rsidR="00F516F4">
        <w:t xml:space="preserve"> </w:t>
      </w:r>
      <w:r w:rsidR="00835F5F">
        <w:t xml:space="preserve">provided </w:t>
      </w:r>
      <w:r w:rsidR="00F516F4">
        <w:t>in</w:t>
      </w:r>
      <w:r w:rsidR="00F71EBE" w:rsidRPr="00F71EBE">
        <w:t xml:space="preserve"> the AMS</w:t>
      </w:r>
      <w:r w:rsidR="00713D0D">
        <w:t>,</w:t>
      </w:r>
      <w:r w:rsidR="00F71EBE" w:rsidRPr="00F71EBE">
        <w:t xml:space="preserve"> </w:t>
      </w:r>
      <w:r w:rsidR="00296A9A">
        <w:t xml:space="preserve">to </w:t>
      </w:r>
      <w:r w:rsidR="00527011">
        <w:t>submit</w:t>
      </w:r>
      <w:r w:rsidR="002D0A50">
        <w:t xml:space="preserve"> that term</w:t>
      </w:r>
      <w:r w:rsidR="00F96985">
        <w:t xml:space="preserve"> or acronym, including a full definition</w:t>
      </w:r>
      <w:r w:rsidR="00835F5F">
        <w:t>, after obtaining the appropriate approval</w:t>
      </w:r>
      <w:r w:rsidR="00BE385A">
        <w:t>.</w:t>
      </w:r>
    </w:p>
    <w:p w14:paraId="7CC332A3" w14:textId="06B462FA" w:rsidR="00C06050" w:rsidRDefault="00C06050" w:rsidP="00872DDB">
      <w:pPr>
        <w:pStyle w:val="Deliverable-H2"/>
      </w:pPr>
      <w:bookmarkStart w:id="55" w:name="_Toc40343229"/>
      <w:r>
        <w:t xml:space="preserve">References to </w:t>
      </w:r>
      <w:r w:rsidR="000D099E">
        <w:t xml:space="preserve">SEAS </w:t>
      </w:r>
      <w:r>
        <w:t>Plans and Sub</w:t>
      </w:r>
      <w:r w:rsidR="0006455B">
        <w:t xml:space="preserve"> P</w:t>
      </w:r>
      <w:r>
        <w:t>lans</w:t>
      </w:r>
      <w:r w:rsidR="000D099E">
        <w:t xml:space="preserve"> (Standards)</w:t>
      </w:r>
      <w:bookmarkEnd w:id="55"/>
    </w:p>
    <w:p w14:paraId="5C93BDB4" w14:textId="7F08D0D5" w:rsidR="00C06050" w:rsidRDefault="002C628C" w:rsidP="00C06050">
      <w:pPr>
        <w:pStyle w:val="Deliverable-Body"/>
      </w:pPr>
      <w:r w:rsidRPr="002C628C">
        <w:t xml:space="preserve">When referring to a previously submitted/approved </w:t>
      </w:r>
      <w:r w:rsidR="00FF3A24">
        <w:t>p</w:t>
      </w:r>
      <w:r w:rsidRPr="002C628C">
        <w:t xml:space="preserve">lan or </w:t>
      </w:r>
      <w:r w:rsidR="00FF3A24">
        <w:t>s</w:t>
      </w:r>
      <w:r w:rsidRPr="002C628C">
        <w:t>ub</w:t>
      </w:r>
      <w:r w:rsidR="00FF3A24">
        <w:t xml:space="preserve"> p</w:t>
      </w:r>
      <w:r w:rsidRPr="002C628C">
        <w:t>lan</w:t>
      </w:r>
      <w:r w:rsidR="004E6D00">
        <w:t xml:space="preserve"> (e.</w:t>
      </w:r>
      <w:r w:rsidR="00C73DD4">
        <w:t>g.</w:t>
      </w:r>
      <w:r w:rsidR="00FF3A24">
        <w:t>,</w:t>
      </w:r>
      <w:r w:rsidR="004E6D00">
        <w:t xml:space="preserve"> SEAS deliverables)</w:t>
      </w:r>
      <w:r w:rsidR="00C95D01">
        <w:t xml:space="preserve"> in an artifact</w:t>
      </w:r>
      <w:r w:rsidRPr="002C628C">
        <w:t xml:space="preserve">, be sure to reference it correctly and consistently throughout </w:t>
      </w:r>
      <w:r w:rsidR="00BB1C4F">
        <w:t xml:space="preserve">the </w:t>
      </w:r>
      <w:r w:rsidR="006A6360">
        <w:t>artifact</w:t>
      </w:r>
      <w:r w:rsidRPr="002C628C">
        <w:t>.</w:t>
      </w:r>
    </w:p>
    <w:p w14:paraId="7B8E1860" w14:textId="2D54F388" w:rsidR="0099490C" w:rsidRDefault="0099490C" w:rsidP="00C5527D">
      <w:pPr>
        <w:pStyle w:val="Deliverable-ListLevel1"/>
      </w:pPr>
      <w:r>
        <w:t>FX Artifact Management Standards (AMS)</w:t>
      </w:r>
    </w:p>
    <w:p w14:paraId="2F0F6F84" w14:textId="05C38F14" w:rsidR="0054307C" w:rsidRDefault="0054307C" w:rsidP="00C5527D">
      <w:pPr>
        <w:pStyle w:val="Deliverable-ListLevel1"/>
      </w:pPr>
      <w:r>
        <w:t>FX OCM Plan</w:t>
      </w:r>
    </w:p>
    <w:p w14:paraId="07966700" w14:textId="6D309341" w:rsidR="002C628C" w:rsidRDefault="002C628C" w:rsidP="00C5527D">
      <w:pPr>
        <w:pStyle w:val="Deliverable-ListLevel1"/>
      </w:pPr>
      <w:r>
        <w:t>O-1: SEAS Management Plan (SMP)</w:t>
      </w:r>
    </w:p>
    <w:p w14:paraId="24B2FEF8" w14:textId="0CE95164" w:rsidR="004558CF" w:rsidRDefault="004558CF" w:rsidP="00C5527D">
      <w:pPr>
        <w:pStyle w:val="Deliverable-ListLevel1"/>
      </w:pPr>
      <w:r>
        <w:t>FX EPMO Charter and Program Management Plan</w:t>
      </w:r>
      <w:r w:rsidR="00D12B1F">
        <w:t xml:space="preserve"> (O-2)</w:t>
      </w:r>
    </w:p>
    <w:p w14:paraId="2FFA2C57" w14:textId="6DE42E09" w:rsidR="002C628C" w:rsidRDefault="002C628C" w:rsidP="00C5527D">
      <w:pPr>
        <w:pStyle w:val="Deliverable-ListLevel1"/>
      </w:pPr>
      <w:r>
        <w:t xml:space="preserve">S-1: </w:t>
      </w:r>
      <w:r w:rsidR="009E7FF1">
        <w:t>FX</w:t>
      </w:r>
      <w:r>
        <w:t xml:space="preserve"> Governance Plan</w:t>
      </w:r>
    </w:p>
    <w:p w14:paraId="2B83C812" w14:textId="65C6FEC3" w:rsidR="002C628C" w:rsidRDefault="002C628C" w:rsidP="00C5527D">
      <w:pPr>
        <w:pStyle w:val="Deliverable-ListLevel1"/>
      </w:pPr>
      <w:r>
        <w:t xml:space="preserve">S-2: </w:t>
      </w:r>
      <w:r w:rsidR="009E7FF1">
        <w:t>FX</w:t>
      </w:r>
      <w:r>
        <w:t xml:space="preserve"> Strategic Planning Training Program</w:t>
      </w:r>
    </w:p>
    <w:p w14:paraId="799F126F" w14:textId="1E286379" w:rsidR="002C628C" w:rsidRDefault="002C628C" w:rsidP="00C5527D">
      <w:pPr>
        <w:pStyle w:val="Deliverable-ListLevel1"/>
      </w:pPr>
      <w:r>
        <w:t xml:space="preserve">S-3: </w:t>
      </w:r>
      <w:r w:rsidR="009E7FF1">
        <w:t>FX</w:t>
      </w:r>
      <w:r>
        <w:t xml:space="preserve"> Strategic Plan</w:t>
      </w:r>
    </w:p>
    <w:p w14:paraId="6693197E" w14:textId="4A2A36C3" w:rsidR="002C628C" w:rsidRDefault="002C628C" w:rsidP="00C5527D">
      <w:pPr>
        <w:pStyle w:val="Deliverable-ListLevel1"/>
      </w:pPr>
      <w:r>
        <w:t>S-4: Strategic Project Portfolio Management Plan</w:t>
      </w:r>
    </w:p>
    <w:p w14:paraId="3445E9A4" w14:textId="5083B64C" w:rsidR="002C628C" w:rsidRDefault="002C628C" w:rsidP="00C5527D">
      <w:pPr>
        <w:pStyle w:val="Deliverable-ListLevel1"/>
      </w:pPr>
      <w:r>
        <w:t>P-1: Revised MITA State Self-Assessment and Update Process</w:t>
      </w:r>
    </w:p>
    <w:p w14:paraId="7920FD82" w14:textId="0EE71CD0" w:rsidR="002C628C" w:rsidRDefault="002C628C" w:rsidP="00C5527D">
      <w:pPr>
        <w:pStyle w:val="Deliverable-ListLevel1"/>
      </w:pPr>
      <w:r>
        <w:t xml:space="preserve">P-2: </w:t>
      </w:r>
      <w:r w:rsidR="00B73ABF">
        <w:t xml:space="preserve">FX </w:t>
      </w:r>
      <w:r>
        <w:t>Project Management Standards</w:t>
      </w:r>
    </w:p>
    <w:p w14:paraId="01AA68A1" w14:textId="53490592" w:rsidR="002C628C" w:rsidRDefault="002C628C" w:rsidP="00C5527D">
      <w:pPr>
        <w:pStyle w:val="Deliverable-ListLevel1"/>
      </w:pPr>
      <w:r>
        <w:t xml:space="preserve">P-3: </w:t>
      </w:r>
      <w:r w:rsidR="00B73ABF">
        <w:t xml:space="preserve">FX </w:t>
      </w:r>
      <w:r>
        <w:t>Project Management Toolkit</w:t>
      </w:r>
    </w:p>
    <w:p w14:paraId="017C9A78" w14:textId="098D1E36" w:rsidR="002C628C" w:rsidRDefault="002C628C" w:rsidP="00C5527D">
      <w:pPr>
        <w:pStyle w:val="Deliverable-ListLevel1"/>
      </w:pPr>
      <w:r>
        <w:t>P-4: Medicaid Enterprise Certification Management Plan</w:t>
      </w:r>
    </w:p>
    <w:p w14:paraId="243EA6FE" w14:textId="05CCA76E" w:rsidR="002C628C" w:rsidRDefault="002C628C" w:rsidP="00C5527D">
      <w:pPr>
        <w:pStyle w:val="Deliverable-ListLevel1"/>
      </w:pPr>
      <w:r>
        <w:t>T-1: Data Management Strategy</w:t>
      </w:r>
    </w:p>
    <w:p w14:paraId="12992DFF" w14:textId="173FE814" w:rsidR="002C628C" w:rsidRDefault="002C628C" w:rsidP="00C5527D">
      <w:pPr>
        <w:pStyle w:val="Deliverable-ListLevel1"/>
      </w:pPr>
      <w:r>
        <w:t>T-2: Information Architecture Documentation</w:t>
      </w:r>
    </w:p>
    <w:p w14:paraId="19863A29" w14:textId="09B6F4D3" w:rsidR="002C628C" w:rsidRDefault="002C628C" w:rsidP="00C5527D">
      <w:pPr>
        <w:pStyle w:val="Deliverable-ListLevel1"/>
      </w:pPr>
      <w:r>
        <w:t>T-3: Data Standards</w:t>
      </w:r>
    </w:p>
    <w:p w14:paraId="4D7200A9" w14:textId="4ADB06E9" w:rsidR="002C628C" w:rsidRDefault="002C628C" w:rsidP="00C5527D">
      <w:pPr>
        <w:pStyle w:val="Deliverable-ListLevel1"/>
      </w:pPr>
      <w:r>
        <w:t>T-4: Technical Management Strategy</w:t>
      </w:r>
    </w:p>
    <w:p w14:paraId="299039B6" w14:textId="4FA504B1" w:rsidR="002C628C" w:rsidRDefault="002C628C" w:rsidP="00C5527D">
      <w:pPr>
        <w:pStyle w:val="Deliverable-ListLevel1"/>
      </w:pPr>
      <w:r>
        <w:t>T-5: Technical Architecture Documentation</w:t>
      </w:r>
    </w:p>
    <w:p w14:paraId="1D02C2E7" w14:textId="08B1D14C" w:rsidR="002C628C" w:rsidRDefault="002C628C" w:rsidP="00C5527D">
      <w:pPr>
        <w:pStyle w:val="Deliverable-ListLevel1"/>
      </w:pPr>
      <w:r>
        <w:t>T-6: Technology Standards</w:t>
      </w:r>
    </w:p>
    <w:p w14:paraId="0DFBCBD9" w14:textId="28B6FFAB" w:rsidR="002C628C" w:rsidRDefault="002C628C" w:rsidP="00C5527D">
      <w:pPr>
        <w:pStyle w:val="Deliverable-ListLevel1"/>
      </w:pPr>
      <w:r>
        <w:t>T-7: Design and Implementation Management Standards</w:t>
      </w:r>
    </w:p>
    <w:p w14:paraId="0FC7F297" w14:textId="0F7AF94C" w:rsidR="002C628C" w:rsidRDefault="002C628C" w:rsidP="00C5527D">
      <w:pPr>
        <w:pStyle w:val="Deliverable-ListLevel1"/>
      </w:pPr>
      <w:r>
        <w:t>T-8: Enterprise Data Security Plan</w:t>
      </w:r>
    </w:p>
    <w:p w14:paraId="2C4AC7F0" w14:textId="40B345DA" w:rsidR="008C7410" w:rsidRDefault="008C7410" w:rsidP="008C7410">
      <w:pPr>
        <w:pStyle w:val="Deliverable-H2"/>
      </w:pPr>
      <w:bookmarkStart w:id="56" w:name="_Toc40343230"/>
      <w:r>
        <w:t>References to Meetings</w:t>
      </w:r>
      <w:r w:rsidR="00A953D0">
        <w:t xml:space="preserve"> in Artifacts</w:t>
      </w:r>
      <w:bookmarkEnd w:id="56"/>
    </w:p>
    <w:p w14:paraId="1ED293CE" w14:textId="59F13B8E" w:rsidR="008C7410" w:rsidRDefault="002C628C" w:rsidP="008C7410">
      <w:pPr>
        <w:pStyle w:val="Deliverable-ListLevel1"/>
        <w:numPr>
          <w:ilvl w:val="0"/>
          <w:numId w:val="0"/>
        </w:numPr>
      </w:pPr>
      <w:r>
        <w:t>When referring to a recurring meeting in a</w:t>
      </w:r>
      <w:r w:rsidR="00025E54">
        <w:t>n</w:t>
      </w:r>
      <w:r>
        <w:t xml:space="preserve"> </w:t>
      </w:r>
      <w:r w:rsidR="00025E54">
        <w:t>artifact</w:t>
      </w:r>
      <w:r>
        <w:t xml:space="preserve">, be sure to accurately name the meeting </w:t>
      </w:r>
      <w:r w:rsidR="008C7410" w:rsidRPr="008C7410">
        <w:t xml:space="preserve">so that it </w:t>
      </w:r>
      <w:r w:rsidR="008C7410" w:rsidRPr="0081163F">
        <w:t>matches the name listed in the</w:t>
      </w:r>
      <w:r w:rsidR="00025E54">
        <w:t xml:space="preserve"> associated</w:t>
      </w:r>
      <w:r w:rsidR="008C7410" w:rsidRPr="0081163F">
        <w:t xml:space="preserve"> </w:t>
      </w:r>
      <w:r w:rsidR="00B81B01">
        <w:t xml:space="preserve">FX </w:t>
      </w:r>
      <w:r w:rsidR="008C7410" w:rsidRPr="00303C4E">
        <w:t>Meeting Log</w:t>
      </w:r>
      <w:r w:rsidR="008C7410" w:rsidRPr="008C7410">
        <w:t xml:space="preserve">. </w:t>
      </w:r>
      <w:r w:rsidR="00B77FA1">
        <w:t>Also i</w:t>
      </w:r>
      <w:r w:rsidR="008C7410" w:rsidRPr="008C7410">
        <w:t xml:space="preserve">nclude the meeting’s frequency </w:t>
      </w:r>
      <w:r w:rsidR="00B77FA1">
        <w:t>when</w:t>
      </w:r>
      <w:r w:rsidR="000B0D7B">
        <w:t xml:space="preserve"> including a meeting reference </w:t>
      </w:r>
      <w:r w:rsidR="008C7410" w:rsidRPr="008C7410">
        <w:t xml:space="preserve">in </w:t>
      </w:r>
      <w:r w:rsidR="000B0D7B">
        <w:t>an artifact</w:t>
      </w:r>
      <w:r w:rsidR="008C7410" w:rsidRPr="008C7410">
        <w:t>.</w:t>
      </w:r>
    </w:p>
    <w:p w14:paraId="1BC2D0B3" w14:textId="0ABD64D9" w:rsidR="008C7410" w:rsidRDefault="008C7410" w:rsidP="00872DDB">
      <w:pPr>
        <w:pStyle w:val="Deliverable-ListLevel1"/>
      </w:pPr>
      <w:r w:rsidRPr="008C7410">
        <w:t>For example</w:t>
      </w:r>
      <w:r>
        <w:t>:</w:t>
      </w:r>
    </w:p>
    <w:p w14:paraId="201267D9" w14:textId="3D60A531" w:rsidR="002C628C" w:rsidRDefault="0486A6B1" w:rsidP="00872DDB">
      <w:pPr>
        <w:pStyle w:val="Deliverable-ListLevel2"/>
      </w:pPr>
      <w:r>
        <w:t>FX Project schedules will be reviewed during the FX Program Weekly Schedule Review, a weekly meeting that occurs every Thursday at 2 p.m. EST.</w:t>
      </w:r>
    </w:p>
    <w:p w14:paraId="22287611" w14:textId="7CE766F9" w:rsidR="00F65741" w:rsidRDefault="00F65741" w:rsidP="00F65741">
      <w:pPr>
        <w:pStyle w:val="Deliverable-H2"/>
      </w:pPr>
      <w:bookmarkStart w:id="57" w:name="_Toc40343231"/>
      <w:r>
        <w:t>FX Projects Repository (FXPR)</w:t>
      </w:r>
      <w:bookmarkEnd w:id="57"/>
    </w:p>
    <w:p w14:paraId="054631A9" w14:textId="323D0D08" w:rsidR="00F65741" w:rsidRPr="000A0CDE" w:rsidRDefault="005977E8" w:rsidP="00F65741">
      <w:pPr>
        <w:pStyle w:val="Deliverable-Body"/>
      </w:pPr>
      <w:r>
        <w:t>In accordance with the AMS, t</w:t>
      </w:r>
      <w:r w:rsidR="00431110" w:rsidRPr="00431110">
        <w:t xml:space="preserve">he FXPR is the Agency’s artifact repository, via Microsoft (MS) SharePoint. </w:t>
      </w:r>
      <w:r w:rsidR="00F65741">
        <w:t xml:space="preserve">All FX Project artifacts </w:t>
      </w:r>
      <w:r w:rsidR="00A77426">
        <w:t>shall</w:t>
      </w:r>
      <w:r w:rsidR="00F65741">
        <w:t xml:space="preserve"> be maintained on the FX</w:t>
      </w:r>
      <w:r w:rsidR="00E74602">
        <w:t>PR</w:t>
      </w:r>
      <w:r w:rsidR="00774AD7">
        <w:t>,</w:t>
      </w:r>
      <w:r w:rsidR="00F65741">
        <w:t xml:space="preserve"> </w:t>
      </w:r>
      <w:r w:rsidR="00774AD7">
        <w:t xml:space="preserve">which is a </w:t>
      </w:r>
      <w:r w:rsidR="007128EE" w:rsidRPr="00774AD7">
        <w:t>document collaboration tool</w:t>
      </w:r>
      <w:r w:rsidR="00774AD7">
        <w:t xml:space="preserve"> and artifact repository</w:t>
      </w:r>
      <w:r w:rsidR="00912A70">
        <w:t xml:space="preserve"> for use by all FX projects</w:t>
      </w:r>
      <w:r w:rsidR="00F65741">
        <w:t>.</w:t>
      </w:r>
    </w:p>
    <w:p w14:paraId="3E3DE511" w14:textId="73EEC9FF" w:rsidR="00F65741" w:rsidRPr="00463854" w:rsidRDefault="00F65741" w:rsidP="003070C6">
      <w:pPr>
        <w:pStyle w:val="Deliverable-H2"/>
      </w:pPr>
      <w:bookmarkStart w:id="58" w:name="_Toc40343232"/>
      <w:r w:rsidRPr="00463854">
        <w:t xml:space="preserve">Rules for </w:t>
      </w:r>
      <w:r w:rsidR="007B1F44" w:rsidRPr="00463854">
        <w:t xml:space="preserve">Opening and </w:t>
      </w:r>
      <w:r w:rsidRPr="00463854">
        <w:t xml:space="preserve">Editing Artifacts Stored </w:t>
      </w:r>
      <w:r w:rsidR="005D65A7">
        <w:t>o</w:t>
      </w:r>
      <w:r w:rsidRPr="00463854">
        <w:t xml:space="preserve">n </w:t>
      </w:r>
      <w:r w:rsidR="00C06AFF" w:rsidRPr="00463854">
        <w:t xml:space="preserve">the </w:t>
      </w:r>
      <w:r w:rsidRPr="00463854">
        <w:t>FXPR</w:t>
      </w:r>
      <w:bookmarkEnd w:id="58"/>
    </w:p>
    <w:p w14:paraId="11EED40C" w14:textId="3923A6B5" w:rsidR="006D1009" w:rsidRPr="00463854" w:rsidRDefault="00B84D72" w:rsidP="006D1009">
      <w:pPr>
        <w:pStyle w:val="Deliverable-Body"/>
      </w:pPr>
      <w:r w:rsidRPr="00463854">
        <w:t xml:space="preserve">Once a new artifact has been created and uploaded to the FXPR, or you need to edit an existing artifact </w:t>
      </w:r>
      <w:r w:rsidR="00CC48AD">
        <w:t>in</w:t>
      </w:r>
      <w:r w:rsidR="00CC48AD" w:rsidRPr="00463854">
        <w:t xml:space="preserve"> </w:t>
      </w:r>
      <w:r w:rsidRPr="00463854">
        <w:t>the FXPR,</w:t>
      </w:r>
      <w:r w:rsidR="00625F18">
        <w:t xml:space="preserve"> follow the standards set forth in</w:t>
      </w:r>
      <w:r w:rsidR="0038283B">
        <w:t xml:space="preserve"> the AMS</w:t>
      </w:r>
      <w:r w:rsidR="00625F18">
        <w:t xml:space="preserve"> </w:t>
      </w:r>
      <w:r w:rsidR="0038283B">
        <w:t>(</w:t>
      </w:r>
      <w:r w:rsidR="00625F18">
        <w:t xml:space="preserve">Section 3.5 </w:t>
      </w:r>
      <w:r w:rsidR="00625F18" w:rsidRPr="002343AE">
        <w:rPr>
          <w:i/>
          <w:iCs/>
        </w:rPr>
        <w:t>Editing an Artifact on the FXPR Standard</w:t>
      </w:r>
      <w:r w:rsidR="0038283B">
        <w:t>)</w:t>
      </w:r>
      <w:r w:rsidR="006358D5">
        <w:t>.</w:t>
      </w:r>
      <w:r w:rsidR="005D65A7">
        <w:t xml:space="preserve"> Remember to </w:t>
      </w:r>
      <w:r w:rsidR="008B3341">
        <w:t xml:space="preserve">always open the artifact with </w:t>
      </w:r>
      <w:r w:rsidR="008B3341" w:rsidRPr="00AE6AE9">
        <w:rPr>
          <w:i/>
          <w:iCs/>
        </w:rPr>
        <w:t>Open in app</w:t>
      </w:r>
      <w:r w:rsidR="008B3341">
        <w:t xml:space="preserve">, not </w:t>
      </w:r>
      <w:r w:rsidR="008B3341" w:rsidRPr="00AE6AE9">
        <w:rPr>
          <w:i/>
          <w:iCs/>
        </w:rPr>
        <w:t>Open in browser</w:t>
      </w:r>
      <w:r w:rsidR="00031ACD">
        <w:t xml:space="preserve"> then make your updates.</w:t>
      </w:r>
    </w:p>
    <w:p w14:paraId="1DBCE097" w14:textId="564E7193" w:rsidR="00A60461" w:rsidRDefault="006A6DD3" w:rsidP="00662AB8">
      <w:pPr>
        <w:pStyle w:val="Deliverable-H2"/>
      </w:pPr>
      <w:bookmarkStart w:id="59" w:name="_Toc40343233"/>
      <w:r>
        <w:t>Major and Minor</w:t>
      </w:r>
      <w:r w:rsidR="00A60461">
        <w:t xml:space="preserve"> Artifact </w:t>
      </w:r>
      <w:r>
        <w:t xml:space="preserve">Versions </w:t>
      </w:r>
      <w:r w:rsidR="00FD4B83">
        <w:t>o</w:t>
      </w:r>
      <w:r w:rsidR="00A60461">
        <w:t>n the FXPR</w:t>
      </w:r>
      <w:bookmarkEnd w:id="59"/>
    </w:p>
    <w:p w14:paraId="7A7C774A" w14:textId="5F8CF9CF" w:rsidR="007434E3" w:rsidRDefault="00E73772" w:rsidP="00A60461">
      <w:pPr>
        <w:pStyle w:val="Deliverable-Body"/>
      </w:pPr>
      <w:r>
        <w:t>When</w:t>
      </w:r>
      <w:r w:rsidR="00DB09E4">
        <w:t xml:space="preserve"> updating an artifact with the </w:t>
      </w:r>
      <w:r w:rsidR="00DB09E4" w:rsidRPr="0035404F">
        <w:rPr>
          <w:i/>
          <w:iCs/>
        </w:rPr>
        <w:t>AutoSave</w:t>
      </w:r>
      <w:r w:rsidR="00DB09E4">
        <w:t xml:space="preserve"> capability activated, </w:t>
      </w:r>
      <w:r w:rsidR="00E26570">
        <w:t xml:space="preserve">or each time </w:t>
      </w:r>
      <w:r w:rsidR="005B50EF">
        <w:t xml:space="preserve">an artifact is saved, </w:t>
      </w:r>
      <w:r w:rsidR="0069490D">
        <w:t xml:space="preserve">the </w:t>
      </w:r>
      <w:r w:rsidR="00DB09E4">
        <w:t xml:space="preserve">FXPR </w:t>
      </w:r>
      <w:r w:rsidR="00F50565">
        <w:t xml:space="preserve">(MS SharePoint capability) </w:t>
      </w:r>
      <w:r w:rsidR="00DB09E4">
        <w:t xml:space="preserve">generates a new </w:t>
      </w:r>
      <w:r w:rsidR="00DB09E4" w:rsidRPr="00423172">
        <w:rPr>
          <w:i/>
          <w:iCs/>
        </w:rPr>
        <w:t>minor</w:t>
      </w:r>
      <w:r w:rsidR="00DB09E4">
        <w:t xml:space="preserve"> version of the artifact as work on the artifact progresses—this creates the artifact’s </w:t>
      </w:r>
      <w:r w:rsidR="00DB09E4" w:rsidRPr="00555FC1">
        <w:t>version history</w:t>
      </w:r>
      <w:r w:rsidR="00FD2688">
        <w:t xml:space="preserve">. </w:t>
      </w:r>
      <w:r w:rsidR="00A87165">
        <w:t xml:space="preserve">Once an artifact has been </w:t>
      </w:r>
      <w:r w:rsidR="004072DE">
        <w:t xml:space="preserve">finalized </w:t>
      </w:r>
      <w:r w:rsidR="00CC48AD">
        <w:t xml:space="preserve">in </w:t>
      </w:r>
      <w:r w:rsidR="0051653F">
        <w:t xml:space="preserve">the </w:t>
      </w:r>
      <w:r w:rsidR="008517D7">
        <w:t>FXPR</w:t>
      </w:r>
      <w:r w:rsidR="00F707AB">
        <w:t>,</w:t>
      </w:r>
      <w:r w:rsidR="00A63AE7">
        <w:t xml:space="preserve"> in accordance</w:t>
      </w:r>
      <w:r w:rsidR="008721B8">
        <w:t xml:space="preserve"> with the AMS, </w:t>
      </w:r>
      <w:r w:rsidR="00A524F8">
        <w:t xml:space="preserve">you </w:t>
      </w:r>
      <w:r w:rsidR="000F3E5A">
        <w:t>can</w:t>
      </w:r>
      <w:r w:rsidR="00A524F8">
        <w:t xml:space="preserve"> </w:t>
      </w:r>
      <w:r w:rsidR="00FF5CE3">
        <w:rPr>
          <w:i/>
          <w:iCs/>
        </w:rPr>
        <w:t>p</w:t>
      </w:r>
      <w:r w:rsidR="00A524F8" w:rsidRPr="002225E9">
        <w:rPr>
          <w:i/>
          <w:iCs/>
        </w:rPr>
        <w:t>ublish</w:t>
      </w:r>
      <w:r w:rsidR="00A524F8">
        <w:t xml:space="preserve"> that final version</w:t>
      </w:r>
      <w:r w:rsidR="002A22D5">
        <w:t xml:space="preserve">, which will be reflected </w:t>
      </w:r>
      <w:r w:rsidR="00783CA0">
        <w:t xml:space="preserve">as a </w:t>
      </w:r>
      <w:r w:rsidR="00783CA0" w:rsidRPr="00662AB8">
        <w:rPr>
          <w:i/>
          <w:iCs/>
        </w:rPr>
        <w:t>major</w:t>
      </w:r>
      <w:r w:rsidR="00783CA0">
        <w:t xml:space="preserve"> version </w:t>
      </w:r>
      <w:r w:rsidR="002A22D5">
        <w:t xml:space="preserve">in the artifact’s </w:t>
      </w:r>
      <w:r w:rsidR="00782CA3">
        <w:t>version</w:t>
      </w:r>
      <w:r w:rsidR="00564C03">
        <w:t xml:space="preserve"> history</w:t>
      </w:r>
      <w:r w:rsidR="00ED5509">
        <w:t>.</w:t>
      </w:r>
    </w:p>
    <w:p w14:paraId="5D680614" w14:textId="515A084E" w:rsidR="0063463E" w:rsidRDefault="009335DC" w:rsidP="00A60461">
      <w:pPr>
        <w:pStyle w:val="Deliverable-Body"/>
      </w:pPr>
      <w:r>
        <w:t xml:space="preserve">The </w:t>
      </w:r>
      <w:r w:rsidR="001C082F">
        <w:t>FXPR</w:t>
      </w:r>
      <w:r w:rsidR="00834EA8">
        <w:t xml:space="preserve"> has a limitation to the number of </w:t>
      </w:r>
      <w:r w:rsidR="00834EA8" w:rsidRPr="001C082F">
        <w:rPr>
          <w:i/>
          <w:iCs/>
        </w:rPr>
        <w:t>minor</w:t>
      </w:r>
      <w:r w:rsidR="00834EA8">
        <w:t xml:space="preserve"> versions </w:t>
      </w:r>
      <w:r w:rsidR="00F71686">
        <w:t xml:space="preserve">that can be stored </w:t>
      </w:r>
      <w:r w:rsidR="00782CA3">
        <w:t>in the</w:t>
      </w:r>
      <w:r w:rsidR="001D0D68">
        <w:t xml:space="preserve"> artifact’s</w:t>
      </w:r>
      <w:r w:rsidR="00782CA3">
        <w:t xml:space="preserve"> version history </w:t>
      </w:r>
      <w:r w:rsidR="00F71686">
        <w:t>before the</w:t>
      </w:r>
      <w:r w:rsidR="00E4571C">
        <w:t xml:space="preserve"> </w:t>
      </w:r>
      <w:r w:rsidR="00FF5CE3">
        <w:rPr>
          <w:i/>
          <w:iCs/>
        </w:rPr>
        <w:t>s</w:t>
      </w:r>
      <w:r w:rsidR="00E4571C" w:rsidRPr="00E4571C">
        <w:rPr>
          <w:i/>
          <w:iCs/>
        </w:rPr>
        <w:t>ave</w:t>
      </w:r>
      <w:r w:rsidR="00E4571C">
        <w:t xml:space="preserve"> capability is disabled.</w:t>
      </w:r>
      <w:r w:rsidR="00483DF7">
        <w:t xml:space="preserve"> The </w:t>
      </w:r>
      <w:r w:rsidR="00310D77">
        <w:t>work</w:t>
      </w:r>
      <w:r w:rsidR="00D44157">
        <w:t>-</w:t>
      </w:r>
      <w:r w:rsidR="003F5BC4">
        <w:t>around</w:t>
      </w:r>
      <w:r w:rsidR="00483DF7">
        <w:t xml:space="preserve"> </w:t>
      </w:r>
      <w:r w:rsidR="00310D77">
        <w:t xml:space="preserve">for </w:t>
      </w:r>
      <w:r w:rsidR="00483DF7">
        <w:t xml:space="preserve">this is </w:t>
      </w:r>
      <w:r w:rsidR="009126F6">
        <w:t xml:space="preserve">to </w:t>
      </w:r>
      <w:r w:rsidR="00D26490">
        <w:rPr>
          <w:i/>
          <w:iCs/>
        </w:rPr>
        <w:t>p</w:t>
      </w:r>
      <w:r w:rsidR="009126F6" w:rsidRPr="0028686A">
        <w:rPr>
          <w:i/>
          <w:iCs/>
        </w:rPr>
        <w:t>ublish</w:t>
      </w:r>
      <w:r w:rsidR="009126F6">
        <w:t xml:space="preserve"> </w:t>
      </w:r>
      <w:r w:rsidR="0028686A">
        <w:t>the</w:t>
      </w:r>
      <w:r w:rsidR="009126F6">
        <w:t xml:space="preserve"> </w:t>
      </w:r>
      <w:r w:rsidR="005750EC">
        <w:t>artifact</w:t>
      </w:r>
      <w:r w:rsidR="00AE6447">
        <w:t xml:space="preserve">, </w:t>
      </w:r>
      <w:r w:rsidR="000708E5">
        <w:t xml:space="preserve">which </w:t>
      </w:r>
      <w:r w:rsidR="00AE6447">
        <w:t>creat</w:t>
      </w:r>
      <w:r w:rsidR="000708E5">
        <w:t>es</w:t>
      </w:r>
      <w:r w:rsidR="00AE6447">
        <w:t xml:space="preserve"> a </w:t>
      </w:r>
      <w:r w:rsidR="00AE6447" w:rsidRPr="00662AB8">
        <w:rPr>
          <w:i/>
          <w:iCs/>
        </w:rPr>
        <w:t>major</w:t>
      </w:r>
      <w:r w:rsidR="00AE6447">
        <w:t xml:space="preserve"> version</w:t>
      </w:r>
      <w:r w:rsidR="005750EC">
        <w:t xml:space="preserve"> </w:t>
      </w:r>
      <w:r w:rsidR="00D01C2F">
        <w:t xml:space="preserve">and </w:t>
      </w:r>
      <w:r w:rsidR="00785D65">
        <w:t>enables</w:t>
      </w:r>
      <w:r w:rsidR="00662C69">
        <w:t xml:space="preserve"> </w:t>
      </w:r>
      <w:r w:rsidR="005750EC">
        <w:t xml:space="preserve">the </w:t>
      </w:r>
      <w:r w:rsidR="00D26490">
        <w:rPr>
          <w:i/>
          <w:iCs/>
        </w:rPr>
        <w:t>s</w:t>
      </w:r>
      <w:r w:rsidR="00F44CC6" w:rsidRPr="00F44CC6">
        <w:rPr>
          <w:i/>
          <w:iCs/>
        </w:rPr>
        <w:t>ave</w:t>
      </w:r>
      <w:r w:rsidR="00231385">
        <w:t xml:space="preserve"> </w:t>
      </w:r>
      <w:r w:rsidR="005750EC">
        <w:t>capability</w:t>
      </w:r>
      <w:r w:rsidR="003C321E">
        <w:t xml:space="preserve"> to </w:t>
      </w:r>
      <w:r w:rsidR="00785D65">
        <w:t>work</w:t>
      </w:r>
      <w:r w:rsidR="003C321E">
        <w:t xml:space="preserve"> again</w:t>
      </w:r>
      <w:r w:rsidR="004D4EEA">
        <w:t>.</w:t>
      </w:r>
      <w:r w:rsidR="00924EEE">
        <w:t xml:space="preserve"> The default for </w:t>
      </w:r>
      <w:r w:rsidR="00924EEE" w:rsidRPr="00662AB8">
        <w:rPr>
          <w:i/>
          <w:iCs/>
        </w:rPr>
        <w:t xml:space="preserve">major </w:t>
      </w:r>
      <w:r w:rsidR="00924EEE">
        <w:t xml:space="preserve">versions is 500 and for </w:t>
      </w:r>
      <w:r w:rsidR="00924EEE" w:rsidRPr="00662AB8">
        <w:rPr>
          <w:i/>
          <w:iCs/>
        </w:rPr>
        <w:t>minor</w:t>
      </w:r>
      <w:r w:rsidR="00924EEE">
        <w:t xml:space="preserve"> versions is 511</w:t>
      </w:r>
      <w:r w:rsidR="00B276F6">
        <w:t xml:space="preserve">. </w:t>
      </w:r>
      <w:r w:rsidR="00B276F6" w:rsidRPr="00662AB8">
        <w:rPr>
          <w:b/>
          <w:bCs/>
        </w:rPr>
        <w:t>Note:</w:t>
      </w:r>
      <w:r w:rsidR="00B276F6">
        <w:t xml:space="preserve"> The 512</w:t>
      </w:r>
      <w:r w:rsidR="00B276F6" w:rsidRPr="00662AB8">
        <w:rPr>
          <w:vertAlign w:val="superscript"/>
        </w:rPr>
        <w:t>th</w:t>
      </w:r>
      <w:r w:rsidR="00B276F6">
        <w:t xml:space="preserve"> </w:t>
      </w:r>
      <w:r w:rsidR="00F22968">
        <w:t xml:space="preserve">minor version of an artifact makes you publish a </w:t>
      </w:r>
      <w:r w:rsidR="00F22968" w:rsidRPr="00662AB8">
        <w:rPr>
          <w:i/>
          <w:iCs/>
        </w:rPr>
        <w:t>major</w:t>
      </w:r>
      <w:r w:rsidR="00F22968">
        <w:t xml:space="preserve"> version before proceeding</w:t>
      </w:r>
      <w:r w:rsidR="003C6EA5">
        <w:t xml:space="preserve"> (refer to Section 2.14.1 </w:t>
      </w:r>
      <w:r w:rsidR="003C6EA5" w:rsidRPr="00555FC1">
        <w:rPr>
          <w:i/>
          <w:iCs/>
        </w:rPr>
        <w:t>How to Publish a Major Artifact Version on the FXPR</w:t>
      </w:r>
      <w:r w:rsidR="003C6EA5">
        <w:t xml:space="preserve"> below)</w:t>
      </w:r>
      <w:r w:rsidR="001733B1">
        <w:t>.</w:t>
      </w:r>
    </w:p>
    <w:p w14:paraId="0F33EA53" w14:textId="5C37610B" w:rsidR="0063463E" w:rsidRDefault="00334777" w:rsidP="00662AB8">
      <w:pPr>
        <w:pStyle w:val="Deliverable-H3"/>
      </w:pPr>
      <w:bookmarkStart w:id="60" w:name="_Toc40343234"/>
      <w:r>
        <w:t xml:space="preserve">How to Publish a Major </w:t>
      </w:r>
      <w:r w:rsidR="006A6DD3">
        <w:t>Artifact Version on the FXPR</w:t>
      </w:r>
      <w:bookmarkEnd w:id="60"/>
    </w:p>
    <w:p w14:paraId="4F71F463" w14:textId="2975238B" w:rsidR="00A60461" w:rsidRDefault="00CE6604" w:rsidP="00A60461">
      <w:pPr>
        <w:pStyle w:val="Deliverable-Body"/>
      </w:pPr>
      <w:r>
        <w:t>Follow these steps t</w:t>
      </w:r>
      <w:r w:rsidR="006941BF">
        <w:t xml:space="preserve">o </w:t>
      </w:r>
      <w:r w:rsidR="00351629">
        <w:rPr>
          <w:i/>
          <w:iCs/>
        </w:rPr>
        <w:t>p</w:t>
      </w:r>
      <w:r w:rsidR="006941BF" w:rsidRPr="00D44157">
        <w:rPr>
          <w:i/>
          <w:iCs/>
        </w:rPr>
        <w:t>ublish</w:t>
      </w:r>
      <w:r w:rsidR="006941BF">
        <w:t xml:space="preserve"> an artifact</w:t>
      </w:r>
      <w:r w:rsidR="00D44157">
        <w:t xml:space="preserve"> (</w:t>
      </w:r>
      <w:r w:rsidR="00D44157" w:rsidRPr="00D44157">
        <w:rPr>
          <w:i/>
          <w:iCs/>
        </w:rPr>
        <w:t xml:space="preserve">major </w:t>
      </w:r>
      <w:r w:rsidR="00D44157">
        <w:t>version)</w:t>
      </w:r>
      <w:r>
        <w:t>:</w:t>
      </w:r>
    </w:p>
    <w:p w14:paraId="69591B75" w14:textId="07632439" w:rsidR="00D93604" w:rsidRDefault="00880F32" w:rsidP="00CE6604">
      <w:pPr>
        <w:pStyle w:val="Deliverable-ListLevel1"/>
      </w:pPr>
      <w:r>
        <w:t>While the artifact</w:t>
      </w:r>
      <w:r w:rsidR="00D7470A">
        <w:t xml:space="preserve"> is closed (</w:t>
      </w:r>
      <w:r w:rsidR="001C082F">
        <w:t xml:space="preserve">i.e., </w:t>
      </w:r>
      <w:r w:rsidR="00D7470A">
        <w:t xml:space="preserve">not open and being edited), right click on </w:t>
      </w:r>
      <w:r w:rsidR="008D1D00">
        <w:t>the artifact</w:t>
      </w:r>
    </w:p>
    <w:p w14:paraId="51CE10BB" w14:textId="3F50DC03" w:rsidR="00CE6604" w:rsidRDefault="00D93604" w:rsidP="00CE6604">
      <w:pPr>
        <w:pStyle w:val="Deliverable-ListLevel1"/>
      </w:pPr>
      <w:r>
        <w:t>F</w:t>
      </w:r>
      <w:r w:rsidR="006A739D">
        <w:t xml:space="preserve">rom the options </w:t>
      </w:r>
      <w:r>
        <w:t xml:space="preserve">listed </w:t>
      </w:r>
      <w:r w:rsidR="006A739D">
        <w:t xml:space="preserve">click on </w:t>
      </w:r>
      <w:r w:rsidR="006A739D" w:rsidRPr="00D93604">
        <w:rPr>
          <w:b/>
          <w:bCs/>
        </w:rPr>
        <w:t>More</w:t>
      </w:r>
    </w:p>
    <w:p w14:paraId="17E72104" w14:textId="37AEC1BE" w:rsidR="006A739D" w:rsidRDefault="00F628F5" w:rsidP="00CE6604">
      <w:pPr>
        <w:pStyle w:val="Deliverable-ListLevel1"/>
      </w:pPr>
      <w:r>
        <w:t xml:space="preserve">From the options listed click on </w:t>
      </w:r>
      <w:r w:rsidRPr="00F628F5">
        <w:rPr>
          <w:b/>
          <w:bCs/>
        </w:rPr>
        <w:t>Publish</w:t>
      </w:r>
    </w:p>
    <w:p w14:paraId="464B5869" w14:textId="68C0DDA5" w:rsidR="00F628F5" w:rsidRDefault="004C1E52" w:rsidP="00CE6604">
      <w:pPr>
        <w:pStyle w:val="Deliverable-ListLevel1"/>
      </w:pPr>
      <w:r>
        <w:t xml:space="preserve">A </w:t>
      </w:r>
      <w:r w:rsidR="00972C49" w:rsidRPr="006E7CCE">
        <w:rPr>
          <w:i/>
          <w:iCs/>
        </w:rPr>
        <w:t>Comments</w:t>
      </w:r>
      <w:r w:rsidR="00972C49">
        <w:t xml:space="preserve"> window will pop</w:t>
      </w:r>
      <w:r w:rsidR="00F10D40">
        <w:t>-</w:t>
      </w:r>
      <w:r w:rsidR="00972C49">
        <w:t xml:space="preserve">up and you may </w:t>
      </w:r>
      <w:r w:rsidR="006E7CCE">
        <w:t>enter a</w:t>
      </w:r>
      <w:r w:rsidR="003F1169">
        <w:t>ny associated comments for</w:t>
      </w:r>
      <w:r w:rsidR="002267BB">
        <w:t xml:space="preserve"> the version you are publishing </w:t>
      </w:r>
      <w:r w:rsidR="006E7CCE">
        <w:t>or leave blank</w:t>
      </w:r>
      <w:r w:rsidR="003F1169">
        <w:t xml:space="preserve">, then click on </w:t>
      </w:r>
      <w:r w:rsidR="003F1169" w:rsidRPr="003F1169">
        <w:rPr>
          <w:b/>
          <w:bCs/>
        </w:rPr>
        <w:t>Publish</w:t>
      </w:r>
    </w:p>
    <w:p w14:paraId="48F217D9" w14:textId="645BAD30" w:rsidR="003F1169" w:rsidRPr="00A60461" w:rsidRDefault="000A30E4" w:rsidP="00CE6604">
      <w:pPr>
        <w:pStyle w:val="Deliverable-ListLevel1"/>
      </w:pPr>
      <w:r>
        <w:t xml:space="preserve">Your artifact has now been published as a </w:t>
      </w:r>
      <w:r w:rsidR="00C951B4" w:rsidRPr="00C951B4">
        <w:rPr>
          <w:i/>
          <w:iCs/>
        </w:rPr>
        <w:t>major</w:t>
      </w:r>
      <w:r w:rsidR="00C951B4">
        <w:t xml:space="preserve"> version and </w:t>
      </w:r>
      <w:r w:rsidR="003A3DB1">
        <w:t>reflected in the artifact’s</w:t>
      </w:r>
      <w:r w:rsidR="00C951B4">
        <w:t xml:space="preserve"> </w:t>
      </w:r>
      <w:r w:rsidR="00351629">
        <w:t>version history</w:t>
      </w:r>
      <w:r w:rsidR="009B60E1">
        <w:t xml:space="preserve">—subsequent versions will be </w:t>
      </w:r>
      <w:r w:rsidR="009B60E1" w:rsidRPr="006C15D2">
        <w:rPr>
          <w:i/>
          <w:iCs/>
        </w:rPr>
        <w:t>minor</w:t>
      </w:r>
      <w:r w:rsidR="009B60E1">
        <w:t xml:space="preserve"> versions until another</w:t>
      </w:r>
      <w:r w:rsidR="005D046B">
        <w:t xml:space="preserve"> publish</w:t>
      </w:r>
      <w:r w:rsidR="006C15D2">
        <w:t>ed</w:t>
      </w:r>
      <w:r w:rsidR="005D046B">
        <w:t xml:space="preserve"> version</w:t>
      </w:r>
      <w:r w:rsidR="00351629">
        <w:t xml:space="preserve"> of the artifact</w:t>
      </w:r>
    </w:p>
    <w:p w14:paraId="436C99A3" w14:textId="2F175934" w:rsidR="00F70237" w:rsidRDefault="00733D8A" w:rsidP="00872DDB">
      <w:pPr>
        <w:pStyle w:val="Deliverable-H2"/>
      </w:pPr>
      <w:bookmarkStart w:id="61" w:name="_Toc40343235"/>
      <w:r>
        <w:t>Artifact</w:t>
      </w:r>
      <w:r w:rsidR="00F70237">
        <w:t xml:space="preserve"> Naming Convention</w:t>
      </w:r>
      <w:r>
        <w:t xml:space="preserve"> and Versioning</w:t>
      </w:r>
      <w:r w:rsidR="00AD4AC9">
        <w:t xml:space="preserve"> Overview</w:t>
      </w:r>
      <w:bookmarkEnd w:id="61"/>
    </w:p>
    <w:p w14:paraId="7A202358" w14:textId="2A8EAA3E" w:rsidR="000B2519" w:rsidRDefault="00AD4AC9" w:rsidP="00664ADE">
      <w:pPr>
        <w:pStyle w:val="Deliverable-Body"/>
      </w:pPr>
      <w:r>
        <w:t>Artifac</w:t>
      </w:r>
      <w:r w:rsidR="00664ADE">
        <w:t xml:space="preserve">t naming conventions </w:t>
      </w:r>
      <w:r>
        <w:t xml:space="preserve">and versioning shall follow the standards set forth in the </w:t>
      </w:r>
      <w:r w:rsidR="005B1F54">
        <w:t>AMS</w:t>
      </w:r>
      <w:r>
        <w:t xml:space="preserve">. </w:t>
      </w:r>
      <w:r w:rsidRPr="00AD4AC9">
        <w:t xml:space="preserve">All FX Project artifacts shall use </w:t>
      </w:r>
      <w:r w:rsidR="00E142C6">
        <w:t>the</w:t>
      </w:r>
      <w:r w:rsidRPr="00AD4AC9">
        <w:t xml:space="preserve"> standard naming convention to provide consistency in the way all project-related artifacts are named and must be named in line with the naming convention when uploaded to the </w:t>
      </w:r>
      <w:r w:rsidR="003E4892">
        <w:t>FXPR</w:t>
      </w:r>
      <w:r w:rsidRPr="00AD4AC9">
        <w:t>. (For more information regarding the definition of an artifact, refer to</w:t>
      </w:r>
      <w:r w:rsidR="00682EB0">
        <w:t xml:space="preserve"> AMS</w:t>
      </w:r>
      <w:r w:rsidRPr="00AD4AC9">
        <w:t xml:space="preserve"> </w:t>
      </w:r>
      <w:r w:rsidRPr="00960519">
        <w:t xml:space="preserve">Section </w:t>
      </w:r>
      <w:r w:rsidR="00960519" w:rsidRPr="00960519">
        <w:t>3</w:t>
      </w:r>
      <w:r w:rsidRPr="00960519">
        <w:t xml:space="preserve">.1 </w:t>
      </w:r>
      <w:r w:rsidRPr="00960519">
        <w:rPr>
          <w:i/>
          <w:iCs/>
        </w:rPr>
        <w:t xml:space="preserve">Deliverables </w:t>
      </w:r>
      <w:r w:rsidR="00960519">
        <w:rPr>
          <w:i/>
          <w:iCs/>
        </w:rPr>
        <w:t>v</w:t>
      </w:r>
      <w:r w:rsidRPr="00960519">
        <w:rPr>
          <w:i/>
          <w:iCs/>
        </w:rPr>
        <w:t>s. Work Products Guidance</w:t>
      </w:r>
      <w:r w:rsidRPr="00AD4AC9">
        <w:t xml:space="preserve">.) The artifact naming standards applies to all users posting artifacts to the </w:t>
      </w:r>
      <w:r w:rsidR="0074333A">
        <w:t>FXPR</w:t>
      </w:r>
      <w:r w:rsidRPr="00AD4AC9">
        <w:t xml:space="preserve">. The guidance </w:t>
      </w:r>
      <w:r w:rsidR="00207A15">
        <w:t xml:space="preserve">provided </w:t>
      </w:r>
      <w:r w:rsidRPr="00AD4AC9">
        <w:t xml:space="preserve">in </w:t>
      </w:r>
      <w:r w:rsidR="000167C8">
        <w:t>the AMS</w:t>
      </w:r>
      <w:r w:rsidRPr="00AD4AC9">
        <w:t xml:space="preserve"> </w:t>
      </w:r>
      <w:r w:rsidR="00207A15">
        <w:t>offers</w:t>
      </w:r>
      <w:r w:rsidRPr="00AD4AC9">
        <w:t xml:space="preserve"> the standard naming conventions that should be used for all artifacts posted to the </w:t>
      </w:r>
      <w:r w:rsidR="0074333A">
        <w:t>FXPR</w:t>
      </w:r>
      <w:r w:rsidRPr="00AD4AC9">
        <w:t xml:space="preserve">. </w:t>
      </w:r>
      <w:r w:rsidRPr="00960519">
        <w:rPr>
          <w:b/>
          <w:bCs/>
        </w:rPr>
        <w:t>Note:</w:t>
      </w:r>
      <w:r w:rsidRPr="00AD4AC9">
        <w:t xml:space="preserve"> </w:t>
      </w:r>
      <w:r w:rsidR="00CF6784">
        <w:t>A</w:t>
      </w:r>
      <w:r w:rsidRPr="00AD4AC9">
        <w:t>ll artifacts are permanent products of the Agency and are not vendor owned</w:t>
      </w:r>
      <w:r w:rsidR="00664ADE">
        <w:t>.</w:t>
      </w:r>
    </w:p>
    <w:p w14:paraId="7D6D12F7" w14:textId="3492BB4D" w:rsidR="001463C4" w:rsidRDefault="0087399E" w:rsidP="00641755">
      <w:pPr>
        <w:pStyle w:val="Deliverable-ListLevel3"/>
        <w:numPr>
          <w:ilvl w:val="0"/>
          <w:numId w:val="0"/>
        </w:numPr>
      </w:pPr>
      <w:r>
        <w:t xml:space="preserve">For more information regarding </w:t>
      </w:r>
      <w:r w:rsidR="000635BC">
        <w:t>artifact naming conventions</w:t>
      </w:r>
      <w:r w:rsidR="00757661">
        <w:t xml:space="preserve"> and examples</w:t>
      </w:r>
      <w:r w:rsidR="00F02FFF">
        <w:t>—</w:t>
      </w:r>
      <w:r w:rsidR="008E2257">
        <w:t>including</w:t>
      </w:r>
      <w:r w:rsidR="00F02FFF">
        <w:t xml:space="preserve"> </w:t>
      </w:r>
      <w:r w:rsidR="00B60489">
        <w:t>naming convention with date and template naming convention</w:t>
      </w:r>
      <w:r w:rsidR="00200B01">
        <w:t xml:space="preserve">—refer </w:t>
      </w:r>
      <w:r w:rsidR="00A953CA">
        <w:t xml:space="preserve">to </w:t>
      </w:r>
      <w:r w:rsidR="007A4AB9">
        <w:t xml:space="preserve">AMS </w:t>
      </w:r>
      <w:r w:rsidR="00081B80">
        <w:t xml:space="preserve">Section 3.2 </w:t>
      </w:r>
      <w:r w:rsidR="00081B80" w:rsidRPr="001D27B1">
        <w:rPr>
          <w:i/>
          <w:iCs/>
        </w:rPr>
        <w:t xml:space="preserve">Artifact Naming </w:t>
      </w:r>
      <w:r w:rsidR="0080189E">
        <w:rPr>
          <w:i/>
          <w:iCs/>
        </w:rPr>
        <w:t>Standard</w:t>
      </w:r>
      <w:r w:rsidR="009A66B1">
        <w:t>.</w:t>
      </w:r>
      <w:bookmarkStart w:id="62" w:name="_Hlk12436322"/>
      <w:r w:rsidR="005660BA">
        <w:t xml:space="preserve"> </w:t>
      </w:r>
    </w:p>
    <w:p w14:paraId="3BFA5884" w14:textId="7084A251" w:rsidR="00BC348E" w:rsidRDefault="00614F83" w:rsidP="005F071E">
      <w:pPr>
        <w:pStyle w:val="Deliverable-Body"/>
      </w:pPr>
      <w:r>
        <w:t xml:space="preserve">For </w:t>
      </w:r>
      <w:r w:rsidR="006263FA">
        <w:t xml:space="preserve">more information </w:t>
      </w:r>
      <w:r w:rsidR="00127F1C">
        <w:t xml:space="preserve">regarding </w:t>
      </w:r>
      <w:r w:rsidR="00061B9C">
        <w:t xml:space="preserve">the versioning of </w:t>
      </w:r>
      <w:r w:rsidR="00127F1C">
        <w:t>artifact</w:t>
      </w:r>
      <w:r w:rsidR="00061B9C">
        <w:t>s</w:t>
      </w:r>
      <w:r w:rsidR="00127F1C">
        <w:t xml:space="preserve">—including </w:t>
      </w:r>
      <w:r w:rsidR="0060736A">
        <w:t>versioning of artifacts for quarterly updates to approved artifacts</w:t>
      </w:r>
      <w:r w:rsidR="00127F1C">
        <w:t xml:space="preserve">—refer to </w:t>
      </w:r>
      <w:r w:rsidR="00B6495E">
        <w:t xml:space="preserve">AMS </w:t>
      </w:r>
      <w:r w:rsidR="00E83545">
        <w:t xml:space="preserve">Section 3.3 </w:t>
      </w:r>
      <w:r w:rsidR="00E83545" w:rsidRPr="007D0281">
        <w:rPr>
          <w:i/>
          <w:iCs/>
        </w:rPr>
        <w:t>Art</w:t>
      </w:r>
      <w:r w:rsidR="007D0281" w:rsidRPr="007D0281">
        <w:rPr>
          <w:i/>
          <w:iCs/>
        </w:rPr>
        <w:t>ifact Version Control Standard</w:t>
      </w:r>
      <w:r w:rsidR="00127F1C">
        <w:t>.</w:t>
      </w:r>
    </w:p>
    <w:p w14:paraId="6D4D50B5" w14:textId="6035F5FD" w:rsidR="00F00ABF" w:rsidRDefault="00B5722F" w:rsidP="00872DDB">
      <w:pPr>
        <w:pStyle w:val="Deliverable-H2"/>
      </w:pPr>
      <w:bookmarkStart w:id="63" w:name="_Toc40343236"/>
      <w:bookmarkEnd w:id="62"/>
      <w:r>
        <w:t>Standard Rules for</w:t>
      </w:r>
      <w:r w:rsidR="009A628C">
        <w:t xml:space="preserve"> Spacing</w:t>
      </w:r>
      <w:bookmarkEnd w:id="63"/>
    </w:p>
    <w:p w14:paraId="744791AC" w14:textId="60683B83" w:rsidR="004A6F0F" w:rsidRDefault="006E1575" w:rsidP="009A628C">
      <w:pPr>
        <w:pStyle w:val="Deliverable-Body"/>
      </w:pPr>
      <w:r>
        <w:t xml:space="preserve">Each new </w:t>
      </w:r>
      <w:r w:rsidR="00D0313B" w:rsidRPr="00D0313B">
        <w:rPr>
          <w:i/>
          <w:iCs/>
        </w:rPr>
        <w:t>s</w:t>
      </w:r>
      <w:r w:rsidRPr="00A375D8">
        <w:rPr>
          <w:i/>
          <w:iCs/>
        </w:rPr>
        <w:t>ection</w:t>
      </w:r>
      <w:r>
        <w:t xml:space="preserve"> of an artifact </w:t>
      </w:r>
      <w:r w:rsidR="00EA657C">
        <w:t>shall</w:t>
      </w:r>
      <w:r>
        <w:t xml:space="preserve"> start on a new page</w:t>
      </w:r>
      <w:r w:rsidR="00A375D8">
        <w:t>—this does not apply to subsections.</w:t>
      </w:r>
    </w:p>
    <w:p w14:paraId="53141452" w14:textId="0FB1B301" w:rsidR="009A628C" w:rsidRDefault="009A628C" w:rsidP="009A628C">
      <w:pPr>
        <w:pStyle w:val="Deliverable-Body"/>
      </w:pPr>
      <w:r>
        <w:t>Enter one (1) space between sentences</w:t>
      </w:r>
      <w:r w:rsidR="005D6CAB">
        <w:t xml:space="preserve"> and </w:t>
      </w:r>
      <w:r w:rsidR="00E75800">
        <w:t>after punctuation</w:t>
      </w:r>
      <w:r>
        <w:t xml:space="preserve">. </w:t>
      </w:r>
      <w:r w:rsidRPr="009A628C">
        <w:t xml:space="preserve">Use one space between the period at the end of a sentence and the first letter of the next sentence. </w:t>
      </w:r>
      <w:r w:rsidR="00A375D8">
        <w:t>(</w:t>
      </w:r>
      <w:r w:rsidRPr="009A628C">
        <w:t>Using two spaces after punctuation is an outdated writing method.</w:t>
      </w:r>
      <w:r w:rsidR="00A375D8">
        <w:t>)</w:t>
      </w:r>
    </w:p>
    <w:p w14:paraId="7368F65A" w14:textId="62495DA5" w:rsidR="009F1BF3" w:rsidRDefault="009F1BF3" w:rsidP="009F1BF3">
      <w:pPr>
        <w:pStyle w:val="Deliverable-Body"/>
      </w:pPr>
      <w:r>
        <w:t>Follow the standard rules for spacing</w:t>
      </w:r>
      <w:r w:rsidR="00426FEF">
        <w:t xml:space="preserve"> below</w:t>
      </w:r>
      <w:r>
        <w:t>:</w:t>
      </w:r>
    </w:p>
    <w:p w14:paraId="75407081" w14:textId="18D8CCE5" w:rsidR="009F1BF3" w:rsidRDefault="009F1BF3" w:rsidP="009F1BF3">
      <w:pPr>
        <w:pStyle w:val="Deliverable-ListLevel1"/>
      </w:pPr>
      <w:r>
        <w:t>ONE space following a period (.) or a colon (:)</w:t>
      </w:r>
      <w:r w:rsidR="0038668B">
        <w:rPr>
          <w:rStyle w:val="FootnoteReference"/>
        </w:rPr>
        <w:footnoteReference w:id="2"/>
      </w:r>
    </w:p>
    <w:p w14:paraId="70DA4C98" w14:textId="344A64F4" w:rsidR="009F1BF3" w:rsidRDefault="009F1BF3" w:rsidP="009F1BF3">
      <w:pPr>
        <w:pStyle w:val="Deliverable-ListLevel1"/>
      </w:pPr>
      <w:r>
        <w:t>ONE space following a comma (,) or semicolon (;)</w:t>
      </w:r>
    </w:p>
    <w:p w14:paraId="250FAE99" w14:textId="39C92525" w:rsidR="009F1BF3" w:rsidRDefault="009F1BF3" w:rsidP="009F1BF3">
      <w:pPr>
        <w:pStyle w:val="Deliverable-ListLevel1"/>
      </w:pPr>
      <w:r>
        <w:t>ONE space on either side of a dash ( – )</w:t>
      </w:r>
    </w:p>
    <w:p w14:paraId="74A2DAFF" w14:textId="4D49FEBC" w:rsidR="009F1BF3" w:rsidRDefault="002B70F9" w:rsidP="009F1BF3">
      <w:pPr>
        <w:pStyle w:val="Deliverable-ListLevel1"/>
      </w:pPr>
      <w:r>
        <w:t>NO space on either side of a hyphen (-)</w:t>
      </w:r>
    </w:p>
    <w:p w14:paraId="2ABE58BA" w14:textId="1EBF4CAC" w:rsidR="002B70F9" w:rsidRDefault="002B70F9" w:rsidP="009F1BF3">
      <w:pPr>
        <w:pStyle w:val="Deliverable-ListLevel1"/>
      </w:pPr>
      <w:r>
        <w:t>NO space between initials of a single abbreviation, such as C.O.D., a.m., and p.m.</w:t>
      </w:r>
    </w:p>
    <w:p w14:paraId="2BED174F" w14:textId="64223AFE" w:rsidR="002B70F9" w:rsidRPr="009F1BF3" w:rsidRDefault="002B70F9" w:rsidP="00872DDB">
      <w:pPr>
        <w:pStyle w:val="Deliverable-ListLevel1"/>
        <w:numPr>
          <w:ilvl w:val="0"/>
          <w:numId w:val="0"/>
        </w:numPr>
      </w:pPr>
      <w:r>
        <w:t xml:space="preserve">For more information, also refer to Section 5 </w:t>
      </w:r>
      <w:r w:rsidRPr="00426FEF">
        <w:rPr>
          <w:i/>
          <w:iCs/>
        </w:rPr>
        <w:t>Guide to Punctuation</w:t>
      </w:r>
      <w:r>
        <w:t xml:space="preserve"> in this </w:t>
      </w:r>
      <w:r w:rsidR="00426FEF">
        <w:t>Style Guide</w:t>
      </w:r>
      <w:r>
        <w:t>.</w:t>
      </w:r>
    </w:p>
    <w:p w14:paraId="0A87EC8A" w14:textId="39147F86" w:rsidR="0054271B" w:rsidRDefault="008259DD" w:rsidP="00872DDB">
      <w:pPr>
        <w:pStyle w:val="Deliverable-H2"/>
      </w:pPr>
      <w:bookmarkStart w:id="64" w:name="_Toc40343237"/>
      <w:r>
        <w:t xml:space="preserve">Rules for </w:t>
      </w:r>
      <w:r w:rsidR="0054271B">
        <w:t>Copy and Paste</w:t>
      </w:r>
      <w:bookmarkEnd w:id="64"/>
    </w:p>
    <w:p w14:paraId="64EFA939" w14:textId="368479FC" w:rsidR="008259DD" w:rsidRDefault="001C75C0" w:rsidP="0054271B">
      <w:pPr>
        <w:pStyle w:val="Deliverable-Body"/>
      </w:pPr>
      <w:r>
        <w:t>Do not</w:t>
      </w:r>
      <w:r w:rsidR="008E249D">
        <w:t xml:space="preserve"> copy and past</w:t>
      </w:r>
      <w:r>
        <w:t>e</w:t>
      </w:r>
      <w:r w:rsidR="008E249D">
        <w:t xml:space="preserve"> </w:t>
      </w:r>
      <w:r w:rsidR="00630D7F">
        <w:t xml:space="preserve">large blocks of </w:t>
      </w:r>
      <w:r>
        <w:t>content</w:t>
      </w:r>
      <w:r w:rsidR="00630D7F">
        <w:t xml:space="preserve"> from other </w:t>
      </w:r>
      <w:r w:rsidR="005955A5">
        <w:t>artifacts</w:t>
      </w:r>
      <w:r>
        <w:t>.</w:t>
      </w:r>
      <w:r w:rsidR="00630D7F">
        <w:t xml:space="preserve"> </w:t>
      </w:r>
      <w:r w:rsidR="00C96DAC">
        <w:t>I</w:t>
      </w:r>
      <w:r w:rsidR="00630D7F">
        <w:t xml:space="preserve">t is preferred </w:t>
      </w:r>
      <w:r w:rsidR="00542B2B">
        <w:t xml:space="preserve">that a reference </w:t>
      </w:r>
      <w:r w:rsidR="005162AA">
        <w:t xml:space="preserve">pointing </w:t>
      </w:r>
      <w:r w:rsidR="00542B2B">
        <w:t xml:space="preserve">to the source </w:t>
      </w:r>
      <w:r w:rsidR="00715036">
        <w:t>artifact</w:t>
      </w:r>
      <w:r w:rsidR="00542B2B">
        <w:t xml:space="preserve"> be made</w:t>
      </w:r>
      <w:r w:rsidR="00C96DAC">
        <w:t xml:space="preserve"> instead</w:t>
      </w:r>
      <w:r w:rsidR="005162AA">
        <w:t xml:space="preserve">. </w:t>
      </w:r>
      <w:r w:rsidR="0004433D">
        <w:t xml:space="preserve">This practice will alleviate the need to update multiple </w:t>
      </w:r>
      <w:r w:rsidR="004E6D00">
        <w:t>artifact</w:t>
      </w:r>
      <w:r w:rsidR="0004433D">
        <w:t>s when content changes are made.</w:t>
      </w:r>
    </w:p>
    <w:p w14:paraId="1A899A8E" w14:textId="04989213" w:rsidR="00D56CCA" w:rsidRDefault="00D56CCA" w:rsidP="0054271B">
      <w:pPr>
        <w:pStyle w:val="Deliverable-Body"/>
      </w:pPr>
      <w:r>
        <w:t xml:space="preserve">For text, ALWAYS use the copy/paste special feature and choose option </w:t>
      </w:r>
      <w:r w:rsidRPr="00872DDB">
        <w:rPr>
          <w:i/>
        </w:rPr>
        <w:t>A</w:t>
      </w:r>
      <w:r>
        <w:t xml:space="preserve"> for </w:t>
      </w:r>
      <w:r w:rsidRPr="00872DDB">
        <w:rPr>
          <w:i/>
        </w:rPr>
        <w:t>Keep Text Only</w:t>
      </w:r>
      <w:r>
        <w:t xml:space="preserve"> </w:t>
      </w:r>
      <w:r w:rsidR="0055309E">
        <w:t>as shown</w:t>
      </w:r>
      <w:r w:rsidR="00BD36A0">
        <w:t xml:space="preserve"> by the red arrow</w:t>
      </w:r>
      <w:r w:rsidR="0055309E">
        <w:t xml:space="preserve"> in </w:t>
      </w:r>
      <w:r w:rsidR="008F5528" w:rsidRPr="008F5528">
        <w:rPr>
          <w:b/>
          <w:bCs/>
        </w:rPr>
        <w:fldChar w:fldCharType="begin"/>
      </w:r>
      <w:r w:rsidR="008F5528" w:rsidRPr="008F5528">
        <w:rPr>
          <w:b/>
          <w:bCs/>
        </w:rPr>
        <w:instrText xml:space="preserve"> REF _Ref29462333 \h  \* MERGEFORMAT </w:instrText>
      </w:r>
      <w:r w:rsidR="008F5528" w:rsidRPr="008F5528">
        <w:rPr>
          <w:b/>
          <w:bCs/>
        </w:rPr>
      </w:r>
      <w:r w:rsidR="008F5528" w:rsidRPr="008F5528">
        <w:rPr>
          <w:b/>
          <w:bCs/>
        </w:rPr>
        <w:fldChar w:fldCharType="separate"/>
      </w:r>
      <w:r w:rsidR="008F5528" w:rsidRPr="008F5528">
        <w:rPr>
          <w:b/>
          <w:bCs/>
        </w:rPr>
        <w:t xml:space="preserve">Exhibit </w:t>
      </w:r>
      <w:r w:rsidR="008F5528" w:rsidRPr="008F5528">
        <w:rPr>
          <w:b/>
          <w:bCs/>
          <w:noProof/>
        </w:rPr>
        <w:t>2</w:t>
      </w:r>
      <w:r w:rsidR="008F5528" w:rsidRPr="008F5528">
        <w:rPr>
          <w:b/>
          <w:bCs/>
        </w:rPr>
        <w:noBreakHyphen/>
      </w:r>
      <w:r w:rsidR="008F5528" w:rsidRPr="008F5528">
        <w:rPr>
          <w:b/>
          <w:bCs/>
          <w:noProof/>
        </w:rPr>
        <w:t>2</w:t>
      </w:r>
      <w:r w:rsidR="008F5528" w:rsidRPr="008F5528">
        <w:rPr>
          <w:b/>
          <w:bCs/>
        </w:rPr>
        <w:t>: Paste Options</w:t>
      </w:r>
      <w:r w:rsidR="008F5528" w:rsidRPr="008F5528">
        <w:rPr>
          <w:b/>
          <w:bCs/>
        </w:rPr>
        <w:fldChar w:fldCharType="end"/>
      </w:r>
      <w:r w:rsidR="0055309E">
        <w:t xml:space="preserve"> below </w:t>
      </w:r>
      <w:r>
        <w:t xml:space="preserve">– this is unformatted text and will adhere to the </w:t>
      </w:r>
      <w:r w:rsidRPr="00D56CCA">
        <w:rPr>
          <w:u w:val="single"/>
        </w:rPr>
        <w:t xml:space="preserve">current format of the destination </w:t>
      </w:r>
      <w:r w:rsidR="00833808">
        <w:rPr>
          <w:u w:val="single"/>
        </w:rPr>
        <w:t>artifact</w:t>
      </w:r>
      <w:r>
        <w:t xml:space="preserve"> you are pasting to (i.e., the </w:t>
      </w:r>
      <w:r w:rsidRPr="00D56CCA">
        <w:t xml:space="preserve">new text will automatically be changed to the destination </w:t>
      </w:r>
      <w:r w:rsidR="00EA1129">
        <w:t>artifact’s</w:t>
      </w:r>
      <w:r w:rsidRPr="00D56CCA">
        <w:t xml:space="preserve"> style</w:t>
      </w:r>
      <w:r>
        <w:t>).</w:t>
      </w:r>
      <w:r w:rsidR="00212B61">
        <w:t xml:space="preserve"> To do this</w:t>
      </w:r>
      <w:r w:rsidR="00ED049F">
        <w:t xml:space="preserve">, which </w:t>
      </w:r>
      <w:r w:rsidRPr="00D56CCA">
        <w:t>keep</w:t>
      </w:r>
      <w:r w:rsidR="00ED049F">
        <w:t>s</w:t>
      </w:r>
      <w:r w:rsidRPr="00D56CCA">
        <w:t xml:space="preserve"> format</w:t>
      </w:r>
      <w:r w:rsidR="00ED049F">
        <w:t>ting</w:t>
      </w:r>
      <w:r w:rsidRPr="00D56CCA">
        <w:t xml:space="preserve"> consistent when copying data from another </w:t>
      </w:r>
      <w:r w:rsidR="004E6D00">
        <w:t>artifact</w:t>
      </w:r>
      <w:r w:rsidRPr="00D56CCA">
        <w:t>, first select the area to copy (</w:t>
      </w:r>
      <w:r w:rsidR="007B00B4">
        <w:t>i.e</w:t>
      </w:r>
      <w:r w:rsidRPr="00D56CCA">
        <w:t xml:space="preserve">., highlight selection) and then press </w:t>
      </w:r>
      <w:r w:rsidRPr="007B00B4">
        <w:rPr>
          <w:b/>
          <w:bCs/>
        </w:rPr>
        <w:t>Ctrl C</w:t>
      </w:r>
      <w:r w:rsidRPr="00D56CCA">
        <w:t xml:space="preserve"> together for </w:t>
      </w:r>
      <w:r w:rsidRPr="007B00B4">
        <w:rPr>
          <w:i/>
          <w:iCs/>
        </w:rPr>
        <w:t>copy</w:t>
      </w:r>
      <w:r w:rsidRPr="00D56CCA">
        <w:t xml:space="preserve">. Next, go to the </w:t>
      </w:r>
      <w:r w:rsidR="00E27676">
        <w:t>artifact</w:t>
      </w:r>
      <w:r w:rsidRPr="00D56CCA">
        <w:t xml:space="preserve"> you want to paste the data into and highlight the area</w:t>
      </w:r>
      <w:r w:rsidR="002038E4">
        <w:t xml:space="preserve"> where you want the data to go,</w:t>
      </w:r>
      <w:r w:rsidRPr="00D56CCA">
        <w:t xml:space="preserve"> or </w:t>
      </w:r>
      <w:r w:rsidR="00CF02D0">
        <w:t>highlight the area or word(s)</w:t>
      </w:r>
      <w:r w:rsidRPr="00D56CCA">
        <w:t xml:space="preserve"> you are replacing and right click. </w:t>
      </w:r>
      <w:r w:rsidR="00EE5053">
        <w:t>Fr</w:t>
      </w:r>
      <w:r w:rsidRPr="00D56CCA">
        <w:t>om</w:t>
      </w:r>
      <w:r w:rsidR="00EE5053">
        <w:t xml:space="preserve"> the</w:t>
      </w:r>
      <w:r w:rsidRPr="00D56CCA">
        <w:t xml:space="preserve"> </w:t>
      </w:r>
      <w:r w:rsidRPr="00575464">
        <w:rPr>
          <w:i/>
          <w:iCs/>
        </w:rPr>
        <w:t>Paste Options</w:t>
      </w:r>
      <w:r w:rsidRPr="00D56CCA">
        <w:t>, select</w:t>
      </w:r>
      <w:r w:rsidR="00CF02D0">
        <w:t xml:space="preserve"> icon</w:t>
      </w:r>
      <w:r w:rsidRPr="00D56CCA">
        <w:t xml:space="preserve"> </w:t>
      </w:r>
      <w:r w:rsidRPr="00CF02D0">
        <w:rPr>
          <w:b/>
          <w:bCs/>
        </w:rPr>
        <w:t>A</w:t>
      </w:r>
      <w:r w:rsidRPr="00D56CCA">
        <w:t xml:space="preserve"> for </w:t>
      </w:r>
      <w:r w:rsidRPr="00575464">
        <w:rPr>
          <w:i/>
          <w:iCs/>
        </w:rPr>
        <w:t>Keep Text Only</w:t>
      </w:r>
      <w:r w:rsidRPr="00D56CCA">
        <w:t xml:space="preserve">. The new text will automatically be changed to the destination </w:t>
      </w:r>
      <w:r w:rsidR="002473D8">
        <w:t>artifact’s</w:t>
      </w:r>
      <w:r w:rsidRPr="00D56CCA">
        <w:t xml:space="preserve"> style. If you </w:t>
      </w:r>
      <w:r w:rsidR="0072465C">
        <w:t>want to keep the origina</w:t>
      </w:r>
      <w:r w:rsidR="00B20F78">
        <w:t>l</w:t>
      </w:r>
      <w:r w:rsidR="00110485">
        <w:t xml:space="preserve"> artifact’s formatting</w:t>
      </w:r>
      <w:r w:rsidRPr="00D56CCA">
        <w:t xml:space="preserve">, then simply place your cursor where you want the text to be inserted and press </w:t>
      </w:r>
      <w:r w:rsidRPr="00110485">
        <w:rPr>
          <w:b/>
          <w:bCs/>
        </w:rPr>
        <w:t>Ctrl V</w:t>
      </w:r>
      <w:r w:rsidRPr="00D56CCA">
        <w:t xml:space="preserve"> together for paste </w:t>
      </w:r>
      <w:r w:rsidR="000C7F7B">
        <w:t xml:space="preserve">and </w:t>
      </w:r>
      <w:r w:rsidRPr="00D56CCA">
        <w:t>this will keep original format</w:t>
      </w:r>
      <w:r w:rsidR="000C7F7B">
        <w:t xml:space="preserve"> and not c</w:t>
      </w:r>
      <w:r w:rsidR="00B03268">
        <w:t>onvert to the destination artifact’s formatting</w:t>
      </w:r>
      <w:r w:rsidRPr="00D56CCA">
        <w:t>.</w:t>
      </w:r>
    </w:p>
    <w:p w14:paraId="446FFBC8" w14:textId="59F9D6E1" w:rsidR="000F022A" w:rsidRDefault="000F022A" w:rsidP="000F022A">
      <w:pPr>
        <w:pStyle w:val="Deliverable-Body"/>
        <w:jc w:val="center"/>
      </w:pPr>
      <w:r>
        <w:rPr>
          <w:noProof/>
        </w:rPr>
        <w:drawing>
          <wp:inline distT="0" distB="0" distL="0" distR="0" wp14:anchorId="25E77C8E" wp14:editId="3532E034">
            <wp:extent cx="866720" cy="1897513"/>
            <wp:effectExtent l="0" t="0" r="0" b="7620"/>
            <wp:docPr id="7261510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720" cy="1897513"/>
                    </a:xfrm>
                    <a:prstGeom prst="rect">
                      <a:avLst/>
                    </a:prstGeom>
                  </pic:spPr>
                </pic:pic>
              </a:graphicData>
            </a:graphic>
          </wp:inline>
        </w:drawing>
      </w:r>
    </w:p>
    <w:p w14:paraId="60B54B28" w14:textId="7E4B443E" w:rsidR="000F022A" w:rsidRDefault="000F022A" w:rsidP="000F022A">
      <w:pPr>
        <w:pStyle w:val="Deliverable-Caption"/>
      </w:pPr>
      <w:bookmarkStart w:id="65" w:name="_Ref29462333"/>
      <w:bookmarkStart w:id="66" w:name="_Toc40343354"/>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8F5528">
        <w:rPr>
          <w:noProof/>
        </w:rPr>
        <w:t>2</w:t>
      </w:r>
      <w:r>
        <w:fldChar w:fldCharType="end"/>
      </w:r>
      <w:r>
        <w:t xml:space="preserve">: </w:t>
      </w:r>
      <w:r w:rsidR="00D34C55">
        <w:t>Past</w:t>
      </w:r>
      <w:r w:rsidR="005602FF">
        <w:t>e</w:t>
      </w:r>
      <w:r w:rsidR="00D34C55">
        <w:t xml:space="preserve"> Option</w:t>
      </w:r>
      <w:r w:rsidR="005602FF">
        <w:t>s</w:t>
      </w:r>
      <w:bookmarkEnd w:id="65"/>
      <w:bookmarkEnd w:id="66"/>
    </w:p>
    <w:p w14:paraId="5B5B7CBC" w14:textId="0313A398" w:rsidR="00D70803" w:rsidRDefault="00E06086" w:rsidP="00E06086">
      <w:pPr>
        <w:pStyle w:val="Deliverable-H2"/>
      </w:pPr>
      <w:bookmarkStart w:id="67" w:name="_Toc40343238"/>
      <w:r>
        <w:t xml:space="preserve">Copy/Paste </w:t>
      </w:r>
      <w:r w:rsidR="000134E2">
        <w:t>Rules for</w:t>
      </w:r>
      <w:r w:rsidR="00441882">
        <w:t xml:space="preserve"> Graphics</w:t>
      </w:r>
      <w:bookmarkEnd w:id="67"/>
    </w:p>
    <w:p w14:paraId="18669ED0" w14:textId="2E3F31C5" w:rsidR="000B2277" w:rsidRDefault="000C5BB8" w:rsidP="0054271B">
      <w:pPr>
        <w:pStyle w:val="Deliverable-Body"/>
      </w:pPr>
      <w:r>
        <w:t>For graphics, once you have copied a graphic</w:t>
      </w:r>
      <w:r w:rsidR="0043230C">
        <w:t>,</w:t>
      </w:r>
      <w:r w:rsidR="00E15415">
        <w:t xml:space="preserve"> </w:t>
      </w:r>
      <w:r w:rsidR="0054271B">
        <w:t>past</w:t>
      </w:r>
      <w:r w:rsidR="00E15415">
        <w:t>e</w:t>
      </w:r>
      <w:r w:rsidR="0054271B">
        <w:t xml:space="preserve"> </w:t>
      </w:r>
      <w:r w:rsidR="009141DD">
        <w:t xml:space="preserve">that </w:t>
      </w:r>
      <w:r w:rsidR="0054271B">
        <w:t>graphi</w:t>
      </w:r>
      <w:r w:rsidR="009141DD">
        <w:t>c</w:t>
      </w:r>
      <w:r w:rsidR="0054271B">
        <w:t xml:space="preserve"> us</w:t>
      </w:r>
      <w:r w:rsidR="0043230C">
        <w:t>ing</w:t>
      </w:r>
      <w:r w:rsidR="0054271B">
        <w:t xml:space="preserve"> the </w:t>
      </w:r>
      <w:r w:rsidR="00281A41" w:rsidRPr="00872DDB">
        <w:rPr>
          <w:i/>
        </w:rPr>
        <w:t>Paste Special</w:t>
      </w:r>
      <w:r w:rsidR="00281A41">
        <w:t xml:space="preserve"> </w:t>
      </w:r>
      <w:r w:rsidR="0054271B">
        <w:t>function</w:t>
      </w:r>
      <w:r w:rsidR="000B2277">
        <w:t xml:space="preserve"> as follows:</w:t>
      </w:r>
    </w:p>
    <w:p w14:paraId="732BA8E8" w14:textId="639DDE9C" w:rsidR="00C062AD" w:rsidRDefault="000B2277" w:rsidP="000B2277">
      <w:pPr>
        <w:pStyle w:val="Deliverable-ListLevel1"/>
      </w:pPr>
      <w:r>
        <w:t>From</w:t>
      </w:r>
      <w:r w:rsidR="008B7117">
        <w:t xml:space="preserve"> the </w:t>
      </w:r>
      <w:r w:rsidR="008B7117" w:rsidRPr="00FE7DDF">
        <w:rPr>
          <w:i/>
          <w:iCs/>
        </w:rPr>
        <w:t>Home</w:t>
      </w:r>
      <w:r w:rsidR="008B7117">
        <w:t xml:space="preserve"> ribbon command bar</w:t>
      </w:r>
      <w:r w:rsidR="00C062AD">
        <w:t xml:space="preserve">, click on the </w:t>
      </w:r>
      <w:r w:rsidR="00C062AD" w:rsidRPr="00C6367B">
        <w:rPr>
          <w:i/>
          <w:iCs/>
        </w:rPr>
        <w:t>Paste</w:t>
      </w:r>
      <w:r w:rsidR="00C062AD">
        <w:t xml:space="preserve"> drop-down arrow</w:t>
      </w:r>
      <w:r w:rsidR="00EF7DEE">
        <w:t xml:space="preserve"> as shown in </w:t>
      </w:r>
      <w:r w:rsidR="00C77ADF" w:rsidRPr="00C77ADF">
        <w:rPr>
          <w:b/>
          <w:bCs/>
        </w:rPr>
        <w:fldChar w:fldCharType="begin"/>
      </w:r>
      <w:r w:rsidR="00C77ADF" w:rsidRPr="00C77ADF">
        <w:rPr>
          <w:b/>
          <w:bCs/>
        </w:rPr>
        <w:instrText xml:space="preserve"> REF _Ref29459295 \h  \* MERGEFORMAT </w:instrText>
      </w:r>
      <w:r w:rsidR="00C77ADF" w:rsidRPr="00C77ADF">
        <w:rPr>
          <w:b/>
          <w:bCs/>
        </w:rPr>
      </w:r>
      <w:r w:rsidR="00C77ADF" w:rsidRPr="00C77ADF">
        <w:rPr>
          <w:b/>
          <w:bCs/>
        </w:rPr>
        <w:fldChar w:fldCharType="separate"/>
      </w:r>
      <w:r w:rsidR="00C77ADF" w:rsidRPr="00C77ADF">
        <w:rPr>
          <w:b/>
          <w:bCs/>
        </w:rPr>
        <w:t xml:space="preserve">Exhibit </w:t>
      </w:r>
      <w:r w:rsidR="00C77ADF" w:rsidRPr="00C77ADF">
        <w:rPr>
          <w:b/>
          <w:bCs/>
          <w:noProof/>
        </w:rPr>
        <w:t>2</w:t>
      </w:r>
      <w:r w:rsidR="00C77ADF" w:rsidRPr="00C77ADF">
        <w:rPr>
          <w:b/>
          <w:bCs/>
        </w:rPr>
        <w:noBreakHyphen/>
      </w:r>
      <w:r w:rsidR="00C77ADF" w:rsidRPr="00C77ADF">
        <w:rPr>
          <w:b/>
          <w:bCs/>
          <w:noProof/>
        </w:rPr>
        <w:t>3</w:t>
      </w:r>
      <w:r w:rsidR="00C77ADF" w:rsidRPr="00C77ADF">
        <w:rPr>
          <w:b/>
          <w:bCs/>
        </w:rPr>
        <w:t>: Location of Paste Function Drop-Down Arrow</w:t>
      </w:r>
      <w:r w:rsidR="00C77ADF" w:rsidRPr="00C77ADF">
        <w:rPr>
          <w:b/>
          <w:bCs/>
        </w:rPr>
        <w:fldChar w:fldCharType="end"/>
      </w:r>
      <w:r w:rsidR="008C7BAD">
        <w:t xml:space="preserve"> </w:t>
      </w:r>
      <w:r w:rsidR="00305C85">
        <w:t>below</w:t>
      </w:r>
    </w:p>
    <w:p w14:paraId="3A86DF8E" w14:textId="469A5DBF" w:rsidR="00BC23EF" w:rsidRDefault="0083238B" w:rsidP="000B2277">
      <w:pPr>
        <w:pStyle w:val="Deliverable-ListLevel1"/>
      </w:pPr>
      <w:r>
        <w:t xml:space="preserve">From the </w:t>
      </w:r>
      <w:r w:rsidR="00203D62">
        <w:t>drop-down options click on</w:t>
      </w:r>
      <w:r w:rsidR="00C2447C">
        <w:t xml:space="preserve"> the</w:t>
      </w:r>
      <w:r w:rsidR="00203D62">
        <w:t xml:space="preserve"> </w:t>
      </w:r>
      <w:r w:rsidR="0054271B" w:rsidRPr="00234C14">
        <w:rPr>
          <w:b/>
          <w:bCs/>
        </w:rPr>
        <w:t xml:space="preserve">Paste </w:t>
      </w:r>
      <w:r w:rsidR="0054271B" w:rsidRPr="00234C14">
        <w:rPr>
          <w:b/>
          <w:bCs/>
          <w:u w:val="single"/>
        </w:rPr>
        <w:t>S</w:t>
      </w:r>
      <w:r w:rsidR="0054271B" w:rsidRPr="00234C14">
        <w:rPr>
          <w:b/>
          <w:bCs/>
        </w:rPr>
        <w:t>pecial</w:t>
      </w:r>
      <w:r w:rsidR="00234C14" w:rsidRPr="00234C14">
        <w:rPr>
          <w:b/>
          <w:bCs/>
        </w:rPr>
        <w:t>…</w:t>
      </w:r>
      <w:r w:rsidR="00234C14">
        <w:t xml:space="preserve"> option</w:t>
      </w:r>
    </w:p>
    <w:p w14:paraId="60071323" w14:textId="6D23910E" w:rsidR="0054271B" w:rsidRDefault="00CA1D9B" w:rsidP="000B2277">
      <w:pPr>
        <w:pStyle w:val="Deliverable-ListLevel1"/>
      </w:pPr>
      <w:r>
        <w:t xml:space="preserve">From the </w:t>
      </w:r>
      <w:r w:rsidRPr="007659B2">
        <w:rPr>
          <w:i/>
          <w:iCs/>
        </w:rPr>
        <w:t>Paste</w:t>
      </w:r>
      <w:r w:rsidR="00FB5F9B">
        <w:rPr>
          <w:i/>
          <w:iCs/>
        </w:rPr>
        <w:t xml:space="preserve"> </w:t>
      </w:r>
      <w:r w:rsidR="00FB5F9B" w:rsidRPr="00FB5F9B">
        <w:rPr>
          <w:i/>
          <w:iCs/>
          <w:u w:val="single"/>
        </w:rPr>
        <w:t>A</w:t>
      </w:r>
      <w:r w:rsidR="00FB5F9B">
        <w:rPr>
          <w:i/>
          <w:iCs/>
        </w:rPr>
        <w:t>s</w:t>
      </w:r>
      <w:r>
        <w:t xml:space="preserve"> options, select </w:t>
      </w:r>
      <w:r w:rsidR="0054271B" w:rsidRPr="007659B2">
        <w:rPr>
          <w:b/>
          <w:bCs/>
        </w:rPr>
        <w:t>Picture (Enhanced Metafile)</w:t>
      </w:r>
      <w:r>
        <w:t xml:space="preserve"> and click </w:t>
      </w:r>
      <w:r w:rsidRPr="00CA1D9B">
        <w:rPr>
          <w:b/>
          <w:bCs/>
        </w:rPr>
        <w:t>OK</w:t>
      </w:r>
      <w:r w:rsidR="00277738">
        <w:t xml:space="preserve"> as shown in </w:t>
      </w:r>
      <w:r w:rsidR="00C77ADF" w:rsidRPr="00C77ADF">
        <w:rPr>
          <w:b/>
          <w:bCs/>
        </w:rPr>
        <w:fldChar w:fldCharType="begin"/>
      </w:r>
      <w:r w:rsidR="00C77ADF" w:rsidRPr="00C77ADF">
        <w:rPr>
          <w:b/>
          <w:bCs/>
        </w:rPr>
        <w:instrText xml:space="preserve"> REF _Ref29460287 \h  \* MERGEFORMAT </w:instrText>
      </w:r>
      <w:r w:rsidR="00C77ADF" w:rsidRPr="00C77ADF">
        <w:rPr>
          <w:b/>
          <w:bCs/>
        </w:rPr>
      </w:r>
      <w:r w:rsidR="00C77ADF" w:rsidRPr="00C77ADF">
        <w:rPr>
          <w:b/>
          <w:bCs/>
        </w:rPr>
        <w:fldChar w:fldCharType="separate"/>
      </w:r>
      <w:r w:rsidR="00C77ADF" w:rsidRPr="00C77ADF">
        <w:rPr>
          <w:b/>
          <w:bCs/>
        </w:rPr>
        <w:t xml:space="preserve">Exhibit </w:t>
      </w:r>
      <w:r w:rsidR="00C77ADF" w:rsidRPr="00C77ADF">
        <w:rPr>
          <w:b/>
          <w:bCs/>
          <w:noProof/>
        </w:rPr>
        <w:t>2</w:t>
      </w:r>
      <w:r w:rsidR="00C77ADF" w:rsidRPr="00C77ADF">
        <w:rPr>
          <w:b/>
          <w:bCs/>
        </w:rPr>
        <w:noBreakHyphen/>
      </w:r>
      <w:r w:rsidR="00C77ADF" w:rsidRPr="00C77ADF">
        <w:rPr>
          <w:b/>
          <w:bCs/>
          <w:noProof/>
        </w:rPr>
        <w:t>4</w:t>
      </w:r>
      <w:r w:rsidR="00C77ADF" w:rsidRPr="00C77ADF">
        <w:rPr>
          <w:b/>
          <w:bCs/>
        </w:rPr>
        <w:t xml:space="preserve">: Paste </w:t>
      </w:r>
      <w:r w:rsidR="00C77ADF" w:rsidRPr="00C77ADF">
        <w:rPr>
          <w:b/>
          <w:bCs/>
          <w:u w:val="single"/>
        </w:rPr>
        <w:t>A</w:t>
      </w:r>
      <w:r w:rsidR="00C77ADF" w:rsidRPr="00C77ADF">
        <w:rPr>
          <w:b/>
          <w:bCs/>
        </w:rPr>
        <w:t>s Options Window</w:t>
      </w:r>
      <w:r w:rsidR="00C77ADF" w:rsidRPr="00C77ADF">
        <w:rPr>
          <w:b/>
          <w:bCs/>
        </w:rPr>
        <w:fldChar w:fldCharType="end"/>
      </w:r>
      <w:r w:rsidR="00277738">
        <w:t xml:space="preserve"> below</w:t>
      </w:r>
    </w:p>
    <w:p w14:paraId="562C4E94" w14:textId="4AE9354D" w:rsidR="001F1ADE" w:rsidRDefault="001B571F" w:rsidP="001B571F">
      <w:pPr>
        <w:pStyle w:val="Deliverable-Body"/>
        <w:jc w:val="center"/>
      </w:pPr>
      <w:r>
        <w:rPr>
          <w:noProof/>
        </w:rPr>
        <w:drawing>
          <wp:inline distT="0" distB="0" distL="0" distR="0" wp14:anchorId="0AAF677E" wp14:editId="4DC09E4B">
            <wp:extent cx="3397425" cy="1066855"/>
            <wp:effectExtent l="0" t="0" r="0" b="0"/>
            <wp:docPr id="971310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3397425" cy="1066855"/>
                    </a:xfrm>
                    <a:prstGeom prst="rect">
                      <a:avLst/>
                    </a:prstGeom>
                  </pic:spPr>
                </pic:pic>
              </a:graphicData>
            </a:graphic>
          </wp:inline>
        </w:drawing>
      </w:r>
    </w:p>
    <w:p w14:paraId="6FAEA209" w14:textId="64E6400B" w:rsidR="001B571F" w:rsidRDefault="001B571F" w:rsidP="005C67EA">
      <w:pPr>
        <w:pStyle w:val="Deliverable-Caption"/>
      </w:pPr>
      <w:bookmarkStart w:id="68" w:name="_Ref29459295"/>
      <w:bookmarkStart w:id="69" w:name="_Toc4034335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8781B">
        <w:rPr>
          <w:noProof/>
        </w:rPr>
        <w:t>3</w:t>
      </w:r>
      <w:r>
        <w:fldChar w:fldCharType="end"/>
      </w:r>
      <w:r>
        <w:t xml:space="preserve">: </w:t>
      </w:r>
      <w:r w:rsidR="00837F32">
        <w:t xml:space="preserve">Location of </w:t>
      </w:r>
      <w:r w:rsidR="00EE300D">
        <w:t>Paste</w:t>
      </w:r>
      <w:r w:rsidR="00C926FC">
        <w:t xml:space="preserve"> Function</w:t>
      </w:r>
      <w:r w:rsidR="00EE300D">
        <w:t xml:space="preserve"> </w:t>
      </w:r>
      <w:r w:rsidR="004961A4">
        <w:t>Drop-Down Arrow</w:t>
      </w:r>
      <w:bookmarkEnd w:id="68"/>
      <w:bookmarkEnd w:id="69"/>
    </w:p>
    <w:p w14:paraId="1144328C" w14:textId="0A6C1B60" w:rsidR="0012457C" w:rsidRDefault="00385576" w:rsidP="009D7675">
      <w:pPr>
        <w:pStyle w:val="Deliverable-Body"/>
        <w:jc w:val="center"/>
      </w:pPr>
      <w:r>
        <w:rPr>
          <w:noProof/>
        </w:rPr>
        <w:drawing>
          <wp:inline distT="0" distB="0" distL="0" distR="0" wp14:anchorId="7062DAC9" wp14:editId="219CAAB7">
            <wp:extent cx="3549832" cy="2343270"/>
            <wp:effectExtent l="0" t="0" r="0" b="0"/>
            <wp:docPr id="1875403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549832" cy="2343270"/>
                    </a:xfrm>
                    <a:prstGeom prst="rect">
                      <a:avLst/>
                    </a:prstGeom>
                  </pic:spPr>
                </pic:pic>
              </a:graphicData>
            </a:graphic>
          </wp:inline>
        </w:drawing>
      </w:r>
    </w:p>
    <w:p w14:paraId="6AD0D1AC" w14:textId="02DB123F" w:rsidR="009D7675" w:rsidRDefault="009D7675" w:rsidP="009D7675">
      <w:pPr>
        <w:pStyle w:val="Deliverable-Caption"/>
      </w:pPr>
      <w:bookmarkStart w:id="70" w:name="_Ref29460287"/>
      <w:bookmarkStart w:id="71" w:name="_Toc40343356"/>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77ADF">
        <w:rPr>
          <w:noProof/>
        </w:rPr>
        <w:t>4</w:t>
      </w:r>
      <w:r>
        <w:fldChar w:fldCharType="end"/>
      </w:r>
      <w:r>
        <w:t xml:space="preserve">: Paste </w:t>
      </w:r>
      <w:r w:rsidR="00277738" w:rsidRPr="003F487C">
        <w:rPr>
          <w:u w:val="single"/>
        </w:rPr>
        <w:t>A</w:t>
      </w:r>
      <w:r w:rsidR="00277738">
        <w:t xml:space="preserve">s </w:t>
      </w:r>
      <w:r w:rsidR="007D2866">
        <w:t>Option</w:t>
      </w:r>
      <w:r w:rsidR="003F487C">
        <w:t>s Window</w:t>
      </w:r>
      <w:bookmarkEnd w:id="70"/>
      <w:bookmarkEnd w:id="71"/>
    </w:p>
    <w:p w14:paraId="58D3DE08" w14:textId="7E16BB1B" w:rsidR="00341546" w:rsidRPr="00341546" w:rsidRDefault="00437830" w:rsidP="00341546">
      <w:pPr>
        <w:pStyle w:val="Deliverable-Body"/>
      </w:pPr>
      <w:r w:rsidRPr="00437830">
        <w:rPr>
          <w:b/>
          <w:bCs/>
        </w:rPr>
        <w:t>Note:</w:t>
      </w:r>
      <w:r>
        <w:t xml:space="preserve"> All tables and graphics shall be titled as </w:t>
      </w:r>
      <w:r w:rsidRPr="006E4955">
        <w:rPr>
          <w:i/>
          <w:iCs/>
        </w:rPr>
        <w:t>exhibits</w:t>
      </w:r>
      <w:r>
        <w:t xml:space="preserve"> and cross-referenced in artifacts as described in Section 2.</w:t>
      </w:r>
      <w:r w:rsidR="002B10C9">
        <w:t xml:space="preserve">19 </w:t>
      </w:r>
      <w:r w:rsidRPr="00CF2465">
        <w:rPr>
          <w:i/>
          <w:iCs/>
        </w:rPr>
        <w:t>Tables and Exhibits</w:t>
      </w:r>
      <w:r>
        <w:t xml:space="preserve"> and </w:t>
      </w:r>
      <w:r w:rsidR="00CF2465">
        <w:t>2.</w:t>
      </w:r>
      <w:r w:rsidR="002B10C9">
        <w:t>19</w:t>
      </w:r>
      <w:r w:rsidR="00D16D29">
        <w:t>.1</w:t>
      </w:r>
      <w:r w:rsidR="00CF2465">
        <w:t xml:space="preserve"> </w:t>
      </w:r>
      <w:r w:rsidR="00CF2465" w:rsidRPr="00CF2465">
        <w:rPr>
          <w:i/>
          <w:iCs/>
        </w:rPr>
        <w:t>Cross-Referencing Exhibits</w:t>
      </w:r>
      <w:r w:rsidR="00CF2465">
        <w:t xml:space="preserve"> below.</w:t>
      </w:r>
    </w:p>
    <w:p w14:paraId="1721E460" w14:textId="77777777" w:rsidR="009B41F1" w:rsidRDefault="009B41F1" w:rsidP="009B41F1">
      <w:pPr>
        <w:pStyle w:val="Deliverable-H2"/>
      </w:pPr>
      <w:bookmarkStart w:id="72" w:name="_Toc40343239"/>
      <w:r>
        <w:t>Tables and Exhibits</w:t>
      </w:r>
      <w:bookmarkEnd w:id="72"/>
    </w:p>
    <w:p w14:paraId="0A42F020" w14:textId="0794C921" w:rsidR="009B41F1" w:rsidRDefault="009B41F1" w:rsidP="00E64893">
      <w:pPr>
        <w:pStyle w:val="Deliverable-Body"/>
      </w:pPr>
      <w:r w:rsidRPr="00A9769C">
        <w:t xml:space="preserve">Verify </w:t>
      </w:r>
      <w:r>
        <w:t xml:space="preserve">that </w:t>
      </w:r>
      <w:r w:rsidRPr="00A9769C">
        <w:t>text styles within table</w:t>
      </w:r>
      <w:r>
        <w:t>s are consistent according</w:t>
      </w:r>
      <w:r w:rsidRPr="00A9769C">
        <w:t xml:space="preserve"> to the style </w:t>
      </w:r>
      <w:r>
        <w:t xml:space="preserve">and format </w:t>
      </w:r>
      <w:r w:rsidRPr="00A9769C">
        <w:t>s</w:t>
      </w:r>
      <w:r>
        <w:t>et</w:t>
      </w:r>
      <w:r w:rsidRPr="00A9769C">
        <w:t xml:space="preserve"> </w:t>
      </w:r>
      <w:r>
        <w:t>for</w:t>
      </w:r>
      <w:r w:rsidRPr="00A9769C">
        <w:t xml:space="preserve"> the template</w:t>
      </w:r>
      <w:r>
        <w:t xml:space="preserve"> used</w:t>
      </w:r>
      <w:r w:rsidRPr="00A9769C">
        <w:t>.</w:t>
      </w:r>
    </w:p>
    <w:p w14:paraId="71F4B986" w14:textId="3F2A82AD" w:rsidR="0058469C" w:rsidRDefault="00DE0A39" w:rsidP="009B41F1">
      <w:pPr>
        <w:pStyle w:val="Deliverable-ListLevel1"/>
        <w:tabs>
          <w:tab w:val="clear" w:pos="810"/>
          <w:tab w:val="num" w:pos="720"/>
        </w:tabs>
        <w:ind w:left="720"/>
      </w:pPr>
      <w:r>
        <w:t>Standard table formatting is</w:t>
      </w:r>
      <w:r w:rsidR="00ED3AD3">
        <w:t xml:space="preserve"> as follows</w:t>
      </w:r>
      <w:r>
        <w:t>:</w:t>
      </w:r>
    </w:p>
    <w:p w14:paraId="1C3BD26F" w14:textId="14487BCE" w:rsidR="00DE0A39" w:rsidRDefault="00940BF5" w:rsidP="00DE0A39">
      <w:pPr>
        <w:pStyle w:val="Deliverable-ListLevel2"/>
      </w:pPr>
      <w:r>
        <w:t xml:space="preserve">Table </w:t>
      </w:r>
      <w:r w:rsidR="00743C08">
        <w:t xml:space="preserve">Column </w:t>
      </w:r>
      <w:r w:rsidR="00542C63">
        <w:t>Header</w:t>
      </w:r>
      <w:r w:rsidR="00743C08">
        <w:t>(s)</w:t>
      </w:r>
      <w:r w:rsidR="00542C63">
        <w:t xml:space="preserve"> – </w:t>
      </w:r>
      <w:r w:rsidR="002042EF">
        <w:t xml:space="preserve">use </w:t>
      </w:r>
      <w:r w:rsidR="00705FFE">
        <w:t xml:space="preserve">bold style </w:t>
      </w:r>
      <w:r w:rsidR="002042EF">
        <w:t>f</w:t>
      </w:r>
      <w:r w:rsidR="00542C63">
        <w:t>ont Arial size 10</w:t>
      </w:r>
      <w:r>
        <w:t xml:space="preserve"> and custom blue font</w:t>
      </w:r>
      <w:r w:rsidR="00350AA2">
        <w:t xml:space="preserve"> color </w:t>
      </w:r>
      <w:r w:rsidR="0093105F">
        <w:t xml:space="preserve">as shown in </w:t>
      </w:r>
      <w:r w:rsidR="002C7B70" w:rsidRPr="002C7B70">
        <w:rPr>
          <w:b/>
          <w:bCs/>
        </w:rPr>
        <w:fldChar w:fldCharType="begin"/>
      </w:r>
      <w:r w:rsidR="002C7B70" w:rsidRPr="002C7B70">
        <w:rPr>
          <w:b/>
          <w:bCs/>
        </w:rPr>
        <w:instrText xml:space="preserve"> REF _Ref29542562 \h  \* MERGEFORMAT </w:instrText>
      </w:r>
      <w:r w:rsidR="002C7B70" w:rsidRPr="002C7B70">
        <w:rPr>
          <w:b/>
          <w:bCs/>
        </w:rPr>
      </w:r>
      <w:r w:rsidR="002C7B70" w:rsidRPr="002C7B70">
        <w:rPr>
          <w:b/>
          <w:bCs/>
        </w:rPr>
        <w:fldChar w:fldCharType="separate"/>
      </w:r>
      <w:r w:rsidR="002C7B70" w:rsidRPr="002C7B70">
        <w:rPr>
          <w:b/>
          <w:bCs/>
        </w:rPr>
        <w:t xml:space="preserve">Exhibit </w:t>
      </w:r>
      <w:r w:rsidR="002C7B70" w:rsidRPr="002C7B70">
        <w:rPr>
          <w:b/>
          <w:bCs/>
          <w:noProof/>
        </w:rPr>
        <w:t>2</w:t>
      </w:r>
      <w:r w:rsidR="002C7B70" w:rsidRPr="002C7B70">
        <w:rPr>
          <w:b/>
          <w:bCs/>
        </w:rPr>
        <w:noBreakHyphen/>
      </w:r>
      <w:r w:rsidR="002C7B70" w:rsidRPr="002C7B70">
        <w:rPr>
          <w:b/>
          <w:bCs/>
          <w:noProof/>
        </w:rPr>
        <w:t>5</w:t>
      </w:r>
      <w:r w:rsidR="002C7B70" w:rsidRPr="002C7B70">
        <w:rPr>
          <w:b/>
          <w:bCs/>
        </w:rPr>
        <w:t>: Table Header Custom Font Color</w:t>
      </w:r>
      <w:r w:rsidR="002C7B70" w:rsidRPr="002C7B70">
        <w:rPr>
          <w:b/>
          <w:bCs/>
        </w:rPr>
        <w:fldChar w:fldCharType="end"/>
      </w:r>
      <w:r w:rsidR="0093105F">
        <w:t xml:space="preserve"> below</w:t>
      </w:r>
      <w:r w:rsidR="00175786">
        <w:t xml:space="preserve"> for table</w:t>
      </w:r>
      <w:r w:rsidR="00245B0C">
        <w:t>/column titles</w:t>
      </w:r>
    </w:p>
    <w:p w14:paraId="1EF83A0E" w14:textId="12CEC61C" w:rsidR="00BA0C07" w:rsidRDefault="0067513D" w:rsidP="0067513D">
      <w:pPr>
        <w:pStyle w:val="Deliverable-Body"/>
        <w:jc w:val="center"/>
      </w:pPr>
      <w:r>
        <w:rPr>
          <w:noProof/>
        </w:rPr>
        <w:drawing>
          <wp:inline distT="0" distB="0" distL="0" distR="0" wp14:anchorId="0C6CA87A" wp14:editId="6B21C6DA">
            <wp:extent cx="1816193" cy="2006703"/>
            <wp:effectExtent l="0" t="0" r="0" b="0"/>
            <wp:docPr id="1552598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1816193" cy="2006703"/>
                    </a:xfrm>
                    <a:prstGeom prst="rect">
                      <a:avLst/>
                    </a:prstGeom>
                  </pic:spPr>
                </pic:pic>
              </a:graphicData>
            </a:graphic>
          </wp:inline>
        </w:drawing>
      </w:r>
    </w:p>
    <w:p w14:paraId="32E282AA" w14:textId="0838A4FC" w:rsidR="00003C7E" w:rsidRDefault="00003C7E" w:rsidP="00003C7E">
      <w:pPr>
        <w:pStyle w:val="Deliverable-Caption"/>
      </w:pPr>
      <w:bookmarkStart w:id="73" w:name="_Ref29542562"/>
      <w:bookmarkStart w:id="74" w:name="_Toc4034335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77ADF">
        <w:rPr>
          <w:noProof/>
        </w:rPr>
        <w:t>5</w:t>
      </w:r>
      <w:r>
        <w:fldChar w:fldCharType="end"/>
      </w:r>
      <w:r>
        <w:t xml:space="preserve">: </w:t>
      </w:r>
      <w:r w:rsidR="002F0409">
        <w:t>Table Header Custom Font Color</w:t>
      </w:r>
      <w:bookmarkEnd w:id="73"/>
      <w:bookmarkEnd w:id="74"/>
    </w:p>
    <w:p w14:paraId="2192E1A9" w14:textId="5CEED908" w:rsidR="000361CF" w:rsidRDefault="00B62AA8" w:rsidP="005C6249">
      <w:pPr>
        <w:pStyle w:val="Deliverable-ListLevel2"/>
      </w:pPr>
      <w:r>
        <w:t xml:space="preserve">Table </w:t>
      </w:r>
      <w:r w:rsidR="00E72AA8">
        <w:t xml:space="preserve">Borders </w:t>
      </w:r>
      <w:r w:rsidR="00050029">
        <w:t>–</w:t>
      </w:r>
      <w:r w:rsidR="00E72AA8">
        <w:t xml:space="preserve"> </w:t>
      </w:r>
      <w:r w:rsidR="00050029">
        <w:t>use custom green color</w:t>
      </w:r>
      <w:r w:rsidR="004D2853">
        <w:t xml:space="preserve"> </w:t>
      </w:r>
      <w:r w:rsidR="006453C1">
        <w:t>border</w:t>
      </w:r>
      <w:r w:rsidR="00E60C6F">
        <w:t>s</w:t>
      </w:r>
      <w:r w:rsidR="006453C1">
        <w:t xml:space="preserve"> </w:t>
      </w:r>
      <w:r w:rsidR="00A05405">
        <w:t xml:space="preserve">with </w:t>
      </w:r>
      <w:r w:rsidR="006453C1">
        <w:t>width 1</w:t>
      </w:r>
      <w:r w:rsidR="00A05405">
        <w:t xml:space="preserve"> ½ </w:t>
      </w:r>
      <w:r w:rsidR="00016125">
        <w:t>pt.</w:t>
      </w:r>
      <w:r w:rsidR="00A05405">
        <w:t xml:space="preserve"> </w:t>
      </w:r>
      <w:r w:rsidR="001B21BE">
        <w:t xml:space="preserve">for </w:t>
      </w:r>
      <w:r w:rsidR="008E2ED8">
        <w:t xml:space="preserve">above and below </w:t>
      </w:r>
      <w:r w:rsidR="007666F2">
        <w:t xml:space="preserve">the </w:t>
      </w:r>
      <w:r w:rsidR="008E2ED8">
        <w:t>table header and</w:t>
      </w:r>
      <w:r w:rsidR="00F11EEB">
        <w:t xml:space="preserve"> for </w:t>
      </w:r>
      <w:r w:rsidR="007666F2">
        <w:t xml:space="preserve">the </w:t>
      </w:r>
      <w:r w:rsidR="00F11EEB">
        <w:t xml:space="preserve">bottom </w:t>
      </w:r>
      <w:r w:rsidR="00AE0C56">
        <w:t xml:space="preserve">table </w:t>
      </w:r>
      <w:r w:rsidR="00F11EEB">
        <w:t>border</w:t>
      </w:r>
      <w:r w:rsidR="007666F2">
        <w:t>,</w:t>
      </w:r>
      <w:r w:rsidR="001C6237">
        <w:t xml:space="preserve"> as shown in </w:t>
      </w:r>
      <w:r w:rsidR="00C35481" w:rsidRPr="00C35481">
        <w:rPr>
          <w:b/>
          <w:bCs/>
        </w:rPr>
        <w:fldChar w:fldCharType="begin"/>
      </w:r>
      <w:r w:rsidR="00C35481" w:rsidRPr="00C35481">
        <w:rPr>
          <w:b/>
          <w:bCs/>
        </w:rPr>
        <w:instrText xml:space="preserve"> REF _Ref29542939 \h  \* MERGEFORMAT </w:instrText>
      </w:r>
      <w:r w:rsidR="00C35481" w:rsidRPr="00C35481">
        <w:rPr>
          <w:b/>
          <w:bCs/>
        </w:rPr>
      </w:r>
      <w:r w:rsidR="00C35481" w:rsidRPr="00C35481">
        <w:rPr>
          <w:b/>
          <w:bCs/>
        </w:rPr>
        <w:fldChar w:fldCharType="separate"/>
      </w:r>
      <w:r w:rsidR="00C35481" w:rsidRPr="00C35481">
        <w:rPr>
          <w:b/>
          <w:bCs/>
        </w:rPr>
        <w:t xml:space="preserve">Exhibit </w:t>
      </w:r>
      <w:r w:rsidR="00C35481" w:rsidRPr="00C35481">
        <w:rPr>
          <w:b/>
          <w:bCs/>
          <w:noProof/>
        </w:rPr>
        <w:t>2</w:t>
      </w:r>
      <w:r w:rsidR="00C35481" w:rsidRPr="00C35481">
        <w:rPr>
          <w:b/>
          <w:bCs/>
        </w:rPr>
        <w:noBreakHyphen/>
      </w:r>
      <w:r w:rsidR="00C35481" w:rsidRPr="00C35481">
        <w:rPr>
          <w:b/>
          <w:bCs/>
          <w:noProof/>
        </w:rPr>
        <w:t>6</w:t>
      </w:r>
      <w:r w:rsidR="00C35481" w:rsidRPr="00C35481">
        <w:rPr>
          <w:b/>
          <w:bCs/>
        </w:rPr>
        <w:t>: Table Border Custom Font Color</w:t>
      </w:r>
      <w:r w:rsidR="00C35481" w:rsidRPr="00C35481">
        <w:rPr>
          <w:b/>
          <w:bCs/>
        </w:rPr>
        <w:fldChar w:fldCharType="end"/>
      </w:r>
      <w:r w:rsidR="00245B0C">
        <w:t xml:space="preserve"> </w:t>
      </w:r>
      <w:r w:rsidR="001C6237">
        <w:t xml:space="preserve">and </w:t>
      </w:r>
      <w:r w:rsidR="00643554" w:rsidRPr="00643554">
        <w:rPr>
          <w:b/>
          <w:bCs/>
        </w:rPr>
        <w:fldChar w:fldCharType="begin"/>
      </w:r>
      <w:r w:rsidR="00643554" w:rsidRPr="00643554">
        <w:rPr>
          <w:b/>
          <w:bCs/>
        </w:rPr>
        <w:instrText xml:space="preserve"> REF _Ref29542956 \h  \* MERGEFORMAT </w:instrText>
      </w:r>
      <w:r w:rsidR="00643554" w:rsidRPr="00643554">
        <w:rPr>
          <w:b/>
          <w:bCs/>
        </w:rPr>
      </w:r>
      <w:r w:rsidR="00643554" w:rsidRPr="00643554">
        <w:rPr>
          <w:b/>
          <w:bCs/>
        </w:rPr>
        <w:fldChar w:fldCharType="separate"/>
      </w:r>
      <w:r w:rsidR="00643554" w:rsidRPr="00643554">
        <w:rPr>
          <w:b/>
          <w:bCs/>
        </w:rPr>
        <w:t xml:space="preserve">Exhibit </w:t>
      </w:r>
      <w:r w:rsidR="00643554" w:rsidRPr="00643554">
        <w:rPr>
          <w:b/>
          <w:bCs/>
          <w:noProof/>
        </w:rPr>
        <w:t>2</w:t>
      </w:r>
      <w:r w:rsidR="00643554" w:rsidRPr="00643554">
        <w:rPr>
          <w:b/>
          <w:bCs/>
        </w:rPr>
        <w:noBreakHyphen/>
      </w:r>
      <w:r w:rsidR="00643554" w:rsidRPr="00643554">
        <w:rPr>
          <w:b/>
          <w:bCs/>
          <w:noProof/>
        </w:rPr>
        <w:t>7</w:t>
      </w:r>
      <w:r w:rsidR="00643554" w:rsidRPr="00643554">
        <w:rPr>
          <w:b/>
          <w:bCs/>
        </w:rPr>
        <w:t>: Green Table Borders</w:t>
      </w:r>
      <w:r w:rsidR="00643554" w:rsidRPr="00643554">
        <w:rPr>
          <w:b/>
          <w:bCs/>
        </w:rPr>
        <w:fldChar w:fldCharType="end"/>
      </w:r>
      <w:r w:rsidR="00A82541">
        <w:t xml:space="preserve"> </w:t>
      </w:r>
      <w:r w:rsidR="001C6237">
        <w:t>below</w:t>
      </w:r>
    </w:p>
    <w:p w14:paraId="22269248" w14:textId="7290549E" w:rsidR="000361CF" w:rsidRDefault="00C12880" w:rsidP="0067513D">
      <w:pPr>
        <w:pStyle w:val="Deliverable-Body"/>
        <w:jc w:val="center"/>
      </w:pPr>
      <w:r>
        <w:rPr>
          <w:noProof/>
        </w:rPr>
        <w:drawing>
          <wp:inline distT="0" distB="0" distL="0" distR="0" wp14:anchorId="47D5682F" wp14:editId="4D8E64E1">
            <wp:extent cx="1816193" cy="2000353"/>
            <wp:effectExtent l="0" t="0" r="0" b="0"/>
            <wp:docPr id="557724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1816193" cy="2000353"/>
                    </a:xfrm>
                    <a:prstGeom prst="rect">
                      <a:avLst/>
                    </a:prstGeom>
                  </pic:spPr>
                </pic:pic>
              </a:graphicData>
            </a:graphic>
          </wp:inline>
        </w:drawing>
      </w:r>
    </w:p>
    <w:p w14:paraId="375CE611" w14:textId="2DF5DF99" w:rsidR="001C6237" w:rsidRDefault="001C6237" w:rsidP="001C6237">
      <w:pPr>
        <w:pStyle w:val="Deliverable-Caption"/>
      </w:pPr>
      <w:bookmarkStart w:id="75" w:name="_Ref29542939"/>
      <w:bookmarkStart w:id="76" w:name="_Toc4034335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2C7B70">
        <w:rPr>
          <w:noProof/>
        </w:rPr>
        <w:t>6</w:t>
      </w:r>
      <w:r>
        <w:fldChar w:fldCharType="end"/>
      </w:r>
      <w:r>
        <w:t>: Table Border Custom Font Color</w:t>
      </w:r>
      <w:bookmarkEnd w:id="75"/>
      <w:bookmarkEnd w:id="76"/>
    </w:p>
    <w:p w14:paraId="58409006" w14:textId="7D067E4A" w:rsidR="00C12880" w:rsidRDefault="00835604" w:rsidP="0067513D">
      <w:pPr>
        <w:pStyle w:val="Deliverable-Body"/>
        <w:jc w:val="center"/>
      </w:pPr>
      <w:r>
        <w:rPr>
          <w:noProof/>
        </w:rPr>
        <w:drawing>
          <wp:inline distT="0" distB="0" distL="0" distR="0" wp14:anchorId="34CA5EF9" wp14:editId="50321654">
            <wp:extent cx="3524431" cy="2711589"/>
            <wp:effectExtent l="0" t="0" r="0" b="0"/>
            <wp:docPr id="10839924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9">
                      <a:extLst>
                        <a:ext uri="{28A0092B-C50C-407E-A947-70E740481C1C}">
                          <a14:useLocalDpi xmlns:a14="http://schemas.microsoft.com/office/drawing/2010/main" val="0"/>
                        </a:ext>
                      </a:extLst>
                    </a:blip>
                    <a:stretch>
                      <a:fillRect/>
                    </a:stretch>
                  </pic:blipFill>
                  <pic:spPr>
                    <a:xfrm>
                      <a:off x="0" y="0"/>
                      <a:ext cx="3524431" cy="2711589"/>
                    </a:xfrm>
                    <a:prstGeom prst="rect">
                      <a:avLst/>
                    </a:prstGeom>
                  </pic:spPr>
                </pic:pic>
              </a:graphicData>
            </a:graphic>
          </wp:inline>
        </w:drawing>
      </w:r>
    </w:p>
    <w:p w14:paraId="1CCED449" w14:textId="5FDE8139" w:rsidR="001C6237" w:rsidRDefault="001C6237" w:rsidP="001C6237">
      <w:pPr>
        <w:pStyle w:val="Deliverable-Caption"/>
      </w:pPr>
      <w:bookmarkStart w:id="77" w:name="_Ref29542956"/>
      <w:bookmarkStart w:id="78" w:name="_Toc40343359"/>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F7C33">
        <w:rPr>
          <w:noProof/>
        </w:rPr>
        <w:t>7</w:t>
      </w:r>
      <w:r>
        <w:fldChar w:fldCharType="end"/>
      </w:r>
      <w:r>
        <w:t xml:space="preserve">: </w:t>
      </w:r>
      <w:r w:rsidR="000105E3">
        <w:t>Green</w:t>
      </w:r>
      <w:r w:rsidR="00C77F13">
        <w:t xml:space="preserve"> </w:t>
      </w:r>
      <w:r>
        <w:t xml:space="preserve">Table </w:t>
      </w:r>
      <w:r w:rsidR="00E243FA">
        <w:t>Borders</w:t>
      </w:r>
      <w:bookmarkEnd w:id="77"/>
      <w:bookmarkEnd w:id="78"/>
    </w:p>
    <w:p w14:paraId="66502C36" w14:textId="11A62D94" w:rsidR="00A546E9" w:rsidRDefault="0486A6B1" w:rsidP="00E60C6F">
      <w:pPr>
        <w:pStyle w:val="Deliverable-ListLevel2"/>
      </w:pPr>
      <w:r>
        <w:t xml:space="preserve">Interior Table Borders – </w:t>
      </w:r>
    </w:p>
    <w:p w14:paraId="40E0E558" w14:textId="3D3D2CA8" w:rsidR="00570E4D" w:rsidRDefault="00A546E9" w:rsidP="00A546E9">
      <w:pPr>
        <w:pStyle w:val="Deliverable-ListLevel3"/>
      </w:pPr>
      <w:r>
        <w:t xml:space="preserve">Use black color </w:t>
      </w:r>
      <w:r w:rsidR="00BC0AAF">
        <w:t>f</w:t>
      </w:r>
      <w:r>
        <w:t xml:space="preserve">ont </w:t>
      </w:r>
      <w:r w:rsidR="00BC1810">
        <w:t xml:space="preserve">in </w:t>
      </w:r>
      <w:r>
        <w:t xml:space="preserve">Arial size </w:t>
      </w:r>
      <w:r w:rsidR="00BC1810">
        <w:t xml:space="preserve">9 for all text (except </w:t>
      </w:r>
      <w:r w:rsidR="00DA6107">
        <w:t xml:space="preserve">column titles) </w:t>
      </w:r>
      <w:r w:rsidR="00570E4D">
        <w:t xml:space="preserve">for data </w:t>
      </w:r>
      <w:r w:rsidR="00DA6107">
        <w:t>within a table</w:t>
      </w:r>
    </w:p>
    <w:p w14:paraId="0C2296CA" w14:textId="7C00211D" w:rsidR="008E4AF5" w:rsidRDefault="00570E4D" w:rsidP="00A546E9">
      <w:pPr>
        <w:pStyle w:val="Deliverable-ListLevel3"/>
      </w:pPr>
      <w:r>
        <w:t>Use</w:t>
      </w:r>
      <w:r w:rsidR="00552449" w:rsidRPr="00552449">
        <w:t xml:space="preserve"> custom </w:t>
      </w:r>
      <w:r w:rsidR="00552449">
        <w:t>gr</w:t>
      </w:r>
      <w:r w:rsidR="003F07AC">
        <w:t>ay</w:t>
      </w:r>
      <w:r w:rsidR="00552449" w:rsidRPr="00552449">
        <w:t xml:space="preserve"> color borders with width 1 ½ </w:t>
      </w:r>
      <w:r w:rsidR="00786B0A" w:rsidRPr="00552449">
        <w:t>pt.</w:t>
      </w:r>
      <w:r w:rsidR="00552449" w:rsidRPr="00552449">
        <w:t xml:space="preserve"> for</w:t>
      </w:r>
      <w:r w:rsidR="00D607D1">
        <w:t xml:space="preserve"> </w:t>
      </w:r>
      <w:r w:rsidR="00357964">
        <w:t>interior</w:t>
      </w:r>
      <w:r w:rsidR="00D607D1">
        <w:t xml:space="preserve"> table borders</w:t>
      </w:r>
      <w:r w:rsidR="00675330">
        <w:t>—</w:t>
      </w:r>
      <w:r w:rsidR="006C708C">
        <w:t>vertical and horizontal</w:t>
      </w:r>
      <w:r w:rsidR="00675330">
        <w:t xml:space="preserve">—as </w:t>
      </w:r>
      <w:r w:rsidR="00D607D1">
        <w:t xml:space="preserve">shown in </w:t>
      </w:r>
      <w:r w:rsidR="00623598" w:rsidRPr="00623598">
        <w:rPr>
          <w:b/>
          <w:bCs/>
        </w:rPr>
        <w:fldChar w:fldCharType="begin"/>
      </w:r>
      <w:r w:rsidR="00623598" w:rsidRPr="00623598">
        <w:rPr>
          <w:b/>
          <w:bCs/>
        </w:rPr>
        <w:instrText xml:space="preserve"> REF _Ref29544350 \h  \* MERGEFORMAT </w:instrText>
      </w:r>
      <w:r w:rsidR="00623598" w:rsidRPr="00623598">
        <w:rPr>
          <w:b/>
          <w:bCs/>
        </w:rPr>
      </w:r>
      <w:r w:rsidR="00623598" w:rsidRPr="00623598">
        <w:rPr>
          <w:b/>
          <w:bCs/>
        </w:rPr>
        <w:fldChar w:fldCharType="separate"/>
      </w:r>
      <w:r w:rsidR="00623598" w:rsidRPr="00623598">
        <w:rPr>
          <w:b/>
          <w:bCs/>
        </w:rPr>
        <w:t xml:space="preserve">Exhibit </w:t>
      </w:r>
      <w:r w:rsidR="00623598" w:rsidRPr="00623598">
        <w:rPr>
          <w:b/>
          <w:bCs/>
          <w:noProof/>
        </w:rPr>
        <w:t>2</w:t>
      </w:r>
      <w:r w:rsidR="00623598" w:rsidRPr="00623598">
        <w:rPr>
          <w:b/>
          <w:bCs/>
        </w:rPr>
        <w:noBreakHyphen/>
      </w:r>
      <w:r w:rsidR="00623598" w:rsidRPr="00623598">
        <w:rPr>
          <w:b/>
          <w:bCs/>
          <w:noProof/>
        </w:rPr>
        <w:t>8</w:t>
      </w:r>
      <w:r w:rsidR="00623598" w:rsidRPr="00623598">
        <w:rPr>
          <w:b/>
          <w:bCs/>
        </w:rPr>
        <w:t>: Interior Table Borders Custom Font Color</w:t>
      </w:r>
      <w:r w:rsidR="00623598" w:rsidRPr="00623598">
        <w:rPr>
          <w:b/>
          <w:bCs/>
        </w:rPr>
        <w:fldChar w:fldCharType="end"/>
      </w:r>
      <w:r w:rsidR="00D607D1">
        <w:t xml:space="preserve"> and </w:t>
      </w:r>
      <w:r w:rsidR="00623598" w:rsidRPr="00623598">
        <w:rPr>
          <w:b/>
          <w:bCs/>
        </w:rPr>
        <w:fldChar w:fldCharType="begin"/>
      </w:r>
      <w:r w:rsidR="00623598" w:rsidRPr="00623598">
        <w:rPr>
          <w:b/>
          <w:bCs/>
        </w:rPr>
        <w:instrText xml:space="preserve"> REF _Ref29544364 \h  \* MERGEFORMAT </w:instrText>
      </w:r>
      <w:r w:rsidR="00623598" w:rsidRPr="00623598">
        <w:rPr>
          <w:b/>
          <w:bCs/>
        </w:rPr>
      </w:r>
      <w:r w:rsidR="00623598" w:rsidRPr="00623598">
        <w:rPr>
          <w:b/>
          <w:bCs/>
        </w:rPr>
        <w:fldChar w:fldCharType="separate"/>
      </w:r>
      <w:r w:rsidR="00623598" w:rsidRPr="00623598">
        <w:rPr>
          <w:b/>
          <w:bCs/>
        </w:rPr>
        <w:t xml:space="preserve">Exhibit </w:t>
      </w:r>
      <w:r w:rsidR="00623598" w:rsidRPr="00623598">
        <w:rPr>
          <w:b/>
          <w:bCs/>
          <w:noProof/>
        </w:rPr>
        <w:t>2</w:t>
      </w:r>
      <w:r w:rsidR="00623598" w:rsidRPr="00623598">
        <w:rPr>
          <w:b/>
          <w:bCs/>
        </w:rPr>
        <w:noBreakHyphen/>
      </w:r>
      <w:r w:rsidR="00623598" w:rsidRPr="00623598">
        <w:rPr>
          <w:b/>
          <w:bCs/>
          <w:noProof/>
        </w:rPr>
        <w:t>9</w:t>
      </w:r>
      <w:r w:rsidR="00623598" w:rsidRPr="00623598">
        <w:rPr>
          <w:b/>
          <w:bCs/>
        </w:rPr>
        <w:t>: Gray Interior Table Borders</w:t>
      </w:r>
      <w:r w:rsidR="00623598" w:rsidRPr="00623598">
        <w:rPr>
          <w:b/>
          <w:bCs/>
        </w:rPr>
        <w:fldChar w:fldCharType="end"/>
      </w:r>
      <w:r w:rsidR="00D607D1">
        <w:t xml:space="preserve"> below</w:t>
      </w:r>
    </w:p>
    <w:p w14:paraId="7D27D61D" w14:textId="37969565" w:rsidR="00BD7F0B" w:rsidRDefault="008E4AF5" w:rsidP="008E4AF5">
      <w:pPr>
        <w:pStyle w:val="Deliverable-Body"/>
        <w:jc w:val="center"/>
      </w:pPr>
      <w:r>
        <w:rPr>
          <w:noProof/>
        </w:rPr>
        <w:drawing>
          <wp:inline distT="0" distB="0" distL="0" distR="0" wp14:anchorId="6961D925" wp14:editId="598A2277">
            <wp:extent cx="1816193" cy="1987652"/>
            <wp:effectExtent l="0" t="0" r="0" b="0"/>
            <wp:docPr id="833125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0">
                      <a:extLst>
                        <a:ext uri="{28A0092B-C50C-407E-A947-70E740481C1C}">
                          <a14:useLocalDpi xmlns:a14="http://schemas.microsoft.com/office/drawing/2010/main" val="0"/>
                        </a:ext>
                      </a:extLst>
                    </a:blip>
                    <a:stretch>
                      <a:fillRect/>
                    </a:stretch>
                  </pic:blipFill>
                  <pic:spPr>
                    <a:xfrm>
                      <a:off x="0" y="0"/>
                      <a:ext cx="1816193" cy="1987652"/>
                    </a:xfrm>
                    <a:prstGeom prst="rect">
                      <a:avLst/>
                    </a:prstGeom>
                  </pic:spPr>
                </pic:pic>
              </a:graphicData>
            </a:graphic>
          </wp:inline>
        </w:drawing>
      </w:r>
    </w:p>
    <w:p w14:paraId="0BD472D5" w14:textId="2F4259C2" w:rsidR="0021609A" w:rsidRDefault="0021609A" w:rsidP="0021609A">
      <w:pPr>
        <w:pStyle w:val="Deliverable-Caption"/>
      </w:pPr>
      <w:bookmarkStart w:id="79" w:name="_Ref29544350"/>
      <w:bookmarkStart w:id="80" w:name="_Toc4034336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035EBC">
        <w:rPr>
          <w:noProof/>
        </w:rPr>
        <w:t>8</w:t>
      </w:r>
      <w:r>
        <w:fldChar w:fldCharType="end"/>
      </w:r>
      <w:r>
        <w:t xml:space="preserve">: </w:t>
      </w:r>
      <w:r w:rsidR="00C070B6">
        <w:t>Interior</w:t>
      </w:r>
      <w:r w:rsidR="005F3AC9">
        <w:t xml:space="preserve"> </w:t>
      </w:r>
      <w:r w:rsidR="002E7090">
        <w:t xml:space="preserve">Table </w:t>
      </w:r>
      <w:r w:rsidR="008C73E9">
        <w:t>Borders</w:t>
      </w:r>
      <w:r w:rsidR="00355622">
        <w:t xml:space="preserve"> </w:t>
      </w:r>
      <w:r w:rsidR="00554E17">
        <w:t>Custom Font Color</w:t>
      </w:r>
      <w:bookmarkEnd w:id="79"/>
      <w:bookmarkEnd w:id="80"/>
    </w:p>
    <w:p w14:paraId="5765715E" w14:textId="18F7F67C" w:rsidR="00BD7F0B" w:rsidRDefault="00BD7F0B" w:rsidP="0067513D">
      <w:pPr>
        <w:pStyle w:val="Deliverable-Body"/>
        <w:jc w:val="center"/>
      </w:pPr>
      <w:r>
        <w:rPr>
          <w:noProof/>
        </w:rPr>
        <w:drawing>
          <wp:inline distT="0" distB="0" distL="0" distR="0" wp14:anchorId="4105BF17" wp14:editId="4D625BA7">
            <wp:extent cx="3530781" cy="2730640"/>
            <wp:effectExtent l="0" t="0" r="0" b="0"/>
            <wp:docPr id="10167693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1">
                      <a:extLst>
                        <a:ext uri="{28A0092B-C50C-407E-A947-70E740481C1C}">
                          <a14:useLocalDpi xmlns:a14="http://schemas.microsoft.com/office/drawing/2010/main" val="0"/>
                        </a:ext>
                      </a:extLst>
                    </a:blip>
                    <a:stretch>
                      <a:fillRect/>
                    </a:stretch>
                  </pic:blipFill>
                  <pic:spPr>
                    <a:xfrm>
                      <a:off x="0" y="0"/>
                      <a:ext cx="3530781" cy="2730640"/>
                    </a:xfrm>
                    <a:prstGeom prst="rect">
                      <a:avLst/>
                    </a:prstGeom>
                  </pic:spPr>
                </pic:pic>
              </a:graphicData>
            </a:graphic>
          </wp:inline>
        </w:drawing>
      </w:r>
    </w:p>
    <w:p w14:paraId="4926DC94" w14:textId="100A0ED4" w:rsidR="009D1EDA" w:rsidRDefault="00355622" w:rsidP="0073474D">
      <w:pPr>
        <w:pStyle w:val="Deliverable-Caption"/>
      </w:pPr>
      <w:bookmarkStart w:id="81" w:name="_Ref29544364"/>
      <w:bookmarkStart w:id="82" w:name="_Toc4034336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035EBC">
        <w:rPr>
          <w:noProof/>
        </w:rPr>
        <w:t>9</w:t>
      </w:r>
      <w:r>
        <w:fldChar w:fldCharType="end"/>
      </w:r>
      <w:r>
        <w:t xml:space="preserve">: </w:t>
      </w:r>
      <w:r w:rsidR="00A57412">
        <w:t>Gray Interior</w:t>
      </w:r>
      <w:r w:rsidR="005F3AC9">
        <w:t xml:space="preserve"> </w:t>
      </w:r>
      <w:r>
        <w:t>Table Borders</w:t>
      </w:r>
      <w:bookmarkEnd w:id="81"/>
      <w:bookmarkEnd w:id="82"/>
    </w:p>
    <w:p w14:paraId="22D198BA" w14:textId="059A81E5" w:rsidR="00451816" w:rsidRDefault="009B41F1" w:rsidP="009B41F1">
      <w:pPr>
        <w:pStyle w:val="Deliverable-ListLevel1"/>
        <w:tabs>
          <w:tab w:val="clear" w:pos="810"/>
          <w:tab w:val="num" w:pos="720"/>
        </w:tabs>
        <w:ind w:left="720"/>
      </w:pPr>
      <w:r>
        <w:t xml:space="preserve">Title </w:t>
      </w:r>
      <w:r w:rsidR="0073474D">
        <w:t>all</w:t>
      </w:r>
      <w:r>
        <w:t xml:space="preserve"> exhibits to include the </w:t>
      </w:r>
      <w:r w:rsidR="0073474D">
        <w:t xml:space="preserve">associated </w:t>
      </w:r>
      <w:r>
        <w:t xml:space="preserve">section number followed by the chronological number of the exhibit within the section itself. For example, for a third exhibit in Section 2 titled </w:t>
      </w:r>
      <w:r w:rsidRPr="00872DDB">
        <w:rPr>
          <w:i/>
        </w:rPr>
        <w:t>Team Summary</w:t>
      </w:r>
      <w:r>
        <w:t xml:space="preserve">, you would title the exhibit as </w:t>
      </w:r>
      <w:r w:rsidR="004318D0">
        <w:rPr>
          <w:rStyle w:val="Deliverable-CaptionChar"/>
          <w:rFonts w:eastAsia="Arial"/>
        </w:rPr>
        <w:t>Exhibit 2-3: Team Summary</w:t>
      </w:r>
      <w:r w:rsidR="00D160D9">
        <w:t xml:space="preserve"> using</w:t>
      </w:r>
      <w:r w:rsidR="00AE30F3">
        <w:t xml:space="preserve"> bold </w:t>
      </w:r>
      <w:r w:rsidR="007D5CDF">
        <w:t xml:space="preserve">custom </w:t>
      </w:r>
      <w:r w:rsidR="00AE30F3">
        <w:t>green font</w:t>
      </w:r>
      <w:r w:rsidR="00143260">
        <w:t xml:space="preserve"> as shown in </w:t>
      </w:r>
      <w:r w:rsidR="0018794B" w:rsidRPr="0018794B">
        <w:rPr>
          <w:b/>
          <w:bCs/>
        </w:rPr>
        <w:fldChar w:fldCharType="begin"/>
      </w:r>
      <w:r w:rsidR="0018794B" w:rsidRPr="0018794B">
        <w:rPr>
          <w:b/>
          <w:bCs/>
        </w:rPr>
        <w:instrText xml:space="preserve"> REF _Ref29545151 \h  \* MERGEFORMAT </w:instrText>
      </w:r>
      <w:r w:rsidR="0018794B" w:rsidRPr="0018794B">
        <w:rPr>
          <w:b/>
          <w:bCs/>
        </w:rPr>
      </w:r>
      <w:r w:rsidR="0018794B" w:rsidRPr="0018794B">
        <w:rPr>
          <w:b/>
          <w:bCs/>
        </w:rPr>
        <w:fldChar w:fldCharType="separate"/>
      </w:r>
      <w:r w:rsidR="0018794B" w:rsidRPr="0018794B">
        <w:rPr>
          <w:b/>
          <w:bCs/>
        </w:rPr>
        <w:t xml:space="preserve">Exhibit </w:t>
      </w:r>
      <w:r w:rsidR="0018794B" w:rsidRPr="0018794B">
        <w:rPr>
          <w:b/>
          <w:bCs/>
          <w:noProof/>
        </w:rPr>
        <w:t>2</w:t>
      </w:r>
      <w:r w:rsidR="0018794B" w:rsidRPr="0018794B">
        <w:rPr>
          <w:b/>
          <w:bCs/>
        </w:rPr>
        <w:noBreakHyphen/>
      </w:r>
      <w:r w:rsidR="0018794B" w:rsidRPr="0018794B">
        <w:rPr>
          <w:b/>
          <w:bCs/>
          <w:noProof/>
        </w:rPr>
        <w:t>10</w:t>
      </w:r>
      <w:r w:rsidR="0018794B" w:rsidRPr="0018794B">
        <w:rPr>
          <w:b/>
          <w:bCs/>
        </w:rPr>
        <w:t>: Custom Font Color for Exhibit Titles</w:t>
      </w:r>
      <w:r w:rsidR="0018794B" w:rsidRPr="0018794B">
        <w:rPr>
          <w:b/>
          <w:bCs/>
        </w:rPr>
        <w:fldChar w:fldCharType="end"/>
      </w:r>
      <w:r w:rsidR="00143260">
        <w:t xml:space="preserve"> below</w:t>
      </w:r>
      <w:r w:rsidR="00930125">
        <w:t xml:space="preserve"> and using auto-numbers</w:t>
      </w:r>
      <w:r w:rsidR="007230C8">
        <w:t xml:space="preserve"> (field codes)</w:t>
      </w:r>
      <w:r w:rsidR="00930125">
        <w:t xml:space="preserve"> as described in the next bullet</w:t>
      </w:r>
      <w:r w:rsidR="007C0090">
        <w:t>.</w:t>
      </w:r>
    </w:p>
    <w:p w14:paraId="353DF616" w14:textId="5519AF84" w:rsidR="00143260" w:rsidRDefault="00143260" w:rsidP="00451816">
      <w:pPr>
        <w:pStyle w:val="Deliverable-Body"/>
        <w:jc w:val="center"/>
      </w:pPr>
      <w:r>
        <w:rPr>
          <w:noProof/>
        </w:rPr>
        <w:drawing>
          <wp:inline distT="0" distB="0" distL="0" distR="0" wp14:anchorId="1CE9DDB7" wp14:editId="267DD138">
            <wp:extent cx="1816193" cy="2000353"/>
            <wp:effectExtent l="0" t="0" r="0" b="0"/>
            <wp:docPr id="13349543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1816193" cy="2000353"/>
                    </a:xfrm>
                    <a:prstGeom prst="rect">
                      <a:avLst/>
                    </a:prstGeom>
                  </pic:spPr>
                </pic:pic>
              </a:graphicData>
            </a:graphic>
          </wp:inline>
        </w:drawing>
      </w:r>
    </w:p>
    <w:p w14:paraId="556F3910" w14:textId="2A54E62C" w:rsidR="00143260" w:rsidRDefault="00143260" w:rsidP="00143260">
      <w:pPr>
        <w:pStyle w:val="Deliverable-Caption"/>
      </w:pPr>
      <w:bookmarkStart w:id="83" w:name="_Ref29545151"/>
      <w:bookmarkStart w:id="84" w:name="_Toc4034336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18794B">
        <w:rPr>
          <w:noProof/>
        </w:rPr>
        <w:t>10</w:t>
      </w:r>
      <w:r>
        <w:fldChar w:fldCharType="end"/>
      </w:r>
      <w:r>
        <w:t>: Custom Font Color for Exhibit</w:t>
      </w:r>
      <w:r w:rsidR="00D37068">
        <w:t xml:space="preserve"> Titles</w:t>
      </w:r>
      <w:bookmarkEnd w:id="83"/>
      <w:bookmarkEnd w:id="84"/>
    </w:p>
    <w:p w14:paraId="11B6D91F" w14:textId="7C4AEAE2" w:rsidR="009B41F1" w:rsidRDefault="009B41F1" w:rsidP="009B41F1">
      <w:pPr>
        <w:pStyle w:val="Deliverable-ListLevel1"/>
        <w:tabs>
          <w:tab w:val="clear" w:pos="810"/>
          <w:tab w:val="num" w:pos="720"/>
        </w:tabs>
        <w:ind w:left="720"/>
      </w:pPr>
      <w:r w:rsidRPr="00A9769C">
        <w:t xml:space="preserve">Verify </w:t>
      </w:r>
      <w:r>
        <w:t xml:space="preserve">the </w:t>
      </w:r>
      <w:r w:rsidR="00E51996">
        <w:t>title</w:t>
      </w:r>
      <w:r w:rsidRPr="00A9769C">
        <w:t xml:space="preserve"> below every exhibit to ensure the numbers are sequential in </w:t>
      </w:r>
      <w:r>
        <w:t>each section of the</w:t>
      </w:r>
      <w:r w:rsidRPr="00A9769C">
        <w:t xml:space="preserve"> </w:t>
      </w:r>
      <w:r>
        <w:t xml:space="preserve">artifact. </w:t>
      </w:r>
      <w:r w:rsidR="006A0618">
        <w:t xml:space="preserve">To do this, </w:t>
      </w:r>
      <w:r w:rsidR="00606C32">
        <w:t>r</w:t>
      </w:r>
      <w:r w:rsidR="00783594">
        <w:t xml:space="preserve">ight click on </w:t>
      </w:r>
      <w:r w:rsidR="002147F7">
        <w:t xml:space="preserve">each </w:t>
      </w:r>
      <w:r w:rsidR="00275A58">
        <w:t>number</w:t>
      </w:r>
      <w:r w:rsidRPr="00A9769C">
        <w:t xml:space="preserve"> </w:t>
      </w:r>
      <w:r w:rsidR="00606C32">
        <w:t xml:space="preserve">in the exhibit title and </w:t>
      </w:r>
      <w:r w:rsidR="0005659C">
        <w:t xml:space="preserve">select </w:t>
      </w:r>
      <w:r w:rsidR="00EE0D5F" w:rsidRPr="00EE0D5F">
        <w:rPr>
          <w:b/>
          <w:bCs/>
          <w:u w:val="single"/>
        </w:rPr>
        <w:t>U</w:t>
      </w:r>
      <w:r w:rsidR="00EE0D5F" w:rsidRPr="00EE0D5F">
        <w:rPr>
          <w:b/>
          <w:bCs/>
        </w:rPr>
        <w:t>pdate Field</w:t>
      </w:r>
      <w:r w:rsidR="00EE0D5F" w:rsidRPr="00A9769C">
        <w:t xml:space="preserve"> </w:t>
      </w:r>
      <w:r w:rsidRPr="00A9769C">
        <w:t xml:space="preserve">to make sure that </w:t>
      </w:r>
      <w:r w:rsidR="00715EE7">
        <w:t>the</w:t>
      </w:r>
      <w:r w:rsidRPr="00A9769C">
        <w:t xml:space="preserve"> auto-number</w:t>
      </w:r>
      <w:r w:rsidR="00E20859">
        <w:t>s</w:t>
      </w:r>
      <w:r w:rsidR="00715EE7">
        <w:t xml:space="preserve"> in the title</w:t>
      </w:r>
      <w:r w:rsidRPr="00A9769C">
        <w:t xml:space="preserve"> </w:t>
      </w:r>
      <w:r w:rsidR="00E20859">
        <w:t>are</w:t>
      </w:r>
      <w:r w:rsidRPr="00A9769C">
        <w:t xml:space="preserve"> updated. </w:t>
      </w:r>
      <w:r w:rsidRPr="00783E8C">
        <w:t xml:space="preserve">For the first occurrence </w:t>
      </w:r>
      <w:r w:rsidR="00E76AE9">
        <w:t xml:space="preserve">of an exhibit </w:t>
      </w:r>
      <w:r w:rsidRPr="00783E8C">
        <w:t>in a section</w:t>
      </w:r>
      <w:r w:rsidR="00E76AE9">
        <w:t>,</w:t>
      </w:r>
      <w:r w:rsidRPr="00783E8C">
        <w:t xml:space="preserve"> use the </w:t>
      </w:r>
      <w:r w:rsidRPr="00DD411F">
        <w:rPr>
          <w:b/>
          <w:bCs/>
        </w:rPr>
        <w:t>\r 1</w:t>
      </w:r>
      <w:r w:rsidRPr="00783E8C">
        <w:t xml:space="preserve"> suffix in the field code </w:t>
      </w:r>
      <w:r w:rsidR="0089357D">
        <w:t xml:space="preserve">for the exhibit number (not the </w:t>
      </w:r>
      <w:r w:rsidR="008732E1">
        <w:t xml:space="preserve">associated section number) </w:t>
      </w:r>
      <w:r w:rsidRPr="00783E8C">
        <w:t xml:space="preserve">to </w:t>
      </w:r>
      <w:r w:rsidR="00490D33">
        <w:t>start/</w:t>
      </w:r>
      <w:r w:rsidRPr="00783E8C">
        <w:t xml:space="preserve">restart the </w:t>
      </w:r>
      <w:r w:rsidR="00D86E61">
        <w:t>exhibit</w:t>
      </w:r>
      <w:r w:rsidR="00490D33">
        <w:t xml:space="preserve"> </w:t>
      </w:r>
      <w:r w:rsidRPr="00783E8C">
        <w:t>count to 1</w:t>
      </w:r>
      <w:r w:rsidR="00F61C23">
        <w:t xml:space="preserve"> as shown in the examples below</w:t>
      </w:r>
      <w:r w:rsidRPr="00783E8C">
        <w:t>.</w:t>
      </w:r>
    </w:p>
    <w:p w14:paraId="2EB43EF9" w14:textId="436A7A8A" w:rsidR="009B41F1" w:rsidRPr="005D0F82" w:rsidRDefault="0486A6B1" w:rsidP="009B41F1">
      <w:pPr>
        <w:pStyle w:val="Deliverable-ListLevel2"/>
      </w:pPr>
      <w:r>
        <w:t>Example of an exhibit caption with auto-numbering field codes for the first exhibit in a section:</w:t>
      </w:r>
    </w:p>
    <w:p w14:paraId="53E09F96" w14:textId="3C577A69" w:rsidR="009B41F1" w:rsidRPr="005D0F82" w:rsidRDefault="009B41F1" w:rsidP="009B41F1">
      <w:pPr>
        <w:pStyle w:val="Deliverable-ListLevel3"/>
        <w:tabs>
          <w:tab w:val="clear" w:pos="1620"/>
        </w:tabs>
        <w:ind w:left="1440"/>
        <w:rPr>
          <w:rStyle w:val="Deliverable-CaptionChar"/>
          <w:rFonts w:eastAsia="Arial"/>
        </w:rPr>
      </w:pPr>
      <w:r w:rsidRPr="005D0F82">
        <w:rPr>
          <w:rStyle w:val="Deliverable-CaptionChar"/>
          <w:rFonts w:eastAsia="Arial"/>
        </w:rPr>
        <w:t>Exhibit</w:t>
      </w:r>
      <w:r w:rsidRPr="005D0F82">
        <w:t xml:space="preserve"> {S</w:t>
      </w:r>
      <w:r w:rsidR="00B6235D" w:rsidRPr="005D0F82">
        <w:t>tyle</w:t>
      </w:r>
      <w:r w:rsidRPr="005D0F82">
        <w:t>R</w:t>
      </w:r>
      <w:r w:rsidR="00B6235D" w:rsidRPr="005D0F82">
        <w:t>ef</w:t>
      </w:r>
      <w:r w:rsidRPr="005D0F82">
        <w:t xml:space="preserve"> Deliverable-H1}-{SEQ Exhibit \* ARABIC \r 1 }: </w:t>
      </w:r>
      <w:r w:rsidRPr="005D0F82">
        <w:rPr>
          <w:rStyle w:val="Deliverable-CaptionChar"/>
          <w:rFonts w:eastAsia="Arial"/>
        </w:rPr>
        <w:t>Data Management Framework</w:t>
      </w:r>
    </w:p>
    <w:p w14:paraId="6B57221E" w14:textId="51F47701" w:rsidR="009B41F1" w:rsidRPr="005D0F82" w:rsidRDefault="0486A6B1" w:rsidP="009B41F1">
      <w:pPr>
        <w:pStyle w:val="Deliverable-ListLevel2"/>
        <w:rPr>
          <w:rFonts w:eastAsia="Arial"/>
          <w:b/>
          <w:bCs/>
          <w:color w:val="24A54A"/>
        </w:rPr>
      </w:pPr>
      <w:r>
        <w:t xml:space="preserve">Example of an exhibit caption for subsequent exhibits in a section: </w:t>
      </w:r>
    </w:p>
    <w:p w14:paraId="08C4D6EE" w14:textId="52350A59" w:rsidR="009B41F1" w:rsidRPr="005D0F82" w:rsidRDefault="009B41F1" w:rsidP="009B41F1">
      <w:pPr>
        <w:pStyle w:val="Deliverable-Table-BulletLevel3"/>
        <w:ind w:left="1440"/>
        <w:rPr>
          <w:rFonts w:eastAsia="Arial"/>
          <w:b/>
          <w:bCs w:val="0"/>
          <w:color w:val="24A54A"/>
          <w:sz w:val="22"/>
          <w:szCs w:val="22"/>
        </w:rPr>
      </w:pPr>
      <w:r w:rsidRPr="005D0F82">
        <w:rPr>
          <w:rStyle w:val="Deliverable-CaptionChar"/>
          <w:rFonts w:eastAsia="Arial"/>
          <w:sz w:val="22"/>
          <w:szCs w:val="22"/>
        </w:rPr>
        <w:t>Exhibit</w:t>
      </w:r>
      <w:r w:rsidRPr="005D0F82">
        <w:rPr>
          <w:sz w:val="22"/>
          <w:szCs w:val="22"/>
        </w:rPr>
        <w:t xml:space="preserve"> {</w:t>
      </w:r>
      <w:r w:rsidR="005D0F82" w:rsidRPr="005D0F82">
        <w:rPr>
          <w:sz w:val="22"/>
          <w:szCs w:val="22"/>
        </w:rPr>
        <w:t xml:space="preserve">StyleRef </w:t>
      </w:r>
      <w:r w:rsidRPr="005D0F82">
        <w:rPr>
          <w:sz w:val="22"/>
          <w:szCs w:val="22"/>
        </w:rPr>
        <w:t xml:space="preserve">Deliverable-H1}-{SEQ Exhibit \* ARABIC }: </w:t>
      </w:r>
      <w:r w:rsidRPr="005D0F82">
        <w:rPr>
          <w:rStyle w:val="Deliverable-CaptionChar"/>
          <w:rFonts w:eastAsia="Arial"/>
          <w:sz w:val="22"/>
          <w:szCs w:val="22"/>
        </w:rPr>
        <w:t>Common Data Architecture</w:t>
      </w:r>
    </w:p>
    <w:p w14:paraId="02763006" w14:textId="3B2403A2" w:rsidR="009B41F1" w:rsidRDefault="009B41F1" w:rsidP="009B41F1">
      <w:pPr>
        <w:pStyle w:val="Deliverable-ListLevel1"/>
        <w:tabs>
          <w:tab w:val="clear" w:pos="810"/>
          <w:tab w:val="num" w:pos="720"/>
        </w:tabs>
        <w:ind w:left="720"/>
      </w:pPr>
      <w:r w:rsidRPr="00872DDB">
        <w:rPr>
          <w:b/>
        </w:rPr>
        <w:t>Note:</w:t>
      </w:r>
      <w:r>
        <w:t xml:space="preserve"> When editing and adding exhibits into an artifact, it is much easier to copy and paste the </w:t>
      </w:r>
      <w:r w:rsidR="00EA4BDF">
        <w:t xml:space="preserve">auto-numbering </w:t>
      </w:r>
      <w:r>
        <w:t>field code</w:t>
      </w:r>
      <w:r w:rsidR="00EA4BDF">
        <w:t>s</w:t>
      </w:r>
      <w:r>
        <w:t xml:space="preserve"> from a</w:t>
      </w:r>
      <w:r w:rsidR="00EA4BDF">
        <w:t>n</w:t>
      </w:r>
      <w:r>
        <w:t xml:space="preserve"> </w:t>
      </w:r>
      <w:r w:rsidR="00EA4BDF">
        <w:t>existing</w:t>
      </w:r>
      <w:r>
        <w:t xml:space="preserve"> exhibit within </w:t>
      </w:r>
      <w:r w:rsidR="00EA4BDF">
        <w:t>an</w:t>
      </w:r>
      <w:r>
        <w:t xml:space="preserve"> artifact, or </w:t>
      </w:r>
      <w:r w:rsidR="00C27792">
        <w:t xml:space="preserve">from a </w:t>
      </w:r>
      <w:r>
        <w:t xml:space="preserve">template, </w:t>
      </w:r>
      <w:r w:rsidR="00C27792">
        <w:t xml:space="preserve">rather </w:t>
      </w:r>
      <w:r>
        <w:t xml:space="preserve">than </w:t>
      </w:r>
      <w:r w:rsidR="00C27792">
        <w:t>manually adding</w:t>
      </w:r>
      <w:r>
        <w:t xml:space="preserve"> the </w:t>
      </w:r>
      <w:r w:rsidR="009D1302">
        <w:t xml:space="preserve">auto-numbering field </w:t>
      </w:r>
      <w:r>
        <w:t>code</w:t>
      </w:r>
      <w:r w:rsidR="009D1302">
        <w:t>s</w:t>
      </w:r>
      <w:r>
        <w:t xml:space="preserve"> </w:t>
      </w:r>
      <w:r w:rsidR="005228FD">
        <w:t>as</w:t>
      </w:r>
      <w:r>
        <w:t xml:space="preserve"> </w:t>
      </w:r>
      <w:r w:rsidR="006007C2">
        <w:t>shown above</w:t>
      </w:r>
      <w:r>
        <w:t>.</w:t>
      </w:r>
    </w:p>
    <w:p w14:paraId="0D00F6DB" w14:textId="2ED126C4" w:rsidR="009B41F1" w:rsidRDefault="009B41F1" w:rsidP="00583134">
      <w:pPr>
        <w:pStyle w:val="Deliverable-ListLevel1"/>
        <w:tabs>
          <w:tab w:val="clear" w:pos="810"/>
          <w:tab w:val="num" w:pos="720"/>
        </w:tabs>
        <w:ind w:left="720"/>
      </w:pPr>
      <w:r>
        <w:t>Make sure references to exhibits</w:t>
      </w:r>
      <w:r w:rsidR="00F0053B">
        <w:t>, when</w:t>
      </w:r>
      <w:r>
        <w:t xml:space="preserve"> </w:t>
      </w:r>
      <w:r w:rsidR="00184661">
        <w:t xml:space="preserve">noted </w:t>
      </w:r>
      <w:r>
        <w:t>in paragraphs</w:t>
      </w:r>
      <w:r w:rsidR="00F0053B">
        <w:t>,</w:t>
      </w:r>
      <w:r w:rsidR="00E75129">
        <w:t xml:space="preserve"> are properly cross-referenced</w:t>
      </w:r>
      <w:r w:rsidR="00C37250">
        <w:t xml:space="preserve"> (see Section 2.</w:t>
      </w:r>
      <w:r w:rsidR="00E152EC">
        <w:t>19</w:t>
      </w:r>
      <w:r w:rsidR="00DA04BE">
        <w:t>.1</w:t>
      </w:r>
      <w:r w:rsidR="00C37250">
        <w:t xml:space="preserve"> </w:t>
      </w:r>
      <w:r w:rsidR="00C37250" w:rsidRPr="005E420F">
        <w:rPr>
          <w:i/>
          <w:iCs/>
        </w:rPr>
        <w:t>Cross-Referencing Exhibits</w:t>
      </w:r>
      <w:r w:rsidR="00C37250">
        <w:t xml:space="preserve"> below)</w:t>
      </w:r>
      <w:r w:rsidR="00AA551F">
        <w:t>, put in</w:t>
      </w:r>
      <w:r>
        <w:t xml:space="preserve"> bold</w:t>
      </w:r>
      <w:r w:rsidR="00AA551F">
        <w:t xml:space="preserve"> font</w:t>
      </w:r>
      <w:r>
        <w:t xml:space="preserve">, and match the numbering beneath the respective exhibits. </w:t>
      </w:r>
      <w:r w:rsidR="00BA1854">
        <w:t xml:space="preserve">Exhibit </w:t>
      </w:r>
      <w:r w:rsidR="00526437">
        <w:t>numbering</w:t>
      </w:r>
      <w:r>
        <w:t xml:space="preserve"> often get</w:t>
      </w:r>
      <w:r w:rsidR="00526437">
        <w:t>s</w:t>
      </w:r>
      <w:r>
        <w:t xml:space="preserve"> out of sync as edits progress.</w:t>
      </w:r>
    </w:p>
    <w:p w14:paraId="22F25461" w14:textId="23CEA8B8" w:rsidR="00F0053B" w:rsidRDefault="00F0053B" w:rsidP="00F0053B">
      <w:pPr>
        <w:pStyle w:val="Deliverable-Body"/>
      </w:pPr>
      <w:r>
        <w:t xml:space="preserve">When exhibits are </w:t>
      </w:r>
      <w:r w:rsidR="00541963">
        <w:t>correctly titled, as</w:t>
      </w:r>
      <w:r w:rsidR="0014065A">
        <w:t xml:space="preserve"> described above, the </w:t>
      </w:r>
      <w:r w:rsidR="0014065A" w:rsidRPr="009E0844">
        <w:t>Table of Exhibits</w:t>
      </w:r>
      <w:r w:rsidR="0014065A">
        <w:t xml:space="preserve"> will populate correctly</w:t>
      </w:r>
      <w:r w:rsidR="00AE0C12">
        <w:t xml:space="preserve"> below the </w:t>
      </w:r>
      <w:r w:rsidR="00AE0C12" w:rsidRPr="009E0844">
        <w:t>Table of Contents</w:t>
      </w:r>
      <w:r w:rsidR="0014065A">
        <w:t>.</w:t>
      </w:r>
    </w:p>
    <w:p w14:paraId="505A67D0" w14:textId="1DA9B04F" w:rsidR="0014065A" w:rsidRPr="009B41F1" w:rsidRDefault="0014065A" w:rsidP="00F0053B">
      <w:pPr>
        <w:pStyle w:val="Deliverable-Body"/>
      </w:pPr>
      <w:r w:rsidRPr="00AB6846">
        <w:rPr>
          <w:b/>
          <w:bCs/>
        </w:rPr>
        <w:t>Tip</w:t>
      </w:r>
      <w:r w:rsidR="00BC54B6">
        <w:rPr>
          <w:b/>
          <w:bCs/>
        </w:rPr>
        <w:t>s</w:t>
      </w:r>
      <w:r>
        <w:t xml:space="preserve"> </w:t>
      </w:r>
      <w:r w:rsidR="00AB6846">
        <w:t>–</w:t>
      </w:r>
      <w:r>
        <w:t xml:space="preserve"> </w:t>
      </w:r>
      <w:r w:rsidR="00246B4C">
        <w:t xml:space="preserve">(1) </w:t>
      </w:r>
      <w:r w:rsidR="00AB6846">
        <w:t xml:space="preserve">If an exhibit </w:t>
      </w:r>
      <w:r w:rsidR="00BC54B6">
        <w:t xml:space="preserve">title </w:t>
      </w:r>
      <w:r w:rsidR="00AB6846">
        <w:t xml:space="preserve">does not populate </w:t>
      </w:r>
      <w:r w:rsidR="00AB6846" w:rsidRPr="009E0844">
        <w:t>the Table of Exhibits</w:t>
      </w:r>
      <w:r w:rsidR="00AB6846">
        <w:t xml:space="preserve">, it is most likely </w:t>
      </w:r>
      <w:r w:rsidR="00E53F23">
        <w:t xml:space="preserve">due to </w:t>
      </w:r>
      <w:r w:rsidR="00F97746">
        <w:t xml:space="preserve">a manually entered exhibit number(s) </w:t>
      </w:r>
      <w:r w:rsidR="008F3A47">
        <w:t>and</w:t>
      </w:r>
      <w:r w:rsidR="00F97746">
        <w:t xml:space="preserve"> </w:t>
      </w:r>
      <w:r w:rsidR="008F3A47">
        <w:t xml:space="preserve">not using </w:t>
      </w:r>
      <w:r w:rsidR="00E53F23">
        <w:t xml:space="preserve">the </w:t>
      </w:r>
      <w:r w:rsidR="00F51E83">
        <w:t xml:space="preserve">auto-numbering </w:t>
      </w:r>
      <w:r w:rsidR="008F3A47">
        <w:t>field codes</w:t>
      </w:r>
      <w:r w:rsidR="00F97746">
        <w:t>;</w:t>
      </w:r>
      <w:r w:rsidR="00785DDE">
        <w:t xml:space="preserve"> </w:t>
      </w:r>
      <w:r w:rsidR="00D06B16">
        <w:t>and (2) when updating</w:t>
      </w:r>
      <w:r w:rsidR="009A73F3">
        <w:t xml:space="preserve"> existing exhibit titles and </w:t>
      </w:r>
      <w:r w:rsidR="00BC54B6">
        <w:t>auto-</w:t>
      </w:r>
      <w:r w:rsidR="004D45F2">
        <w:t>numbers</w:t>
      </w:r>
      <w:r w:rsidR="00E46AB0">
        <w:t xml:space="preserve"> while </w:t>
      </w:r>
      <w:r w:rsidR="00BC54B6">
        <w:t>using the</w:t>
      </w:r>
      <w:r w:rsidR="00E46AB0">
        <w:t xml:space="preserve"> </w:t>
      </w:r>
      <w:r w:rsidR="0022543A">
        <w:t xml:space="preserve">Track Changes </w:t>
      </w:r>
      <w:r w:rsidR="00BC54B6">
        <w:t>capability</w:t>
      </w:r>
      <w:r w:rsidR="0022543A">
        <w:t xml:space="preserve">, </w:t>
      </w:r>
      <w:r w:rsidR="00676D67">
        <w:t xml:space="preserve">be sure to make these updates while in </w:t>
      </w:r>
      <w:r w:rsidR="00676D67" w:rsidRPr="00EA4308">
        <w:rPr>
          <w:i/>
          <w:iCs/>
        </w:rPr>
        <w:t>No Markup</w:t>
      </w:r>
      <w:r w:rsidR="00DE245C">
        <w:t xml:space="preserve"> </w:t>
      </w:r>
      <w:r w:rsidR="001B1001">
        <w:t>display for review</w:t>
      </w:r>
      <w:r w:rsidR="00EE11CA">
        <w:t xml:space="preserve"> </w:t>
      </w:r>
      <w:r w:rsidR="00DE245C">
        <w:t xml:space="preserve">and not in </w:t>
      </w:r>
      <w:r w:rsidR="00DE245C" w:rsidRPr="00EA4308">
        <w:rPr>
          <w:i/>
          <w:iCs/>
        </w:rPr>
        <w:t>All Markup</w:t>
      </w:r>
      <w:r w:rsidR="00562239">
        <w:t>.</w:t>
      </w:r>
    </w:p>
    <w:p w14:paraId="30C77D8D" w14:textId="5B80C89E" w:rsidR="00E556BD" w:rsidRDefault="00786128" w:rsidP="008D42EF">
      <w:pPr>
        <w:pStyle w:val="Deliverable-H3"/>
      </w:pPr>
      <w:bookmarkStart w:id="85" w:name="_Toc40343240"/>
      <w:r>
        <w:t>Cross-Referenc</w:t>
      </w:r>
      <w:r w:rsidR="00712EE5">
        <w:t>ing</w:t>
      </w:r>
      <w:r w:rsidR="00A71461">
        <w:t xml:space="preserve"> </w:t>
      </w:r>
      <w:r>
        <w:t>Exhibits</w:t>
      </w:r>
      <w:bookmarkEnd w:id="85"/>
    </w:p>
    <w:p w14:paraId="1A38A601" w14:textId="518D5347" w:rsidR="00A71461" w:rsidRDefault="006E4955" w:rsidP="00A71461">
      <w:pPr>
        <w:pStyle w:val="Deliverable-Body"/>
      </w:pPr>
      <w:r>
        <w:t xml:space="preserve">All tables and graphics </w:t>
      </w:r>
      <w:r w:rsidR="000874C3">
        <w:t>shall</w:t>
      </w:r>
      <w:r>
        <w:t xml:space="preserve"> be </w:t>
      </w:r>
      <w:r w:rsidR="0062567F">
        <w:t xml:space="preserve">titled </w:t>
      </w:r>
      <w:r>
        <w:t xml:space="preserve">as </w:t>
      </w:r>
      <w:r w:rsidRPr="006E4955">
        <w:rPr>
          <w:i/>
          <w:iCs/>
        </w:rPr>
        <w:t>exhibits</w:t>
      </w:r>
      <w:r>
        <w:t xml:space="preserve"> and cross-reference</w:t>
      </w:r>
      <w:r w:rsidR="0062567F">
        <w:t>d</w:t>
      </w:r>
      <w:r>
        <w:t xml:space="preserve"> in artifacts</w:t>
      </w:r>
      <w:r w:rsidR="003F7181">
        <w:t xml:space="preserve">, as done throughout </w:t>
      </w:r>
      <w:r w:rsidR="00E4544F">
        <w:t>this Style Guide</w:t>
      </w:r>
      <w:r w:rsidR="003B2547">
        <w:t xml:space="preserve"> (see Section 2.</w:t>
      </w:r>
      <w:r w:rsidR="00E152EC">
        <w:t xml:space="preserve">19 </w:t>
      </w:r>
      <w:r w:rsidR="003B2547" w:rsidRPr="00FF54C5">
        <w:rPr>
          <w:i/>
          <w:iCs/>
        </w:rPr>
        <w:t>Tables and Exhibits</w:t>
      </w:r>
      <w:r w:rsidR="00FF54C5">
        <w:t xml:space="preserve"> </w:t>
      </w:r>
      <w:r w:rsidR="00347BD7">
        <w:t>above</w:t>
      </w:r>
      <w:r w:rsidR="00B446AC">
        <w:t>)</w:t>
      </w:r>
      <w:r>
        <w:t xml:space="preserve">. </w:t>
      </w:r>
      <w:r w:rsidR="009E43D5">
        <w:t xml:space="preserve">Done properly, </w:t>
      </w:r>
      <w:r w:rsidR="00A4749B">
        <w:t>exhibits will be reflected in the Table of Exhibits</w:t>
      </w:r>
      <w:r w:rsidR="00C91F13">
        <w:t>, which is</w:t>
      </w:r>
      <w:r w:rsidR="00A4749B">
        <w:t xml:space="preserve"> located below the</w:t>
      </w:r>
      <w:r w:rsidR="007D4A5E">
        <w:t xml:space="preserve"> artifact’s</w:t>
      </w:r>
      <w:r w:rsidR="00A4749B">
        <w:t xml:space="preserve"> Table of Contents.</w:t>
      </w:r>
      <w:r w:rsidR="001A0108">
        <w:t xml:space="preserve"> </w:t>
      </w:r>
      <w:r w:rsidR="00222999">
        <w:t>Below are the steps to follow for adding a</w:t>
      </w:r>
      <w:r w:rsidR="0021574E">
        <w:t xml:space="preserve"> </w:t>
      </w:r>
      <w:r w:rsidR="00222999">
        <w:t>cross-refer</w:t>
      </w:r>
      <w:r w:rsidR="005301C1">
        <w:t>e</w:t>
      </w:r>
      <w:r w:rsidR="00222999">
        <w:t>nce:</w:t>
      </w:r>
    </w:p>
    <w:p w14:paraId="0819424C" w14:textId="3DEA13DC" w:rsidR="005301C1" w:rsidRDefault="00B7261D" w:rsidP="005301C1">
      <w:pPr>
        <w:pStyle w:val="Deliverable-ListLevel1"/>
      </w:pPr>
      <w:r>
        <w:t>Place your cursor where you want the cross-reference</w:t>
      </w:r>
      <w:r w:rsidR="007B005A">
        <w:t xml:space="preserve"> to be inserted</w:t>
      </w:r>
      <w:r w:rsidR="00143C7F">
        <w:t xml:space="preserve"> in your artifact</w:t>
      </w:r>
    </w:p>
    <w:p w14:paraId="32A6BCC7" w14:textId="6A2ABD5B" w:rsidR="007B005A" w:rsidRDefault="00FD406A" w:rsidP="005301C1">
      <w:pPr>
        <w:pStyle w:val="Deliverable-ListLevel1"/>
      </w:pPr>
      <w:r>
        <w:t xml:space="preserve">From the </w:t>
      </w:r>
      <w:r w:rsidRPr="00FE7DDF">
        <w:rPr>
          <w:i/>
          <w:iCs/>
        </w:rPr>
        <w:t>Home</w:t>
      </w:r>
      <w:r>
        <w:t xml:space="preserve"> ribbon command bar, </w:t>
      </w:r>
      <w:r w:rsidR="009078F7">
        <w:t xml:space="preserve">select </w:t>
      </w:r>
      <w:r w:rsidR="009078F7" w:rsidRPr="00116837">
        <w:rPr>
          <w:b/>
          <w:bCs/>
        </w:rPr>
        <w:t>References</w:t>
      </w:r>
      <w:r w:rsidR="00116837">
        <w:t xml:space="preserve"> then</w:t>
      </w:r>
      <w:r w:rsidR="0008482A">
        <w:t xml:space="preserve"> from </w:t>
      </w:r>
      <w:r w:rsidR="0008482A" w:rsidRPr="00825F83">
        <w:rPr>
          <w:i/>
          <w:iCs/>
        </w:rPr>
        <w:t>Captions</w:t>
      </w:r>
      <w:r w:rsidR="00E96D55">
        <w:t xml:space="preserve"> click on</w:t>
      </w:r>
      <w:r w:rsidR="00116837">
        <w:t xml:space="preserve"> </w:t>
      </w:r>
      <w:r w:rsidR="00116837" w:rsidRPr="00116837">
        <w:rPr>
          <w:b/>
          <w:bCs/>
        </w:rPr>
        <w:t>Cross-reference</w:t>
      </w:r>
      <w:r w:rsidR="00035ADE">
        <w:t xml:space="preserve"> as shown in </w:t>
      </w:r>
      <w:r w:rsidR="003A7BFF" w:rsidRPr="003A7BFF">
        <w:rPr>
          <w:b/>
          <w:bCs/>
        </w:rPr>
        <w:fldChar w:fldCharType="begin"/>
      </w:r>
      <w:r w:rsidR="003A7BFF" w:rsidRPr="003A7BFF">
        <w:rPr>
          <w:b/>
          <w:bCs/>
        </w:rPr>
        <w:instrText xml:space="preserve"> REF _Ref29465311 \h  \* MERGEFORMAT </w:instrText>
      </w:r>
      <w:r w:rsidR="003A7BFF" w:rsidRPr="003A7BFF">
        <w:rPr>
          <w:b/>
          <w:bCs/>
        </w:rPr>
      </w:r>
      <w:r w:rsidR="003A7BFF" w:rsidRPr="003A7BFF">
        <w:rPr>
          <w:b/>
          <w:bCs/>
        </w:rPr>
        <w:fldChar w:fldCharType="separate"/>
      </w:r>
      <w:r w:rsidR="003A7BFF" w:rsidRPr="003A7BFF">
        <w:rPr>
          <w:b/>
          <w:bCs/>
        </w:rPr>
        <w:t xml:space="preserve">Exhibit </w:t>
      </w:r>
      <w:r w:rsidR="003A7BFF" w:rsidRPr="003A7BFF">
        <w:rPr>
          <w:b/>
          <w:bCs/>
          <w:noProof/>
        </w:rPr>
        <w:t>2</w:t>
      </w:r>
      <w:r w:rsidR="003A7BFF" w:rsidRPr="003A7BFF">
        <w:rPr>
          <w:b/>
          <w:bCs/>
        </w:rPr>
        <w:noBreakHyphen/>
      </w:r>
      <w:r w:rsidR="003A7BFF" w:rsidRPr="003A7BFF">
        <w:rPr>
          <w:b/>
          <w:bCs/>
          <w:noProof/>
        </w:rPr>
        <w:t>11</w:t>
      </w:r>
      <w:r w:rsidR="003A7BFF" w:rsidRPr="003A7BFF">
        <w:rPr>
          <w:b/>
          <w:bCs/>
        </w:rPr>
        <w:t>: Location of References and Cross-Reference</w:t>
      </w:r>
      <w:r w:rsidR="003A7BFF" w:rsidRPr="003A7BFF">
        <w:rPr>
          <w:b/>
          <w:bCs/>
        </w:rPr>
        <w:fldChar w:fldCharType="end"/>
      </w:r>
      <w:r w:rsidR="0069789A">
        <w:t xml:space="preserve"> </w:t>
      </w:r>
      <w:r w:rsidR="00035ADE">
        <w:t>below</w:t>
      </w:r>
      <w:r w:rsidR="00EA1BDE">
        <w:t>:</w:t>
      </w:r>
    </w:p>
    <w:p w14:paraId="40C60843" w14:textId="36E5A2C8" w:rsidR="00246CE1" w:rsidRDefault="00103056" w:rsidP="00103056">
      <w:pPr>
        <w:pStyle w:val="Deliverable-Body"/>
        <w:jc w:val="center"/>
      </w:pPr>
      <w:r>
        <w:rPr>
          <w:noProof/>
        </w:rPr>
        <w:drawing>
          <wp:inline distT="0" distB="0" distL="0" distR="0" wp14:anchorId="1AB95D3C" wp14:editId="5645C191">
            <wp:extent cx="4762744" cy="723937"/>
            <wp:effectExtent l="0" t="0" r="0" b="0"/>
            <wp:docPr id="17944712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4762744" cy="723937"/>
                    </a:xfrm>
                    <a:prstGeom prst="rect">
                      <a:avLst/>
                    </a:prstGeom>
                  </pic:spPr>
                </pic:pic>
              </a:graphicData>
            </a:graphic>
          </wp:inline>
        </w:drawing>
      </w:r>
    </w:p>
    <w:p w14:paraId="22A29EDC" w14:textId="63E6FC23" w:rsidR="00103056" w:rsidRDefault="00103056" w:rsidP="005638EB">
      <w:pPr>
        <w:pStyle w:val="Deliverable-Caption"/>
      </w:pPr>
      <w:bookmarkStart w:id="86" w:name="_Ref29465311"/>
      <w:bookmarkStart w:id="87" w:name="_Toc4034336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E754BD">
        <w:rPr>
          <w:noProof/>
        </w:rPr>
        <w:t>11</w:t>
      </w:r>
      <w:r>
        <w:fldChar w:fldCharType="end"/>
      </w:r>
      <w:r>
        <w:t xml:space="preserve">: </w:t>
      </w:r>
      <w:r w:rsidR="00195D5E">
        <w:t>Location of References and Cross-Reference</w:t>
      </w:r>
      <w:bookmarkEnd w:id="86"/>
      <w:bookmarkEnd w:id="87"/>
    </w:p>
    <w:p w14:paraId="380E689A" w14:textId="122FFB99" w:rsidR="00BC1368" w:rsidRDefault="00827C70" w:rsidP="005301C1">
      <w:pPr>
        <w:pStyle w:val="Deliverable-ListLevel1"/>
      </w:pPr>
      <w:r>
        <w:t xml:space="preserve">The </w:t>
      </w:r>
      <w:r w:rsidRPr="00F4199C">
        <w:rPr>
          <w:i/>
          <w:iCs/>
        </w:rPr>
        <w:t>Cross-reference</w:t>
      </w:r>
      <w:r>
        <w:t xml:space="preserve"> window will open</w:t>
      </w:r>
      <w:r w:rsidR="00AD4E8E">
        <w:t xml:space="preserve"> (see </w:t>
      </w:r>
      <w:r w:rsidR="00940AA0" w:rsidRPr="00940AA0">
        <w:rPr>
          <w:b/>
          <w:bCs/>
        </w:rPr>
        <w:fldChar w:fldCharType="begin"/>
      </w:r>
      <w:r w:rsidR="00940AA0" w:rsidRPr="00940AA0">
        <w:rPr>
          <w:b/>
          <w:bCs/>
        </w:rPr>
        <w:instrText xml:space="preserve"> REF _Ref29465961 \h  \* MERGEFORMAT </w:instrText>
      </w:r>
      <w:r w:rsidR="00940AA0" w:rsidRPr="00940AA0">
        <w:rPr>
          <w:b/>
          <w:bCs/>
        </w:rPr>
      </w:r>
      <w:r w:rsidR="00940AA0" w:rsidRPr="00940AA0">
        <w:rPr>
          <w:b/>
          <w:bCs/>
        </w:rPr>
        <w:fldChar w:fldCharType="separate"/>
      </w:r>
      <w:r w:rsidR="00940AA0" w:rsidRPr="00940AA0">
        <w:rPr>
          <w:b/>
          <w:bCs/>
        </w:rPr>
        <w:t xml:space="preserve">Exhibit </w:t>
      </w:r>
      <w:r w:rsidR="00940AA0" w:rsidRPr="00940AA0">
        <w:rPr>
          <w:b/>
          <w:bCs/>
          <w:noProof/>
        </w:rPr>
        <w:t>2</w:t>
      </w:r>
      <w:r w:rsidR="00940AA0" w:rsidRPr="00940AA0">
        <w:rPr>
          <w:b/>
          <w:bCs/>
        </w:rPr>
        <w:noBreakHyphen/>
      </w:r>
      <w:r w:rsidR="00940AA0" w:rsidRPr="00940AA0">
        <w:rPr>
          <w:b/>
          <w:bCs/>
          <w:noProof/>
        </w:rPr>
        <w:t>12</w:t>
      </w:r>
      <w:r w:rsidR="00940AA0" w:rsidRPr="00940AA0">
        <w:rPr>
          <w:b/>
          <w:bCs/>
        </w:rPr>
        <w:t>: Cross-Reference Window</w:t>
      </w:r>
      <w:r w:rsidR="00940AA0" w:rsidRPr="00940AA0">
        <w:rPr>
          <w:b/>
          <w:bCs/>
        </w:rPr>
        <w:fldChar w:fldCharType="end"/>
      </w:r>
      <w:r w:rsidR="00AF149F">
        <w:t xml:space="preserve"> </w:t>
      </w:r>
      <w:r w:rsidR="00AD4E8E">
        <w:t>below)</w:t>
      </w:r>
      <w:r w:rsidR="00D55E36">
        <w:t xml:space="preserve"> and you will make the following selections</w:t>
      </w:r>
      <w:r w:rsidR="00962B45">
        <w:t>:</w:t>
      </w:r>
    </w:p>
    <w:p w14:paraId="7CB225B5" w14:textId="4DAEF379" w:rsidR="00E93455" w:rsidRDefault="001906DA" w:rsidP="008F5C35">
      <w:pPr>
        <w:pStyle w:val="Deliverable-ListLevel1"/>
        <w:numPr>
          <w:ilvl w:val="0"/>
          <w:numId w:val="0"/>
        </w:numPr>
        <w:ind w:left="810" w:hanging="360"/>
        <w:jc w:val="center"/>
      </w:pPr>
      <w:r>
        <w:rPr>
          <w:noProof/>
        </w:rPr>
        <w:drawing>
          <wp:inline distT="0" distB="0" distL="0" distR="0" wp14:anchorId="4BBF4FFC" wp14:editId="40374A94">
            <wp:extent cx="2749691" cy="2254366"/>
            <wp:effectExtent l="0" t="0" r="0" b="0"/>
            <wp:docPr id="1803410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2749691" cy="2254366"/>
                    </a:xfrm>
                    <a:prstGeom prst="rect">
                      <a:avLst/>
                    </a:prstGeom>
                  </pic:spPr>
                </pic:pic>
              </a:graphicData>
            </a:graphic>
          </wp:inline>
        </w:drawing>
      </w:r>
    </w:p>
    <w:p w14:paraId="04EA0E53" w14:textId="5B321E8C" w:rsidR="008F5C35" w:rsidRDefault="008F5C35" w:rsidP="008F5C35">
      <w:pPr>
        <w:pStyle w:val="Deliverable-Caption"/>
      </w:pPr>
      <w:bookmarkStart w:id="88" w:name="_Ref29465961"/>
      <w:bookmarkStart w:id="89" w:name="_Toc40343364"/>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444F90">
        <w:rPr>
          <w:noProof/>
        </w:rPr>
        <w:t>12</w:t>
      </w:r>
      <w:r>
        <w:fldChar w:fldCharType="end"/>
      </w:r>
      <w:r>
        <w:t>: Cross-Reference Window</w:t>
      </w:r>
      <w:bookmarkEnd w:id="88"/>
      <w:bookmarkEnd w:id="89"/>
    </w:p>
    <w:p w14:paraId="0A3A2566" w14:textId="79C6AAF3" w:rsidR="00904A51" w:rsidRPr="004350A8" w:rsidRDefault="0486A6B1" w:rsidP="00904A51">
      <w:pPr>
        <w:pStyle w:val="Deliverable-ListLevel2"/>
      </w:pPr>
      <w:r>
        <w:t xml:space="preserve">From the </w:t>
      </w:r>
      <w:r w:rsidRPr="0486A6B1">
        <w:rPr>
          <w:b/>
          <w:bCs/>
        </w:rPr>
        <w:t xml:space="preserve">Reference </w:t>
      </w:r>
      <w:r w:rsidRPr="0486A6B1">
        <w:rPr>
          <w:b/>
          <w:bCs/>
          <w:u w:val="single"/>
        </w:rPr>
        <w:t>t</w:t>
      </w:r>
      <w:r w:rsidRPr="0486A6B1">
        <w:rPr>
          <w:b/>
          <w:bCs/>
        </w:rPr>
        <w:t>ype</w:t>
      </w:r>
      <w:r>
        <w:t xml:space="preserve"> drop-down select </w:t>
      </w:r>
      <w:r w:rsidRPr="0486A6B1">
        <w:rPr>
          <w:b/>
          <w:bCs/>
        </w:rPr>
        <w:t>Exhibit</w:t>
      </w:r>
      <w:r>
        <w:t xml:space="preserve"> (see note below if </w:t>
      </w:r>
      <w:r w:rsidRPr="0486A6B1">
        <w:rPr>
          <w:i/>
          <w:iCs/>
        </w:rPr>
        <w:t>Exhibit</w:t>
      </w:r>
      <w:r>
        <w:t xml:space="preserve"> is not in the drop-down options)</w:t>
      </w:r>
    </w:p>
    <w:p w14:paraId="2E54E1C8" w14:textId="6882ACE0" w:rsidR="004350A8" w:rsidRDefault="0486A6B1" w:rsidP="00904A51">
      <w:pPr>
        <w:pStyle w:val="Deliverable-ListLevel2"/>
      </w:pPr>
      <w:r>
        <w:t xml:space="preserve">From the </w:t>
      </w:r>
      <w:r w:rsidRPr="0486A6B1">
        <w:rPr>
          <w:b/>
          <w:bCs/>
        </w:rPr>
        <w:t xml:space="preserve">Insert </w:t>
      </w:r>
      <w:r w:rsidRPr="0486A6B1">
        <w:rPr>
          <w:b/>
          <w:bCs/>
          <w:u w:val="single"/>
        </w:rPr>
        <w:t>r</w:t>
      </w:r>
      <w:r w:rsidRPr="0486A6B1">
        <w:rPr>
          <w:b/>
          <w:bCs/>
        </w:rPr>
        <w:t>eference to</w:t>
      </w:r>
      <w:r>
        <w:t xml:space="preserve"> drop-down select </w:t>
      </w:r>
      <w:r w:rsidRPr="0486A6B1">
        <w:rPr>
          <w:b/>
          <w:bCs/>
        </w:rPr>
        <w:t>Entire caption</w:t>
      </w:r>
    </w:p>
    <w:p w14:paraId="782F0F39" w14:textId="33434A7C" w:rsidR="004350A8" w:rsidRDefault="0486A6B1" w:rsidP="00904A51">
      <w:pPr>
        <w:pStyle w:val="Deliverable-ListLevel2"/>
      </w:pPr>
      <w:r>
        <w:t xml:space="preserve">Check the </w:t>
      </w:r>
      <w:r w:rsidRPr="0486A6B1">
        <w:rPr>
          <w:b/>
          <w:bCs/>
        </w:rPr>
        <w:t xml:space="preserve">Insert as </w:t>
      </w:r>
      <w:r w:rsidRPr="0486A6B1">
        <w:rPr>
          <w:b/>
          <w:bCs/>
          <w:u w:val="single"/>
        </w:rPr>
        <w:t>h</w:t>
      </w:r>
      <w:r w:rsidRPr="0486A6B1">
        <w:rPr>
          <w:b/>
          <w:bCs/>
        </w:rPr>
        <w:t>yperlink</w:t>
      </w:r>
      <w:r>
        <w:t xml:space="preserve"> box if not already checked by default</w:t>
      </w:r>
    </w:p>
    <w:p w14:paraId="015CAB07" w14:textId="3C87B560" w:rsidR="00A066D6" w:rsidRPr="008F530D" w:rsidRDefault="0486A6B1" w:rsidP="00904A51">
      <w:pPr>
        <w:pStyle w:val="Deliverable-ListLevel2"/>
      </w:pPr>
      <w:r>
        <w:t xml:space="preserve">From the </w:t>
      </w:r>
      <w:r w:rsidRPr="0486A6B1">
        <w:rPr>
          <w:b/>
          <w:bCs/>
        </w:rPr>
        <w:t xml:space="preserve">For </w:t>
      </w:r>
      <w:r w:rsidRPr="0486A6B1">
        <w:rPr>
          <w:b/>
          <w:bCs/>
          <w:u w:val="single"/>
        </w:rPr>
        <w:t>w</w:t>
      </w:r>
      <w:r w:rsidRPr="0486A6B1">
        <w:rPr>
          <w:b/>
          <w:bCs/>
        </w:rPr>
        <w:t>hich caption</w:t>
      </w:r>
      <w:r>
        <w:t xml:space="preserve"> drop-down click on the exhibit title you want to cross-reference and then click on </w:t>
      </w:r>
      <w:r w:rsidRPr="0486A6B1">
        <w:rPr>
          <w:b/>
          <w:bCs/>
        </w:rPr>
        <w:t>Insert</w:t>
      </w:r>
      <w:r>
        <w:t xml:space="preserve"> then click on </w:t>
      </w:r>
      <w:r w:rsidRPr="0486A6B1">
        <w:rPr>
          <w:b/>
          <w:bCs/>
        </w:rPr>
        <w:t xml:space="preserve">Close </w:t>
      </w:r>
      <w:r>
        <w:t xml:space="preserve">(must be sure to click on </w:t>
      </w:r>
      <w:r w:rsidRPr="0486A6B1">
        <w:rPr>
          <w:b/>
          <w:bCs/>
        </w:rPr>
        <w:t>Close</w:t>
      </w:r>
      <w:r>
        <w:t xml:space="preserve"> to finish inserting the cross-reference)</w:t>
      </w:r>
    </w:p>
    <w:p w14:paraId="075A992E" w14:textId="22978028" w:rsidR="005007DB" w:rsidRDefault="00010B40" w:rsidP="009F6AC8">
      <w:pPr>
        <w:pStyle w:val="Deliverable-ListLevel1"/>
      </w:pPr>
      <w:r>
        <w:t>Your cross-reference has now been added and when you click</w:t>
      </w:r>
      <w:r w:rsidR="00C33B94">
        <w:t xml:space="preserve"> on the cross-reference you can see that i</w:t>
      </w:r>
      <w:r w:rsidR="002230C4">
        <w:t xml:space="preserve">s </w:t>
      </w:r>
      <w:r w:rsidR="00C33B94">
        <w:t>highlighted</w:t>
      </w:r>
    </w:p>
    <w:p w14:paraId="291C51C7" w14:textId="55621AFB" w:rsidR="002230C4" w:rsidRDefault="004D5CD6" w:rsidP="009F6AC8">
      <w:pPr>
        <w:pStyle w:val="Deliverable-ListLevel1"/>
      </w:pPr>
      <w:r>
        <w:t xml:space="preserve">Now highlight </w:t>
      </w:r>
      <w:r w:rsidR="00280C04">
        <w:t xml:space="preserve">and </w:t>
      </w:r>
      <w:r w:rsidR="00280C04" w:rsidRPr="00242A79">
        <w:rPr>
          <w:i/>
          <w:iCs/>
        </w:rPr>
        <w:t>bold</w:t>
      </w:r>
      <w:r w:rsidR="00280C04">
        <w:t xml:space="preserve"> </w:t>
      </w:r>
      <w:r>
        <w:t xml:space="preserve">the inserted cross-reference </w:t>
      </w:r>
      <w:r w:rsidR="000E500E">
        <w:t>to finish (as done throughout this Style Guide)</w:t>
      </w:r>
    </w:p>
    <w:p w14:paraId="2FB1EA5F" w14:textId="0BFB7023" w:rsidR="005165CD" w:rsidRDefault="005165CD" w:rsidP="00712C3D">
      <w:pPr>
        <w:pStyle w:val="Deliverable-ListLevel1"/>
      </w:pPr>
      <w:r w:rsidRPr="00C633DC">
        <w:rPr>
          <w:b/>
          <w:bCs/>
        </w:rPr>
        <w:t>Note:</w:t>
      </w:r>
      <w:r>
        <w:t xml:space="preserve"> </w:t>
      </w:r>
      <w:r w:rsidR="00F1108E">
        <w:t xml:space="preserve">If </w:t>
      </w:r>
      <w:r w:rsidR="00F1108E" w:rsidRPr="00C633DC">
        <w:rPr>
          <w:i/>
          <w:iCs/>
        </w:rPr>
        <w:t>Exhibit</w:t>
      </w:r>
      <w:r w:rsidR="00F1108E">
        <w:t xml:space="preserve"> is not listed as a drop-down </w:t>
      </w:r>
      <w:r w:rsidR="00AE16DB">
        <w:t xml:space="preserve">option to </w:t>
      </w:r>
      <w:r w:rsidR="00F1108E">
        <w:t xml:space="preserve">select for </w:t>
      </w:r>
      <w:r w:rsidR="00F1108E" w:rsidRPr="00C633DC">
        <w:rPr>
          <w:b/>
          <w:bCs/>
        </w:rPr>
        <w:t xml:space="preserve">Reference </w:t>
      </w:r>
      <w:r w:rsidR="00F1108E" w:rsidRPr="00C633DC">
        <w:rPr>
          <w:b/>
          <w:bCs/>
          <w:u w:val="single"/>
        </w:rPr>
        <w:t>t</w:t>
      </w:r>
      <w:r w:rsidR="00F1108E" w:rsidRPr="00C633DC">
        <w:rPr>
          <w:b/>
          <w:bCs/>
        </w:rPr>
        <w:t>ype</w:t>
      </w:r>
      <w:r w:rsidR="00F1108E">
        <w:t>, follow</w:t>
      </w:r>
      <w:r w:rsidR="00417F79">
        <w:t xml:space="preserve"> the steps below to add</w:t>
      </w:r>
      <w:r w:rsidR="00C633DC">
        <w:t>:</w:t>
      </w:r>
    </w:p>
    <w:p w14:paraId="5FFAD940" w14:textId="08E2E039" w:rsidR="00167092" w:rsidRDefault="00167092" w:rsidP="00C275A1">
      <w:pPr>
        <w:pStyle w:val="Deliverable-ListLevel2"/>
      </w:pPr>
      <w:r>
        <w:t xml:space="preserve">From the </w:t>
      </w:r>
      <w:r w:rsidRPr="0486A6B1">
        <w:rPr>
          <w:i/>
          <w:iCs/>
        </w:rPr>
        <w:t>Home</w:t>
      </w:r>
      <w:r>
        <w:t xml:space="preserve"> ribbon command bar, select </w:t>
      </w:r>
      <w:r w:rsidRPr="00116837">
        <w:rPr>
          <w:b/>
          <w:bCs/>
        </w:rPr>
        <w:t>References</w:t>
      </w:r>
      <w:r>
        <w:t xml:space="preserve"> then from </w:t>
      </w:r>
      <w:r w:rsidRPr="0486A6B1">
        <w:rPr>
          <w:i/>
          <w:iCs/>
        </w:rPr>
        <w:t>Captions</w:t>
      </w:r>
      <w:r>
        <w:t xml:space="preserve"> click on </w:t>
      </w:r>
      <w:r w:rsidR="00C275A1">
        <w:rPr>
          <w:b/>
          <w:bCs/>
        </w:rPr>
        <w:t>Insert Caption</w:t>
      </w:r>
      <w:r>
        <w:t xml:space="preserve"> as shown in </w:t>
      </w:r>
      <w:r w:rsidR="00AC7E2A" w:rsidRPr="00AC7E2A">
        <w:rPr>
          <w:b/>
          <w:bCs/>
        </w:rPr>
        <w:fldChar w:fldCharType="begin"/>
      </w:r>
      <w:r w:rsidR="00AC7E2A" w:rsidRPr="00AC7E2A">
        <w:rPr>
          <w:b/>
          <w:bCs/>
        </w:rPr>
        <w:instrText xml:space="preserve"> REF _Ref29469419 \h  \* MERGEFORMAT </w:instrText>
      </w:r>
      <w:r w:rsidR="00AC7E2A" w:rsidRPr="00AC7E2A">
        <w:rPr>
          <w:b/>
          <w:bCs/>
        </w:rPr>
      </w:r>
      <w:r w:rsidR="00AC7E2A" w:rsidRPr="00AC7E2A">
        <w:rPr>
          <w:b/>
          <w:bCs/>
        </w:rPr>
        <w:fldChar w:fldCharType="separate"/>
      </w:r>
      <w:r w:rsidR="00AC7E2A" w:rsidRPr="00AC7E2A">
        <w:rPr>
          <w:b/>
          <w:bCs/>
        </w:rPr>
        <w:t xml:space="preserve">Exhibit </w:t>
      </w:r>
      <w:r w:rsidR="00AC7E2A" w:rsidRPr="00AC7E2A">
        <w:rPr>
          <w:b/>
          <w:bCs/>
          <w:noProof/>
        </w:rPr>
        <w:t>2</w:t>
      </w:r>
      <w:r w:rsidR="00AC7E2A" w:rsidRPr="00AC7E2A">
        <w:rPr>
          <w:b/>
          <w:bCs/>
        </w:rPr>
        <w:noBreakHyphen/>
      </w:r>
      <w:r w:rsidR="00AC7E2A" w:rsidRPr="00AC7E2A">
        <w:rPr>
          <w:b/>
          <w:bCs/>
          <w:noProof/>
        </w:rPr>
        <w:t>13</w:t>
      </w:r>
      <w:r w:rsidR="00AC7E2A" w:rsidRPr="00AC7E2A">
        <w:rPr>
          <w:b/>
          <w:bCs/>
        </w:rPr>
        <w:t>: Location of References and Insert Caption</w:t>
      </w:r>
      <w:r w:rsidR="00AC7E2A" w:rsidRPr="00AC7E2A">
        <w:rPr>
          <w:b/>
          <w:bCs/>
        </w:rPr>
        <w:fldChar w:fldCharType="end"/>
      </w:r>
      <w:r w:rsidR="002B310D">
        <w:t xml:space="preserve"> </w:t>
      </w:r>
      <w:r>
        <w:t>below:</w:t>
      </w:r>
    </w:p>
    <w:p w14:paraId="0F82851D" w14:textId="7B89D4EF" w:rsidR="00C275A1" w:rsidRDefault="003D39CC" w:rsidP="003D39CC">
      <w:pPr>
        <w:pStyle w:val="Deliverable-Body"/>
        <w:jc w:val="center"/>
      </w:pPr>
      <w:r>
        <w:rPr>
          <w:noProof/>
        </w:rPr>
        <w:drawing>
          <wp:inline distT="0" distB="0" distL="0" distR="0" wp14:anchorId="71BABC99" wp14:editId="1B103AE4">
            <wp:extent cx="4762744" cy="749339"/>
            <wp:effectExtent l="0" t="0" r="0" b="0"/>
            <wp:docPr id="1350805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4">
                      <a:extLst>
                        <a:ext uri="{28A0092B-C50C-407E-A947-70E740481C1C}">
                          <a14:useLocalDpi xmlns:a14="http://schemas.microsoft.com/office/drawing/2010/main" val="0"/>
                        </a:ext>
                      </a:extLst>
                    </a:blip>
                    <a:stretch>
                      <a:fillRect/>
                    </a:stretch>
                  </pic:blipFill>
                  <pic:spPr>
                    <a:xfrm>
                      <a:off x="0" y="0"/>
                      <a:ext cx="4762744" cy="749339"/>
                    </a:xfrm>
                    <a:prstGeom prst="rect">
                      <a:avLst/>
                    </a:prstGeom>
                  </pic:spPr>
                </pic:pic>
              </a:graphicData>
            </a:graphic>
          </wp:inline>
        </w:drawing>
      </w:r>
    </w:p>
    <w:p w14:paraId="53AD1CDC" w14:textId="65116E95" w:rsidR="000C0444" w:rsidRDefault="000C0444" w:rsidP="000C0444">
      <w:pPr>
        <w:pStyle w:val="Deliverable-Caption"/>
      </w:pPr>
      <w:bookmarkStart w:id="90" w:name="_Ref29469419"/>
      <w:bookmarkStart w:id="91" w:name="_Toc4034336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962842">
        <w:rPr>
          <w:noProof/>
        </w:rPr>
        <w:t>13</w:t>
      </w:r>
      <w:r>
        <w:fldChar w:fldCharType="end"/>
      </w:r>
      <w:r>
        <w:t xml:space="preserve">: Location of References and </w:t>
      </w:r>
      <w:r w:rsidR="008B105A">
        <w:t>Insert Caption</w:t>
      </w:r>
      <w:bookmarkEnd w:id="90"/>
      <w:bookmarkEnd w:id="91"/>
    </w:p>
    <w:p w14:paraId="203D5C44" w14:textId="76FD2951" w:rsidR="00B57AEA" w:rsidRDefault="00B57AEA" w:rsidP="00B57AEA">
      <w:pPr>
        <w:pStyle w:val="Deliverable-ListLevel2"/>
      </w:pPr>
      <w:r w:rsidRPr="00B57AEA">
        <w:t xml:space="preserve">The </w:t>
      </w:r>
      <w:r w:rsidR="00C73E43">
        <w:t xml:space="preserve">default </w:t>
      </w:r>
      <w:r w:rsidR="00C73E43" w:rsidRPr="0486A6B1">
        <w:rPr>
          <w:i/>
          <w:iCs/>
        </w:rPr>
        <w:t>Caption</w:t>
      </w:r>
      <w:r w:rsidR="00C73E43">
        <w:t xml:space="preserve"> </w:t>
      </w:r>
      <w:r w:rsidRPr="00B57AEA">
        <w:t xml:space="preserve">window will open (see </w:t>
      </w:r>
      <w:r w:rsidR="00825003" w:rsidRPr="00825003">
        <w:rPr>
          <w:b/>
          <w:bCs/>
        </w:rPr>
        <w:fldChar w:fldCharType="begin"/>
      </w:r>
      <w:r w:rsidR="00825003" w:rsidRPr="00825003">
        <w:rPr>
          <w:b/>
          <w:bCs/>
        </w:rPr>
        <w:instrText xml:space="preserve"> REF _Ref29471953 \h  \* MERGEFORMAT </w:instrText>
      </w:r>
      <w:r w:rsidR="00825003" w:rsidRPr="00825003">
        <w:rPr>
          <w:b/>
          <w:bCs/>
        </w:rPr>
      </w:r>
      <w:r w:rsidR="00825003" w:rsidRPr="00825003">
        <w:rPr>
          <w:b/>
          <w:bCs/>
        </w:rPr>
        <w:fldChar w:fldCharType="separate"/>
      </w:r>
      <w:r w:rsidR="00825003" w:rsidRPr="00825003">
        <w:rPr>
          <w:b/>
          <w:bCs/>
        </w:rPr>
        <w:t xml:space="preserve">Exhibit </w:t>
      </w:r>
      <w:r w:rsidR="00825003" w:rsidRPr="00825003">
        <w:rPr>
          <w:b/>
          <w:bCs/>
          <w:noProof/>
        </w:rPr>
        <w:t>2</w:t>
      </w:r>
      <w:r w:rsidR="00825003" w:rsidRPr="00825003">
        <w:rPr>
          <w:b/>
          <w:bCs/>
        </w:rPr>
        <w:noBreakHyphen/>
      </w:r>
      <w:r w:rsidR="00825003" w:rsidRPr="00825003">
        <w:rPr>
          <w:b/>
          <w:bCs/>
          <w:noProof/>
        </w:rPr>
        <w:t>14</w:t>
      </w:r>
      <w:r w:rsidR="00825003" w:rsidRPr="00825003">
        <w:rPr>
          <w:b/>
          <w:bCs/>
        </w:rPr>
        <w:t>: Default Caption Window</w:t>
      </w:r>
      <w:r w:rsidR="00825003" w:rsidRPr="00825003">
        <w:rPr>
          <w:b/>
          <w:bCs/>
        </w:rPr>
        <w:fldChar w:fldCharType="end"/>
      </w:r>
      <w:r w:rsidR="002B310D">
        <w:t xml:space="preserve"> </w:t>
      </w:r>
      <w:r w:rsidRPr="00B57AEA">
        <w:t>below) and you will make the following selections:</w:t>
      </w:r>
    </w:p>
    <w:p w14:paraId="0FDD9653" w14:textId="168DBA4D" w:rsidR="00CC6AE7" w:rsidRDefault="00D2144E" w:rsidP="00C27A3D">
      <w:pPr>
        <w:pStyle w:val="Deliverable-Body"/>
        <w:jc w:val="center"/>
      </w:pPr>
      <w:r w:rsidRPr="00D2144E">
        <w:rPr>
          <w:noProof/>
        </w:rPr>
        <w:drawing>
          <wp:inline distT="0" distB="0" distL="0" distR="0" wp14:anchorId="29CF8AE1" wp14:editId="66243838">
            <wp:extent cx="2584450" cy="198183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4450" cy="1981835"/>
                    </a:xfrm>
                    <a:prstGeom prst="rect">
                      <a:avLst/>
                    </a:prstGeom>
                    <a:noFill/>
                    <a:ln>
                      <a:noFill/>
                    </a:ln>
                  </pic:spPr>
                </pic:pic>
              </a:graphicData>
            </a:graphic>
          </wp:inline>
        </w:drawing>
      </w:r>
    </w:p>
    <w:p w14:paraId="30DFA45B" w14:textId="6E7BA14E" w:rsidR="00CC6AE7" w:rsidRPr="00B57AEA" w:rsidRDefault="00C27A3D" w:rsidP="00C27A3D">
      <w:pPr>
        <w:pStyle w:val="Deliverable-Caption"/>
      </w:pPr>
      <w:bookmarkStart w:id="92" w:name="_Ref29471953"/>
      <w:bookmarkStart w:id="93" w:name="_Toc40343366"/>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AC7E2A">
        <w:rPr>
          <w:noProof/>
        </w:rPr>
        <w:t>14</w:t>
      </w:r>
      <w:r>
        <w:fldChar w:fldCharType="end"/>
      </w:r>
      <w:r>
        <w:t xml:space="preserve">: </w:t>
      </w:r>
      <w:r w:rsidR="008E1740">
        <w:t xml:space="preserve">Default </w:t>
      </w:r>
      <w:r>
        <w:t>Caption Window</w:t>
      </w:r>
      <w:bookmarkEnd w:id="92"/>
      <w:bookmarkEnd w:id="93"/>
    </w:p>
    <w:p w14:paraId="537EDAA7" w14:textId="09F52E4F" w:rsidR="00712C3D" w:rsidRDefault="00865E34" w:rsidP="00FB78DD">
      <w:pPr>
        <w:pStyle w:val="Deliverable-ListLevel2"/>
      </w:pPr>
      <w:r>
        <w:t xml:space="preserve">To add </w:t>
      </w:r>
      <w:r w:rsidRPr="0486A6B1">
        <w:rPr>
          <w:i/>
          <w:iCs/>
        </w:rPr>
        <w:t>Exhibit</w:t>
      </w:r>
      <w:r>
        <w:t xml:space="preserve">, </w:t>
      </w:r>
      <w:r w:rsidR="002B0973">
        <w:t xml:space="preserve">click on </w:t>
      </w:r>
      <w:r w:rsidR="002B0973" w:rsidRPr="00D2217A">
        <w:rPr>
          <w:b/>
          <w:bCs/>
          <w:u w:val="single"/>
        </w:rPr>
        <w:t>N</w:t>
      </w:r>
      <w:r w:rsidR="002B0973" w:rsidRPr="00D2217A">
        <w:rPr>
          <w:b/>
          <w:bCs/>
        </w:rPr>
        <w:t>ew Label</w:t>
      </w:r>
      <w:r w:rsidR="002B0973" w:rsidRPr="006011A0">
        <w:rPr>
          <w:b/>
          <w:bCs/>
        </w:rPr>
        <w:t>…</w:t>
      </w:r>
      <w:r w:rsidR="002B0973">
        <w:t xml:space="preserve"> and the </w:t>
      </w:r>
      <w:r w:rsidR="002B0973" w:rsidRPr="0486A6B1">
        <w:rPr>
          <w:i/>
          <w:iCs/>
        </w:rPr>
        <w:t>New Label</w:t>
      </w:r>
      <w:r w:rsidR="002B0973">
        <w:t xml:space="preserve"> </w:t>
      </w:r>
      <w:r w:rsidR="00FC06EC">
        <w:t xml:space="preserve">window will open as shown in </w:t>
      </w:r>
      <w:r w:rsidR="00825003" w:rsidRPr="00825003">
        <w:rPr>
          <w:b/>
          <w:bCs/>
        </w:rPr>
        <w:fldChar w:fldCharType="begin"/>
      </w:r>
      <w:r w:rsidR="00825003" w:rsidRPr="00825003">
        <w:rPr>
          <w:b/>
          <w:bCs/>
        </w:rPr>
        <w:instrText xml:space="preserve"> REF _Ref29472192 \h  \* MERGEFORMAT </w:instrText>
      </w:r>
      <w:r w:rsidR="00825003" w:rsidRPr="00825003">
        <w:rPr>
          <w:b/>
          <w:bCs/>
        </w:rPr>
      </w:r>
      <w:r w:rsidR="00825003" w:rsidRPr="00825003">
        <w:rPr>
          <w:b/>
          <w:bCs/>
        </w:rPr>
        <w:fldChar w:fldCharType="separate"/>
      </w:r>
      <w:r w:rsidR="00825003" w:rsidRPr="00825003">
        <w:rPr>
          <w:b/>
          <w:bCs/>
        </w:rPr>
        <w:t xml:space="preserve">Exhibit </w:t>
      </w:r>
      <w:r w:rsidR="00825003" w:rsidRPr="00825003">
        <w:rPr>
          <w:b/>
          <w:bCs/>
          <w:noProof/>
        </w:rPr>
        <w:t>2</w:t>
      </w:r>
      <w:r w:rsidR="00825003" w:rsidRPr="00825003">
        <w:rPr>
          <w:b/>
          <w:bCs/>
        </w:rPr>
        <w:noBreakHyphen/>
      </w:r>
      <w:r w:rsidR="00825003" w:rsidRPr="00825003">
        <w:rPr>
          <w:b/>
          <w:bCs/>
          <w:noProof/>
        </w:rPr>
        <w:t>15</w:t>
      </w:r>
      <w:r w:rsidR="00825003" w:rsidRPr="00825003">
        <w:rPr>
          <w:b/>
          <w:bCs/>
        </w:rPr>
        <w:t>: New Label Window</w:t>
      </w:r>
      <w:r w:rsidR="00825003" w:rsidRPr="00825003">
        <w:rPr>
          <w:b/>
          <w:bCs/>
        </w:rPr>
        <w:fldChar w:fldCharType="end"/>
      </w:r>
      <w:r w:rsidR="002B310D">
        <w:t xml:space="preserve"> </w:t>
      </w:r>
      <w:r w:rsidR="006011A0">
        <w:t>below</w:t>
      </w:r>
    </w:p>
    <w:p w14:paraId="177AEE41" w14:textId="3424F858" w:rsidR="00222B35" w:rsidRDefault="00D3735E" w:rsidP="00D3735E">
      <w:pPr>
        <w:pStyle w:val="Deliverable-Body"/>
        <w:jc w:val="center"/>
      </w:pPr>
      <w:r>
        <w:rPr>
          <w:noProof/>
        </w:rPr>
        <w:drawing>
          <wp:inline distT="0" distB="0" distL="0" distR="0" wp14:anchorId="09580A6F" wp14:editId="5984A029">
            <wp:extent cx="2521080" cy="1797142"/>
            <wp:effectExtent l="0" t="0" r="0" b="0"/>
            <wp:docPr id="11263782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6">
                      <a:extLst>
                        <a:ext uri="{28A0092B-C50C-407E-A947-70E740481C1C}">
                          <a14:useLocalDpi xmlns:a14="http://schemas.microsoft.com/office/drawing/2010/main" val="0"/>
                        </a:ext>
                      </a:extLst>
                    </a:blip>
                    <a:stretch>
                      <a:fillRect/>
                    </a:stretch>
                  </pic:blipFill>
                  <pic:spPr>
                    <a:xfrm>
                      <a:off x="0" y="0"/>
                      <a:ext cx="2521080" cy="1797142"/>
                    </a:xfrm>
                    <a:prstGeom prst="rect">
                      <a:avLst/>
                    </a:prstGeom>
                  </pic:spPr>
                </pic:pic>
              </a:graphicData>
            </a:graphic>
          </wp:inline>
        </w:drawing>
      </w:r>
    </w:p>
    <w:p w14:paraId="4D3D4089" w14:textId="09E0B5D0" w:rsidR="00D3735E" w:rsidRPr="00B57AEA" w:rsidRDefault="00D3735E" w:rsidP="00D3735E">
      <w:pPr>
        <w:pStyle w:val="Deliverable-Caption"/>
      </w:pPr>
      <w:bookmarkStart w:id="94" w:name="_Ref29472192"/>
      <w:bookmarkStart w:id="95" w:name="_Toc4034336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825003">
        <w:rPr>
          <w:noProof/>
        </w:rPr>
        <w:t>15</w:t>
      </w:r>
      <w:r>
        <w:fldChar w:fldCharType="end"/>
      </w:r>
      <w:r>
        <w:t xml:space="preserve">: </w:t>
      </w:r>
      <w:r w:rsidR="00D2217A">
        <w:t>New Label</w:t>
      </w:r>
      <w:r>
        <w:t xml:space="preserve"> Window</w:t>
      </w:r>
      <w:bookmarkEnd w:id="94"/>
      <w:bookmarkEnd w:id="95"/>
    </w:p>
    <w:p w14:paraId="4E4A6528" w14:textId="3C7491AC" w:rsidR="00904A51" w:rsidRDefault="0486A6B1" w:rsidP="006011A0">
      <w:pPr>
        <w:pStyle w:val="Deliverable-ListLevel2"/>
      </w:pPr>
      <w:r>
        <w:t xml:space="preserve">Now type in the word </w:t>
      </w:r>
      <w:r w:rsidRPr="0486A6B1">
        <w:rPr>
          <w:i/>
          <w:iCs/>
        </w:rPr>
        <w:t>Exhibit</w:t>
      </w:r>
      <w:r>
        <w:t xml:space="preserve"> in the </w:t>
      </w:r>
      <w:r w:rsidRPr="0486A6B1">
        <w:rPr>
          <w:i/>
          <w:iCs/>
        </w:rPr>
        <w:t>Label</w:t>
      </w:r>
      <w:r>
        <w:t xml:space="preserve"> text box as shown above in the </w:t>
      </w:r>
      <w:r w:rsidRPr="0486A6B1">
        <w:rPr>
          <w:i/>
          <w:iCs/>
        </w:rPr>
        <w:t>New Label</w:t>
      </w:r>
      <w:r>
        <w:t xml:space="preserve"> window and click </w:t>
      </w:r>
      <w:r w:rsidRPr="0486A6B1">
        <w:rPr>
          <w:b/>
          <w:bCs/>
        </w:rPr>
        <w:t>OK</w:t>
      </w:r>
      <w:r>
        <w:t xml:space="preserve"> and then click </w:t>
      </w:r>
      <w:r w:rsidRPr="0486A6B1">
        <w:rPr>
          <w:b/>
          <w:bCs/>
        </w:rPr>
        <w:t>OK</w:t>
      </w:r>
      <w:r>
        <w:t xml:space="preserve"> again</w:t>
      </w:r>
    </w:p>
    <w:p w14:paraId="08F9CB38" w14:textId="4C84E266" w:rsidR="00A024FA" w:rsidRDefault="0486A6B1" w:rsidP="006011A0">
      <w:pPr>
        <w:pStyle w:val="Deliverable-ListLevel2"/>
      </w:pPr>
      <w:r>
        <w:t xml:space="preserve">The </w:t>
      </w:r>
      <w:r w:rsidRPr="0486A6B1">
        <w:rPr>
          <w:i/>
          <w:iCs/>
        </w:rPr>
        <w:t>Exhibit</w:t>
      </w:r>
      <w:r>
        <w:t xml:space="preserve"> label has been added and you can now cross-reference exhibits as explained in Section 2.19.1 </w:t>
      </w:r>
      <w:r w:rsidRPr="0486A6B1">
        <w:rPr>
          <w:i/>
          <w:iCs/>
        </w:rPr>
        <w:t>Cross-Referencing Exhibits</w:t>
      </w:r>
      <w:r>
        <w:t xml:space="preserve"> above</w:t>
      </w:r>
    </w:p>
    <w:p w14:paraId="5B10F7DC" w14:textId="2EFDA06F" w:rsidR="00567245" w:rsidRDefault="00567245" w:rsidP="00567245">
      <w:pPr>
        <w:pStyle w:val="Deliverable-H3"/>
      </w:pPr>
      <w:bookmarkStart w:id="96" w:name="_Toc40343241"/>
      <w:r>
        <w:t>How to Keep Exhibit Graphics</w:t>
      </w:r>
      <w:r w:rsidR="00066B09">
        <w:t xml:space="preserve"> and Exhibit </w:t>
      </w:r>
      <w:r w:rsidR="00846E0A">
        <w:t>Captions Together</w:t>
      </w:r>
      <w:bookmarkEnd w:id="96"/>
    </w:p>
    <w:p w14:paraId="5300859C" w14:textId="36D3810F" w:rsidR="00846E0A" w:rsidRDefault="0486A6B1" w:rsidP="00846E0A">
      <w:pPr>
        <w:pStyle w:val="Deliverable-Body"/>
      </w:pPr>
      <w:r>
        <w:t xml:space="preserve">When artifacts are developed or updated, </w:t>
      </w:r>
      <w:r w:rsidR="00A9746F">
        <w:t>often</w:t>
      </w:r>
      <w:r>
        <w:t xml:space="preserve"> an exhibit’s graphic and associated exhibit caption may get split between two pages. It is preferred that exhibits and associated exhibit captions stay together on the same page. To do this, follow the steps below:</w:t>
      </w:r>
    </w:p>
    <w:p w14:paraId="69902029" w14:textId="04C5E32F" w:rsidR="001B1CA1" w:rsidRDefault="0045788A" w:rsidP="007E1C5C">
      <w:pPr>
        <w:pStyle w:val="Deliverable-ListLevel1"/>
      </w:pPr>
      <w:r>
        <w:t>First</w:t>
      </w:r>
      <w:r w:rsidR="00344F54">
        <w:t>,</w:t>
      </w:r>
      <w:r>
        <w:t xml:space="preserve"> select/highlight both the </w:t>
      </w:r>
      <w:r w:rsidR="00BA499F">
        <w:t xml:space="preserve">exhibit </w:t>
      </w:r>
      <w:r>
        <w:t xml:space="preserve">graphic and </w:t>
      </w:r>
      <w:r w:rsidR="00937209">
        <w:t xml:space="preserve">the associated </w:t>
      </w:r>
      <w:r w:rsidR="00BA499F">
        <w:t xml:space="preserve">exhibit </w:t>
      </w:r>
      <w:r w:rsidR="00937209">
        <w:t>caption</w:t>
      </w:r>
    </w:p>
    <w:p w14:paraId="38B4804F" w14:textId="27707D62" w:rsidR="00344F54" w:rsidRDefault="005D6687" w:rsidP="007E1C5C">
      <w:pPr>
        <w:pStyle w:val="Deliverable-ListLevel1"/>
      </w:pPr>
      <w:r>
        <w:t xml:space="preserve">From the </w:t>
      </w:r>
      <w:r w:rsidRPr="00FE7DDF">
        <w:rPr>
          <w:i/>
          <w:iCs/>
        </w:rPr>
        <w:t>Home</w:t>
      </w:r>
      <w:r>
        <w:t xml:space="preserve"> ribbon command bar, </w:t>
      </w:r>
      <w:r w:rsidR="003F7FB1">
        <w:t xml:space="preserve">click on the </w:t>
      </w:r>
      <w:r w:rsidR="003F7FB1" w:rsidRPr="00820750">
        <w:rPr>
          <w:i/>
          <w:iCs/>
        </w:rPr>
        <w:t>Paragraph</w:t>
      </w:r>
      <w:r w:rsidR="003F7FB1">
        <w:t xml:space="preserve"> drop-down arrow</w:t>
      </w:r>
      <w:r w:rsidR="00136F72">
        <w:t xml:space="preserve"> as show</w:t>
      </w:r>
      <w:r w:rsidR="00820750">
        <w:t>n</w:t>
      </w:r>
      <w:r w:rsidR="00136F72">
        <w:t xml:space="preserve"> in</w:t>
      </w:r>
      <w:r w:rsidR="00B63B8C">
        <w:t xml:space="preserve"> </w:t>
      </w:r>
      <w:r w:rsidR="00605194" w:rsidRPr="00605194">
        <w:rPr>
          <w:b/>
          <w:bCs/>
        </w:rPr>
        <w:fldChar w:fldCharType="begin"/>
      </w:r>
      <w:r w:rsidR="00605194" w:rsidRPr="00605194">
        <w:rPr>
          <w:b/>
          <w:bCs/>
        </w:rPr>
        <w:instrText xml:space="preserve"> REF _Ref30761953 \h </w:instrText>
      </w:r>
      <w:r w:rsidR="00605194">
        <w:rPr>
          <w:b/>
          <w:bCs/>
        </w:rPr>
        <w:instrText xml:space="preserve"> \* MERGEFORMAT </w:instrText>
      </w:r>
      <w:r w:rsidR="00605194" w:rsidRPr="00605194">
        <w:rPr>
          <w:b/>
          <w:bCs/>
        </w:rPr>
      </w:r>
      <w:r w:rsidR="00605194" w:rsidRPr="00605194">
        <w:rPr>
          <w:b/>
          <w:bCs/>
        </w:rPr>
        <w:fldChar w:fldCharType="separate"/>
      </w:r>
      <w:r w:rsidR="00605194" w:rsidRPr="00605194">
        <w:rPr>
          <w:b/>
          <w:bCs/>
        </w:rPr>
        <w:t xml:space="preserve">Exhibit </w:t>
      </w:r>
      <w:r w:rsidR="00605194" w:rsidRPr="00605194">
        <w:rPr>
          <w:b/>
          <w:bCs/>
          <w:noProof/>
        </w:rPr>
        <w:t>2</w:t>
      </w:r>
      <w:r w:rsidR="00605194" w:rsidRPr="00605194">
        <w:rPr>
          <w:b/>
          <w:bCs/>
        </w:rPr>
        <w:noBreakHyphen/>
      </w:r>
      <w:r w:rsidR="00605194" w:rsidRPr="00605194">
        <w:rPr>
          <w:b/>
          <w:bCs/>
          <w:noProof/>
        </w:rPr>
        <w:t>16</w:t>
      </w:r>
      <w:r w:rsidR="00605194" w:rsidRPr="00605194">
        <w:rPr>
          <w:b/>
          <w:bCs/>
        </w:rPr>
        <w:t>: Location of Paragraph Drop-Down Arrow</w:t>
      </w:r>
      <w:r w:rsidR="00605194" w:rsidRPr="00605194">
        <w:rPr>
          <w:b/>
          <w:bCs/>
        </w:rPr>
        <w:fldChar w:fldCharType="end"/>
      </w:r>
      <w:r w:rsidR="00B63B8C">
        <w:t xml:space="preserve"> below</w:t>
      </w:r>
      <w:r w:rsidR="00605194">
        <w:t>:</w:t>
      </w:r>
    </w:p>
    <w:p w14:paraId="648E3616" w14:textId="50C66B54" w:rsidR="00B63B8C" w:rsidRDefault="00FC6B7E" w:rsidP="00B63B8C">
      <w:pPr>
        <w:pStyle w:val="Deliverable-Body"/>
      </w:pPr>
      <w:r w:rsidRPr="00FC6B7E">
        <w:rPr>
          <w:noProof/>
        </w:rPr>
        <w:drawing>
          <wp:inline distT="0" distB="0" distL="0" distR="0" wp14:anchorId="3D710CEA" wp14:editId="459B94BA">
            <wp:extent cx="5888990" cy="998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8990" cy="998855"/>
                    </a:xfrm>
                    <a:prstGeom prst="rect">
                      <a:avLst/>
                    </a:prstGeom>
                    <a:noFill/>
                    <a:ln>
                      <a:noFill/>
                    </a:ln>
                  </pic:spPr>
                </pic:pic>
              </a:graphicData>
            </a:graphic>
          </wp:inline>
        </w:drawing>
      </w:r>
    </w:p>
    <w:p w14:paraId="5EDD53A7" w14:textId="2F14B17D" w:rsidR="009F62A2" w:rsidRPr="00B57AEA" w:rsidRDefault="009F62A2" w:rsidP="009F62A2">
      <w:pPr>
        <w:pStyle w:val="Deliverable-Caption"/>
      </w:pPr>
      <w:bookmarkStart w:id="97" w:name="_Ref30761953"/>
      <w:bookmarkStart w:id="98" w:name="_Toc4034336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B714E1">
        <w:rPr>
          <w:noProof/>
        </w:rPr>
        <w:t>16</w:t>
      </w:r>
      <w:r>
        <w:fldChar w:fldCharType="end"/>
      </w:r>
      <w:r>
        <w:t>:</w:t>
      </w:r>
      <w:r w:rsidR="00345FE3">
        <w:t xml:space="preserve"> Location of Paragraph Drop-Down</w:t>
      </w:r>
      <w:r w:rsidR="00E01774">
        <w:t xml:space="preserve"> Arrow</w:t>
      </w:r>
      <w:bookmarkEnd w:id="97"/>
      <w:bookmarkEnd w:id="98"/>
    </w:p>
    <w:p w14:paraId="6A2BF4E7" w14:textId="6DAD6B4C" w:rsidR="009F62A2" w:rsidRDefault="00733A4D" w:rsidP="00B714E1">
      <w:pPr>
        <w:pStyle w:val="Deliverable-ListLevel1"/>
      </w:pPr>
      <w:r>
        <w:t xml:space="preserve">From the </w:t>
      </w:r>
      <w:r w:rsidRPr="00171AB2">
        <w:rPr>
          <w:i/>
          <w:iCs/>
        </w:rPr>
        <w:t>Paragraph</w:t>
      </w:r>
      <w:r w:rsidR="00171AB2">
        <w:t xml:space="preserve"> options window, </w:t>
      </w:r>
      <w:r w:rsidR="006231EE">
        <w:t xml:space="preserve">select the </w:t>
      </w:r>
      <w:r w:rsidR="006231EE" w:rsidRPr="00ED7275">
        <w:rPr>
          <w:b/>
          <w:bCs/>
        </w:rPr>
        <w:t xml:space="preserve">Line and </w:t>
      </w:r>
      <w:r w:rsidR="006231EE" w:rsidRPr="00ED7275">
        <w:rPr>
          <w:b/>
          <w:bCs/>
          <w:u w:val="single"/>
        </w:rPr>
        <w:t>P</w:t>
      </w:r>
      <w:r w:rsidR="006231EE" w:rsidRPr="00ED7275">
        <w:rPr>
          <w:b/>
          <w:bCs/>
        </w:rPr>
        <w:t>age Breaks</w:t>
      </w:r>
      <w:r w:rsidR="006231EE">
        <w:t xml:space="preserve"> tab and </w:t>
      </w:r>
      <w:r w:rsidR="007C76DC">
        <w:t xml:space="preserve">check both the </w:t>
      </w:r>
      <w:r w:rsidR="007C76DC" w:rsidRPr="00E765E4">
        <w:rPr>
          <w:b/>
          <w:bCs/>
        </w:rPr>
        <w:t>Keep with</w:t>
      </w:r>
      <w:r w:rsidR="008D4571" w:rsidRPr="00E765E4">
        <w:rPr>
          <w:b/>
          <w:bCs/>
        </w:rPr>
        <w:t xml:space="preserve"> </w:t>
      </w:r>
      <w:r w:rsidR="007C76DC" w:rsidRPr="00E765E4">
        <w:rPr>
          <w:b/>
          <w:bCs/>
        </w:rPr>
        <w:t>ne</w:t>
      </w:r>
      <w:r w:rsidR="007C76DC" w:rsidRPr="00E765E4">
        <w:rPr>
          <w:b/>
          <w:bCs/>
          <w:u w:val="single"/>
        </w:rPr>
        <w:t>x</w:t>
      </w:r>
      <w:r w:rsidR="007C76DC" w:rsidRPr="00E765E4">
        <w:rPr>
          <w:b/>
          <w:bCs/>
        </w:rPr>
        <w:t>t</w:t>
      </w:r>
      <w:r w:rsidR="007C76DC">
        <w:t xml:space="preserve"> and </w:t>
      </w:r>
      <w:r w:rsidR="007C76DC" w:rsidRPr="00E765E4">
        <w:rPr>
          <w:b/>
          <w:bCs/>
          <w:u w:val="single"/>
        </w:rPr>
        <w:t>K</w:t>
      </w:r>
      <w:r w:rsidR="007C76DC" w:rsidRPr="00E765E4">
        <w:rPr>
          <w:b/>
          <w:bCs/>
        </w:rPr>
        <w:t>eep lines together</w:t>
      </w:r>
      <w:r w:rsidR="007C76DC">
        <w:t xml:space="preserve"> checkboxes</w:t>
      </w:r>
      <w:r w:rsidR="008F68AD">
        <w:t xml:space="preserve"> </w:t>
      </w:r>
      <w:r w:rsidR="006C7F47">
        <w:t>and</w:t>
      </w:r>
      <w:r w:rsidR="00ED7E0E">
        <w:t xml:space="preserve"> then click </w:t>
      </w:r>
      <w:r w:rsidR="00ED7E0E" w:rsidRPr="00ED7E0E">
        <w:rPr>
          <w:b/>
          <w:bCs/>
        </w:rPr>
        <w:t>OK</w:t>
      </w:r>
      <w:r w:rsidR="008A48E0">
        <w:rPr>
          <w:b/>
          <w:bCs/>
        </w:rPr>
        <w:t xml:space="preserve"> </w:t>
      </w:r>
      <w:r w:rsidR="008A48E0">
        <w:t>to finish</w:t>
      </w:r>
      <w:r w:rsidR="00ED7E0E">
        <w:t xml:space="preserve">, </w:t>
      </w:r>
      <w:r w:rsidR="008F68AD">
        <w:t xml:space="preserve">as shown in </w:t>
      </w:r>
      <w:r w:rsidR="008A31EF" w:rsidRPr="008A31EF">
        <w:rPr>
          <w:b/>
          <w:bCs/>
        </w:rPr>
        <w:fldChar w:fldCharType="begin"/>
      </w:r>
      <w:r w:rsidR="008A31EF" w:rsidRPr="008A31EF">
        <w:rPr>
          <w:b/>
          <w:bCs/>
        </w:rPr>
        <w:instrText xml:space="preserve"> REF _Ref30763582 \h </w:instrText>
      </w:r>
      <w:r w:rsidR="008A31EF">
        <w:rPr>
          <w:b/>
          <w:bCs/>
        </w:rPr>
        <w:instrText xml:space="preserve"> \* MERGEFORMAT </w:instrText>
      </w:r>
      <w:r w:rsidR="008A31EF" w:rsidRPr="008A31EF">
        <w:rPr>
          <w:b/>
          <w:bCs/>
        </w:rPr>
      </w:r>
      <w:r w:rsidR="008A31EF" w:rsidRPr="008A31EF">
        <w:rPr>
          <w:b/>
          <w:bCs/>
        </w:rPr>
        <w:fldChar w:fldCharType="separate"/>
      </w:r>
      <w:r w:rsidR="008A31EF" w:rsidRPr="008A31EF">
        <w:rPr>
          <w:b/>
          <w:bCs/>
        </w:rPr>
        <w:t xml:space="preserve">Exhibit </w:t>
      </w:r>
      <w:r w:rsidR="008A31EF" w:rsidRPr="008A31EF">
        <w:rPr>
          <w:b/>
          <w:bCs/>
          <w:noProof/>
        </w:rPr>
        <w:t>2</w:t>
      </w:r>
      <w:r w:rsidR="008A31EF" w:rsidRPr="008A31EF">
        <w:rPr>
          <w:b/>
          <w:bCs/>
        </w:rPr>
        <w:noBreakHyphen/>
      </w:r>
      <w:r w:rsidR="008A31EF" w:rsidRPr="008A31EF">
        <w:rPr>
          <w:b/>
          <w:bCs/>
          <w:noProof/>
        </w:rPr>
        <w:t>17</w:t>
      </w:r>
      <w:r w:rsidR="008A31EF" w:rsidRPr="008A31EF">
        <w:rPr>
          <w:b/>
          <w:bCs/>
        </w:rPr>
        <w:t>: Paragraph Options Window</w:t>
      </w:r>
      <w:r w:rsidR="008A31EF" w:rsidRPr="008A31EF">
        <w:rPr>
          <w:b/>
          <w:bCs/>
        </w:rPr>
        <w:fldChar w:fldCharType="end"/>
      </w:r>
      <w:r w:rsidR="008F68AD">
        <w:t xml:space="preserve"> below:</w:t>
      </w:r>
    </w:p>
    <w:p w14:paraId="558D3448" w14:textId="0D31186E" w:rsidR="008F68AD" w:rsidRDefault="008A31EF" w:rsidP="008A31EF">
      <w:pPr>
        <w:pStyle w:val="Deliverable-Body"/>
        <w:jc w:val="center"/>
      </w:pPr>
      <w:r w:rsidRPr="008A31EF">
        <w:rPr>
          <w:noProof/>
        </w:rPr>
        <w:drawing>
          <wp:inline distT="0" distB="0" distL="0" distR="0" wp14:anchorId="658C0912" wp14:editId="66A96FC0">
            <wp:extent cx="3525520" cy="47580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5520" cy="4758055"/>
                    </a:xfrm>
                    <a:prstGeom prst="rect">
                      <a:avLst/>
                    </a:prstGeom>
                    <a:noFill/>
                    <a:ln>
                      <a:noFill/>
                    </a:ln>
                  </pic:spPr>
                </pic:pic>
              </a:graphicData>
            </a:graphic>
          </wp:inline>
        </w:drawing>
      </w:r>
    </w:p>
    <w:p w14:paraId="362DD185" w14:textId="59B24FEE" w:rsidR="008F68AD" w:rsidRPr="00B57AEA" w:rsidRDefault="008F68AD" w:rsidP="008F68AD">
      <w:pPr>
        <w:pStyle w:val="Deliverable-Caption"/>
      </w:pPr>
      <w:bookmarkStart w:id="99" w:name="_Ref30763582"/>
      <w:bookmarkStart w:id="100" w:name="_Toc40343369"/>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Pr>
          <w:noProof/>
        </w:rPr>
        <w:t>17</w:t>
      </w:r>
      <w:r>
        <w:fldChar w:fldCharType="end"/>
      </w:r>
      <w:r>
        <w:t>:</w:t>
      </w:r>
      <w:r w:rsidR="00834B80">
        <w:t xml:space="preserve"> </w:t>
      </w:r>
      <w:r>
        <w:t xml:space="preserve">Paragraph </w:t>
      </w:r>
      <w:r w:rsidR="00834B80">
        <w:t>Options Window</w:t>
      </w:r>
      <w:bookmarkEnd w:id="99"/>
      <w:bookmarkEnd w:id="100"/>
    </w:p>
    <w:p w14:paraId="057430E5" w14:textId="4A8BD39F" w:rsidR="008F68AD" w:rsidRDefault="00B7621A" w:rsidP="00786D24">
      <w:pPr>
        <w:pStyle w:val="Deliverable-ListLevel1"/>
      </w:pPr>
      <w:r>
        <w:t xml:space="preserve">Now your </w:t>
      </w:r>
      <w:r w:rsidR="008A48E0">
        <w:t xml:space="preserve">exhibit </w:t>
      </w:r>
      <w:r>
        <w:t>graphic and corresponding exhibit caption will stay together on the same page</w:t>
      </w:r>
    </w:p>
    <w:p w14:paraId="1DA1E07C" w14:textId="414ADE31" w:rsidR="00B7621A" w:rsidRPr="00846E0A" w:rsidRDefault="00432805" w:rsidP="00432805">
      <w:pPr>
        <w:pStyle w:val="Deliverable-Body"/>
      </w:pPr>
      <w:r w:rsidRPr="004546E5">
        <w:rPr>
          <w:b/>
          <w:bCs/>
        </w:rPr>
        <w:t>Note:</w:t>
      </w:r>
      <w:r>
        <w:t xml:space="preserve"> </w:t>
      </w:r>
      <w:r w:rsidR="00B23840">
        <w:t xml:space="preserve">These steps can also be used to keep </w:t>
      </w:r>
      <w:r w:rsidR="004546E5">
        <w:t>selected</w:t>
      </w:r>
      <w:r w:rsidR="00B23840">
        <w:t xml:space="preserve"> text together</w:t>
      </w:r>
      <w:r w:rsidR="004546E5">
        <w:t>.</w:t>
      </w:r>
    </w:p>
    <w:p w14:paraId="7BC8DD80" w14:textId="1E2AE0E7" w:rsidR="00B24110" w:rsidRDefault="00B24110" w:rsidP="00872DDB">
      <w:pPr>
        <w:pStyle w:val="Deliverable-H2"/>
      </w:pPr>
      <w:bookmarkStart w:id="101" w:name="_Toc40343242"/>
      <w:r>
        <w:t>Bullets</w:t>
      </w:r>
      <w:bookmarkEnd w:id="101"/>
    </w:p>
    <w:p w14:paraId="21CBC390" w14:textId="36A7EE4B" w:rsidR="000D5B7E" w:rsidRDefault="000D5B7E" w:rsidP="000D5B7E">
      <w:pPr>
        <w:pStyle w:val="Deliverable-Body"/>
      </w:pPr>
      <w:r>
        <w:t>Make bullet points consistent in structure</w:t>
      </w:r>
      <w:r w:rsidR="00712E3A">
        <w:t xml:space="preserve"> (format)</w:t>
      </w:r>
      <w:r>
        <w:t xml:space="preserve"> </w:t>
      </w:r>
      <w:r w:rsidR="00712E3A">
        <w:t xml:space="preserve">for </w:t>
      </w:r>
      <w:r>
        <w:t xml:space="preserve">each </w:t>
      </w:r>
      <w:r w:rsidR="00712E3A">
        <w:t xml:space="preserve">bulleted </w:t>
      </w:r>
      <w:r>
        <w:t>list</w:t>
      </w:r>
      <w:r w:rsidR="00712E3A">
        <w:t xml:space="preserve"> </w:t>
      </w:r>
      <w:r w:rsidR="000008CA">
        <w:t xml:space="preserve">in an artifact </w:t>
      </w:r>
      <w:r w:rsidR="00712E3A">
        <w:t>and in accordance wi</w:t>
      </w:r>
      <w:r w:rsidR="000008CA">
        <w:t>t</w:t>
      </w:r>
      <w:r w:rsidR="00712E3A">
        <w:t xml:space="preserve">h the </w:t>
      </w:r>
      <w:r w:rsidR="000008CA" w:rsidRPr="000008CA">
        <w:t>pre-set standardized format styles</w:t>
      </w:r>
      <w:r w:rsidR="00712E3A">
        <w:t xml:space="preserve"> as noted in Section 2.2.3 </w:t>
      </w:r>
      <w:r w:rsidR="00712E3A" w:rsidRPr="008F0DAD">
        <w:rPr>
          <w:i/>
          <w:iCs/>
        </w:rPr>
        <w:t>Pre-set Template Format Styles</w:t>
      </w:r>
      <w:r w:rsidR="00712E3A">
        <w:t xml:space="preserve"> above</w:t>
      </w:r>
      <w:r>
        <w:t xml:space="preserve">. </w:t>
      </w:r>
      <w:r w:rsidR="00CD6886">
        <w:t>In a</w:t>
      </w:r>
      <w:r w:rsidR="000008CA">
        <w:t>ddition</w:t>
      </w:r>
      <w:r>
        <w:t xml:space="preserve">, make </w:t>
      </w:r>
      <w:r w:rsidR="000008CA">
        <w:t xml:space="preserve">bulleted </w:t>
      </w:r>
      <w:r>
        <w:t>list</w:t>
      </w:r>
      <w:r w:rsidR="000008CA">
        <w:t>s</w:t>
      </w:r>
      <w:r>
        <w:t xml:space="preserve"> </w:t>
      </w:r>
      <w:r w:rsidR="000008CA">
        <w:t xml:space="preserve">either </w:t>
      </w:r>
      <w:r>
        <w:t>all sentences</w:t>
      </w:r>
      <w:r w:rsidR="000008CA">
        <w:t xml:space="preserve"> or</w:t>
      </w:r>
      <w:r>
        <w:t xml:space="preserve"> fragments</w:t>
      </w:r>
      <w:r w:rsidR="000008CA">
        <w:t xml:space="preserve"> </w:t>
      </w:r>
      <w:r w:rsidR="000E38EA">
        <w:t>within a unique bulleted list</w:t>
      </w:r>
      <w:r>
        <w:t xml:space="preserve">. </w:t>
      </w:r>
      <w:r w:rsidR="00B45351">
        <w:t xml:space="preserve">Refer to </w:t>
      </w:r>
      <w:r w:rsidR="00A1622D" w:rsidRPr="00A1622D">
        <w:rPr>
          <w:b/>
          <w:bCs/>
        </w:rPr>
        <w:fldChar w:fldCharType="begin"/>
      </w:r>
      <w:r w:rsidR="00A1622D" w:rsidRPr="00A1622D">
        <w:rPr>
          <w:b/>
          <w:bCs/>
        </w:rPr>
        <w:instrText xml:space="preserve"> REF _Ref29372946 \h </w:instrText>
      </w:r>
      <w:r w:rsidR="00A1622D">
        <w:rPr>
          <w:b/>
          <w:bCs/>
        </w:rPr>
        <w:instrText xml:space="preserve"> \* MERGEFORMAT </w:instrText>
      </w:r>
      <w:r w:rsidR="00A1622D" w:rsidRPr="00A1622D">
        <w:rPr>
          <w:b/>
          <w:bCs/>
        </w:rPr>
      </w:r>
      <w:r w:rsidR="00A1622D" w:rsidRPr="00A1622D">
        <w:rPr>
          <w:b/>
          <w:bCs/>
        </w:rPr>
        <w:fldChar w:fldCharType="separate"/>
      </w:r>
      <w:r w:rsidR="00A1622D" w:rsidRPr="00A1622D">
        <w:rPr>
          <w:b/>
          <w:bCs/>
        </w:rPr>
        <w:t xml:space="preserve">Exhibit </w:t>
      </w:r>
      <w:r w:rsidR="00A1622D" w:rsidRPr="00A1622D">
        <w:rPr>
          <w:b/>
          <w:bCs/>
          <w:noProof/>
        </w:rPr>
        <w:t>2</w:t>
      </w:r>
      <w:r w:rsidR="00A1622D" w:rsidRPr="00A1622D">
        <w:rPr>
          <w:b/>
          <w:bCs/>
        </w:rPr>
        <w:noBreakHyphen/>
      </w:r>
      <w:r w:rsidR="00A1622D" w:rsidRPr="00A1622D">
        <w:rPr>
          <w:b/>
          <w:bCs/>
          <w:noProof/>
        </w:rPr>
        <w:t>18</w:t>
      </w:r>
      <w:r w:rsidR="00A1622D" w:rsidRPr="00A1622D">
        <w:rPr>
          <w:b/>
          <w:bCs/>
        </w:rPr>
        <w:t>: Examples of Bullet Points and Use of Periods</w:t>
      </w:r>
      <w:r w:rsidR="00A1622D" w:rsidRPr="00A1622D">
        <w:rPr>
          <w:b/>
          <w:bCs/>
        </w:rPr>
        <w:fldChar w:fldCharType="end"/>
      </w:r>
      <w:r w:rsidR="007F0724">
        <w:t xml:space="preserve"> </w:t>
      </w:r>
      <w:r w:rsidR="00B45351">
        <w:t>below.</w:t>
      </w:r>
    </w:p>
    <w:p w14:paraId="211A4035" w14:textId="2EC868AA" w:rsidR="000D5B7E" w:rsidRDefault="000D5B7E" w:rsidP="000D5B7E">
      <w:pPr>
        <w:pStyle w:val="Deliverable-Body"/>
      </w:pPr>
      <w:r>
        <w:t>Punctuate bullets consistently. That is, if one bullet ends with a period (full stop), end all with a period, following these rules:</w:t>
      </w:r>
    </w:p>
    <w:p w14:paraId="071E0361" w14:textId="27671BC5" w:rsidR="000D5B7E" w:rsidRDefault="000D5B7E" w:rsidP="00BB1C6F">
      <w:pPr>
        <w:pStyle w:val="Deliverable-ListLevel1"/>
      </w:pPr>
      <w:r>
        <w:t>If all bullets are sentences, end each one with a period (full stop).</w:t>
      </w:r>
      <w:r w:rsidR="001D67FD" w:rsidRPr="001D67FD">
        <w:t xml:space="preserve"> </w:t>
      </w:r>
      <w:r w:rsidR="00DD0FA7">
        <w:t>(</w:t>
      </w:r>
      <w:r w:rsidR="00995A29">
        <w:t>R</w:t>
      </w:r>
      <w:r w:rsidR="005F3374">
        <w:t>efer to</w:t>
      </w:r>
      <w:r w:rsidR="00DD0FA7">
        <w:t xml:space="preserve"> </w:t>
      </w:r>
      <w:r w:rsidR="001D67FD" w:rsidRPr="008E4907">
        <w:t xml:space="preserve">Section 5.9 </w:t>
      </w:r>
      <w:r w:rsidR="001D67FD" w:rsidRPr="008E4907">
        <w:rPr>
          <w:i/>
          <w:iCs/>
        </w:rPr>
        <w:t>Periods (.)</w:t>
      </w:r>
      <w:r w:rsidR="001D67FD" w:rsidRPr="001D67FD">
        <w:t xml:space="preserve"> below.</w:t>
      </w:r>
      <w:r w:rsidR="00995A29">
        <w:t>)</w:t>
      </w:r>
    </w:p>
    <w:p w14:paraId="257456B7" w14:textId="61F054EE" w:rsidR="000D5B7E" w:rsidRDefault="000D5B7E" w:rsidP="00BB1C6F">
      <w:pPr>
        <w:pStyle w:val="Deliverable-ListLevel1"/>
      </w:pPr>
      <w:r>
        <w:t>If all bullets are phrases or fragments, use no ending punctuation.</w:t>
      </w:r>
    </w:p>
    <w:p w14:paraId="7B2F5FFA" w14:textId="323402BA" w:rsidR="000D5B7E" w:rsidRDefault="000D5B7E" w:rsidP="00BB1C6F">
      <w:pPr>
        <w:pStyle w:val="Deliverable-ListLevel1"/>
      </w:pPr>
      <w:r>
        <w:t>Avoid ending bullet points with a</w:t>
      </w:r>
      <w:r w:rsidR="007358DB">
        <w:t xml:space="preserve"> comma (,) or</w:t>
      </w:r>
      <w:r>
        <w:t xml:space="preserve"> semicolon (;)</w:t>
      </w:r>
      <w:r w:rsidR="00BC1084">
        <w:t xml:space="preserve"> and do not add the word</w:t>
      </w:r>
      <w:r w:rsidR="00D80887">
        <w:t>s</w:t>
      </w:r>
      <w:r w:rsidR="00BC1084">
        <w:t xml:space="preserve"> </w:t>
      </w:r>
      <w:r w:rsidR="00BC1084" w:rsidRPr="00FD54A0">
        <w:rPr>
          <w:i/>
          <w:iCs/>
        </w:rPr>
        <w:t>and</w:t>
      </w:r>
      <w:r w:rsidR="00D80887">
        <w:rPr>
          <w:i/>
          <w:iCs/>
        </w:rPr>
        <w:t>/or</w:t>
      </w:r>
      <w:r w:rsidR="00247801">
        <w:t xml:space="preserve"> </w:t>
      </w:r>
      <w:r w:rsidR="00A848C7">
        <w:t>before the</w:t>
      </w:r>
      <w:r w:rsidR="00C65C70">
        <w:t xml:space="preserve"> last bullet in a list, </w:t>
      </w:r>
      <w:r w:rsidR="00247801">
        <w:t xml:space="preserve">as </w:t>
      </w:r>
      <w:r w:rsidR="00FC2608">
        <w:t xml:space="preserve">this </w:t>
      </w:r>
      <w:r>
        <w:t xml:space="preserve">style is obsolete. </w:t>
      </w:r>
    </w:p>
    <w:p w14:paraId="6381EE2F" w14:textId="1A87E14E" w:rsidR="000D5B7E" w:rsidRDefault="000D5B7E" w:rsidP="00BB1C6F">
      <w:pPr>
        <w:pStyle w:val="Deliverable-ListLevel1"/>
      </w:pPr>
      <w:r>
        <w:t>Avoid making bullet points so long that they look like paragraphs. Three lines is a reasonable maximum length.</w:t>
      </w:r>
    </w:p>
    <w:p w14:paraId="0A9B5E5D" w14:textId="76D109A0" w:rsidR="000D5B7E" w:rsidRDefault="000D5B7E" w:rsidP="00BB1C6F">
      <w:pPr>
        <w:pStyle w:val="Deliverable-ListLevel1"/>
      </w:pPr>
      <w:r>
        <w:t xml:space="preserve">Avoid using transition words and phrases such as </w:t>
      </w:r>
      <w:r w:rsidRPr="00872DDB">
        <w:rPr>
          <w:i/>
        </w:rPr>
        <w:t>secondly</w:t>
      </w:r>
      <w:r>
        <w:t xml:space="preserve"> or </w:t>
      </w:r>
      <w:r w:rsidRPr="00872DDB">
        <w:rPr>
          <w:i/>
        </w:rPr>
        <w:t>another point</w:t>
      </w:r>
      <w:r>
        <w:t xml:space="preserve">. </w:t>
      </w:r>
      <w:r w:rsidR="00A95841">
        <w:t>L</w:t>
      </w:r>
      <w:r>
        <w:t xml:space="preserve">inking phrases </w:t>
      </w:r>
      <w:r w:rsidR="00A95841">
        <w:t>is</w:t>
      </w:r>
      <w:r>
        <w:t xml:space="preserve"> unnecessary and slow</w:t>
      </w:r>
      <w:r w:rsidR="00C01BC6">
        <w:t>s</w:t>
      </w:r>
      <w:r>
        <w:t xml:space="preserve"> readers</w:t>
      </w:r>
      <w:r w:rsidR="00A95841">
        <w:t xml:space="preserve"> down</w:t>
      </w:r>
      <w:r>
        <w:t xml:space="preserve">. </w:t>
      </w:r>
    </w:p>
    <w:p w14:paraId="6E02D009" w14:textId="7735966E" w:rsidR="00B24110" w:rsidRDefault="000D5B7E" w:rsidP="00BB1C6F">
      <w:pPr>
        <w:pStyle w:val="Deliverable-ListLevel1"/>
      </w:pPr>
      <w:r>
        <w:t>List assumptions in each tab as bullets.</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D56057" w:rsidRPr="00A64834" w14:paraId="63E2F617" w14:textId="77777777" w:rsidTr="00E742CE">
        <w:trPr>
          <w:cantSplit/>
          <w:trHeight w:val="491"/>
          <w:tblHeader/>
          <w:jc w:val="center"/>
        </w:trPr>
        <w:tc>
          <w:tcPr>
            <w:tcW w:w="2523" w:type="pct"/>
            <w:tcBorders>
              <w:top w:val="single" w:sz="12" w:space="0" w:color="24A54A"/>
              <w:bottom w:val="single" w:sz="12" w:space="0" w:color="24A54A"/>
            </w:tcBorders>
            <w:vAlign w:val="center"/>
          </w:tcPr>
          <w:p w14:paraId="47D58739" w14:textId="77777777" w:rsidR="00D56057" w:rsidRPr="00A64834" w:rsidRDefault="00D56057" w:rsidP="00E742CE">
            <w:pPr>
              <w:pStyle w:val="Deliverable-Table-Header"/>
              <w:rPr>
                <w:color w:val="009DDC"/>
              </w:rPr>
            </w:pPr>
            <w:r>
              <w:rPr>
                <w:color w:val="009DDC"/>
              </w:rPr>
              <w:t>Bullet Points as Complete Sentences</w:t>
            </w:r>
          </w:p>
        </w:tc>
        <w:tc>
          <w:tcPr>
            <w:tcW w:w="2477" w:type="pct"/>
            <w:tcBorders>
              <w:top w:val="single" w:sz="12" w:space="0" w:color="24A54A"/>
              <w:bottom w:val="single" w:sz="12" w:space="0" w:color="24A54A"/>
            </w:tcBorders>
            <w:vAlign w:val="center"/>
          </w:tcPr>
          <w:p w14:paraId="65B17504" w14:textId="2DAC65CF" w:rsidR="00D56057" w:rsidRPr="002B5B76" w:rsidRDefault="00D56057" w:rsidP="00E742CE">
            <w:pPr>
              <w:pStyle w:val="Deliverable-Table-Header"/>
              <w:rPr>
                <w:color w:val="009DDC"/>
              </w:rPr>
            </w:pPr>
            <w:r>
              <w:rPr>
                <w:color w:val="009DDC"/>
              </w:rPr>
              <w:t xml:space="preserve">Bullet Points </w:t>
            </w:r>
            <w:r w:rsidR="00865223">
              <w:rPr>
                <w:color w:val="009DDC"/>
              </w:rPr>
              <w:t>as Fragments</w:t>
            </w:r>
          </w:p>
        </w:tc>
      </w:tr>
      <w:tr w:rsidR="00D56057" w:rsidRPr="009731A0" w14:paraId="7C1050B4" w14:textId="77777777" w:rsidTr="00E742CE">
        <w:trPr>
          <w:cantSplit/>
          <w:trHeight w:val="552"/>
          <w:jc w:val="center"/>
        </w:trPr>
        <w:tc>
          <w:tcPr>
            <w:tcW w:w="2523" w:type="pct"/>
          </w:tcPr>
          <w:p w14:paraId="1507AFD1" w14:textId="77777777" w:rsidR="00D56057" w:rsidRPr="008A46B1" w:rsidRDefault="00D56057" w:rsidP="00E742CE">
            <w:pPr>
              <w:pStyle w:val="Deliverable-Body"/>
              <w:spacing w:after="0" w:afterAutospacing="0"/>
            </w:pPr>
            <w:r w:rsidRPr="002B5B76">
              <w:rPr>
                <w:sz w:val="18"/>
                <w:szCs w:val="18"/>
              </w:rPr>
              <w:t>The following tips can help pre</w:t>
            </w:r>
            <w:r>
              <w:rPr>
                <w:sz w:val="18"/>
                <w:szCs w:val="18"/>
              </w:rPr>
              <w:t>v</w:t>
            </w:r>
            <w:r w:rsidRPr="002B5B76">
              <w:rPr>
                <w:sz w:val="18"/>
                <w:szCs w:val="18"/>
              </w:rPr>
              <w:t>ent wildfires:</w:t>
            </w:r>
          </w:p>
          <w:p w14:paraId="62F0A822" w14:textId="5F435AAD" w:rsidR="00D56057" w:rsidRPr="00C66992" w:rsidRDefault="00D56057" w:rsidP="00C66992">
            <w:pPr>
              <w:pStyle w:val="Deliverable-Body"/>
              <w:numPr>
                <w:ilvl w:val="0"/>
                <w:numId w:val="47"/>
              </w:numPr>
              <w:spacing w:before="120" w:beforeAutospacing="0" w:after="120" w:afterAutospacing="0"/>
              <w:rPr>
                <w:sz w:val="18"/>
                <w:szCs w:val="18"/>
              </w:rPr>
            </w:pPr>
            <w:r w:rsidRPr="00C66992">
              <w:rPr>
                <w:sz w:val="18"/>
                <w:szCs w:val="18"/>
              </w:rPr>
              <w:t>Check the weather daily and don't burn on windy</w:t>
            </w:r>
            <w:r w:rsidRPr="006900CD">
              <w:rPr>
                <w:sz w:val="18"/>
                <w:szCs w:val="18"/>
              </w:rPr>
              <w:t xml:space="preserve"> days or when the humidity is below 30 percent.</w:t>
            </w:r>
            <w:r w:rsidR="00C66992" w:rsidRPr="006900CD">
              <w:rPr>
                <w:sz w:val="18"/>
                <w:szCs w:val="18"/>
              </w:rPr>
              <w:t xml:space="preserve"> </w:t>
            </w:r>
            <w:r w:rsidR="00C66992" w:rsidRPr="007C6C78">
              <w:rPr>
                <w:sz w:val="18"/>
                <w:szCs w:val="18"/>
              </w:rPr>
              <w:t>Ref</w:t>
            </w:r>
            <w:r w:rsidR="00C66992" w:rsidRPr="002357DC">
              <w:rPr>
                <w:sz w:val="18"/>
                <w:szCs w:val="18"/>
              </w:rPr>
              <w:t>e</w:t>
            </w:r>
            <w:r w:rsidR="00C66992" w:rsidRPr="00AF0149">
              <w:rPr>
                <w:sz w:val="18"/>
                <w:szCs w:val="18"/>
              </w:rPr>
              <w:t>r</w:t>
            </w:r>
            <w:r w:rsidR="00C66992" w:rsidRPr="00C66992">
              <w:rPr>
                <w:sz w:val="18"/>
                <w:szCs w:val="18"/>
              </w:rPr>
              <w:t xml:space="preserve"> to Burn Ban 411 to see if your county is under a burn ban.</w:t>
            </w:r>
          </w:p>
          <w:p w14:paraId="456F1DEE" w14:textId="76D433EB" w:rsidR="00D56057" w:rsidRDefault="00D56057" w:rsidP="00E742CE">
            <w:pPr>
              <w:pStyle w:val="Deliverable-Body"/>
              <w:numPr>
                <w:ilvl w:val="0"/>
                <w:numId w:val="47"/>
              </w:numPr>
              <w:spacing w:after="120" w:afterAutospacing="0"/>
              <w:rPr>
                <w:sz w:val="18"/>
                <w:szCs w:val="18"/>
              </w:rPr>
            </w:pPr>
            <w:r w:rsidRPr="001F7152">
              <w:rPr>
                <w:sz w:val="18"/>
                <w:szCs w:val="18"/>
              </w:rPr>
              <w:t>Never leave a fire unattended, and make sure it is completely out before leaving.</w:t>
            </w:r>
            <w:r w:rsidR="00C66992">
              <w:rPr>
                <w:sz w:val="18"/>
                <w:szCs w:val="18"/>
              </w:rPr>
              <w:t xml:space="preserve"> </w:t>
            </w:r>
            <w:r w:rsidR="006900CD">
              <w:rPr>
                <w:sz w:val="18"/>
                <w:szCs w:val="18"/>
              </w:rPr>
              <w:t>Let the wood</w:t>
            </w:r>
            <w:r w:rsidR="00C66992">
              <w:rPr>
                <w:sz w:val="18"/>
                <w:szCs w:val="18"/>
              </w:rPr>
              <w:t xml:space="preserve"> burn down into ash</w:t>
            </w:r>
            <w:r w:rsidR="006900CD">
              <w:rPr>
                <w:sz w:val="18"/>
                <w:szCs w:val="18"/>
              </w:rPr>
              <w:t xml:space="preserve"> and after fire has cooled down some, pour water over until the sizzling sounds are completely silenced.</w:t>
            </w:r>
          </w:p>
          <w:p w14:paraId="52DC1DC9" w14:textId="636D7807" w:rsidR="00D56057" w:rsidRPr="00C66992" w:rsidRDefault="00C66992" w:rsidP="00C66992">
            <w:pPr>
              <w:pStyle w:val="Deliverable-Body"/>
              <w:numPr>
                <w:ilvl w:val="0"/>
                <w:numId w:val="47"/>
              </w:numPr>
              <w:spacing w:after="120" w:afterAutospacing="0"/>
              <w:rPr>
                <w:sz w:val="18"/>
                <w:szCs w:val="18"/>
              </w:rPr>
            </w:pPr>
            <w:r>
              <w:rPr>
                <w:sz w:val="18"/>
                <w:szCs w:val="18"/>
              </w:rPr>
              <w:t>Keep a shovel and water handy in case a small fire starts to escape containment.</w:t>
            </w:r>
            <w:r w:rsidR="006900CD">
              <w:rPr>
                <w:sz w:val="18"/>
                <w:szCs w:val="18"/>
              </w:rPr>
              <w:t xml:space="preserve"> Always check your surroundings prior to leaving the area.</w:t>
            </w:r>
          </w:p>
        </w:tc>
        <w:tc>
          <w:tcPr>
            <w:tcW w:w="2477" w:type="pct"/>
          </w:tcPr>
          <w:p w14:paraId="616F7831" w14:textId="77777777" w:rsidR="00D56057" w:rsidRDefault="00D56057" w:rsidP="00E742CE">
            <w:pPr>
              <w:pStyle w:val="Deliverable-TableText"/>
            </w:pPr>
            <w:r>
              <w:t>When visiting a U-pick farm, be sure to bring:</w:t>
            </w:r>
          </w:p>
          <w:p w14:paraId="0C62D748" w14:textId="77777777" w:rsidR="00D56057" w:rsidRPr="002B5B76" w:rsidRDefault="00D56057" w:rsidP="00E742CE">
            <w:pPr>
              <w:pStyle w:val="Deliverable-Body"/>
              <w:numPr>
                <w:ilvl w:val="0"/>
                <w:numId w:val="47"/>
              </w:numPr>
              <w:spacing w:before="120" w:beforeAutospacing="0" w:after="120" w:afterAutospacing="0"/>
              <w:rPr>
                <w:sz w:val="18"/>
                <w:szCs w:val="18"/>
              </w:rPr>
            </w:pPr>
            <w:r w:rsidRPr="002B5B76">
              <w:rPr>
                <w:sz w:val="18"/>
                <w:szCs w:val="18"/>
              </w:rPr>
              <w:t>A hat</w:t>
            </w:r>
          </w:p>
          <w:p w14:paraId="46E992B6" w14:textId="53DB75D1" w:rsidR="00D56057" w:rsidRDefault="00D56057" w:rsidP="00E742CE">
            <w:pPr>
              <w:pStyle w:val="Deliverable-Body"/>
              <w:numPr>
                <w:ilvl w:val="0"/>
                <w:numId w:val="47"/>
              </w:numPr>
              <w:spacing w:after="120" w:afterAutospacing="0"/>
              <w:rPr>
                <w:sz w:val="18"/>
                <w:szCs w:val="18"/>
              </w:rPr>
            </w:pPr>
            <w:r w:rsidRPr="002B5B76">
              <w:rPr>
                <w:sz w:val="18"/>
                <w:szCs w:val="18"/>
              </w:rPr>
              <w:t>Sunscreen</w:t>
            </w:r>
          </w:p>
          <w:p w14:paraId="09AE3ABE" w14:textId="68F9D735" w:rsidR="00D56057" w:rsidRPr="00C66992" w:rsidRDefault="00C66992" w:rsidP="00C66992">
            <w:pPr>
              <w:pStyle w:val="Deliverable-Body"/>
              <w:numPr>
                <w:ilvl w:val="0"/>
                <w:numId w:val="47"/>
              </w:numPr>
              <w:spacing w:after="120" w:afterAutospacing="0"/>
              <w:rPr>
                <w:sz w:val="18"/>
                <w:szCs w:val="18"/>
              </w:rPr>
            </w:pPr>
            <w:r>
              <w:rPr>
                <w:sz w:val="18"/>
                <w:szCs w:val="18"/>
              </w:rPr>
              <w:t>Containers for picking</w:t>
            </w:r>
          </w:p>
        </w:tc>
      </w:tr>
    </w:tbl>
    <w:p w14:paraId="612D3A1C" w14:textId="6D61753C" w:rsidR="00D56057" w:rsidRDefault="00D56057" w:rsidP="00D56057">
      <w:pPr>
        <w:pStyle w:val="Deliverable-Caption"/>
      </w:pPr>
      <w:bookmarkStart w:id="102" w:name="_Ref29372946"/>
      <w:bookmarkStart w:id="103" w:name="_Ref29473064"/>
      <w:bookmarkStart w:id="104" w:name="_Ref29552899"/>
      <w:bookmarkStart w:id="105" w:name="_Toc4034337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597753">
        <w:rPr>
          <w:noProof/>
        </w:rPr>
        <w:t>18</w:t>
      </w:r>
      <w:r>
        <w:fldChar w:fldCharType="end"/>
      </w:r>
      <w:r>
        <w:t xml:space="preserve">: </w:t>
      </w:r>
      <w:r w:rsidR="00FF3065">
        <w:t xml:space="preserve">Examples of </w:t>
      </w:r>
      <w:r>
        <w:t>Bullet Points and Use of Periods</w:t>
      </w:r>
      <w:bookmarkEnd w:id="102"/>
      <w:bookmarkEnd w:id="103"/>
      <w:bookmarkEnd w:id="104"/>
      <w:bookmarkEnd w:id="105"/>
    </w:p>
    <w:p w14:paraId="25AB2470" w14:textId="26CDCCC8" w:rsidR="006D3CD6" w:rsidRDefault="00627513" w:rsidP="00872DDB">
      <w:pPr>
        <w:pStyle w:val="Deliverable-H2"/>
      </w:pPr>
      <w:bookmarkStart w:id="106" w:name="_Toc40343243"/>
      <w:r>
        <w:t>Footnotes</w:t>
      </w:r>
      <w:bookmarkEnd w:id="106"/>
    </w:p>
    <w:p w14:paraId="42A2E335" w14:textId="77777777" w:rsidR="00590139" w:rsidRDefault="00E9370D" w:rsidP="00627513">
      <w:pPr>
        <w:pStyle w:val="Deliverable-Body"/>
      </w:pPr>
      <w:r>
        <w:t>Footnotes should only express a single idea.</w:t>
      </w:r>
    </w:p>
    <w:p w14:paraId="3F9E95CF" w14:textId="77777777" w:rsidR="00590139" w:rsidRPr="00590139" w:rsidRDefault="00DB1A20" w:rsidP="00590139">
      <w:pPr>
        <w:pStyle w:val="Deliverable-ListLevel1"/>
        <w:rPr>
          <w:rFonts w:eastAsia="Arial"/>
          <w:color w:val="339FFF" w:themeColor="text2" w:themeTint="99"/>
          <w:u w:val="single"/>
        </w:rPr>
      </w:pPr>
      <w:r>
        <w:t>I</w:t>
      </w:r>
      <w:r w:rsidR="00E9370D">
        <w:t>f the footnote is longer than a few sentences, then the information should be put into an appendix</w:t>
      </w:r>
    </w:p>
    <w:p w14:paraId="0426050E" w14:textId="77777777" w:rsidR="00590139" w:rsidRPr="00590139" w:rsidRDefault="00E53638" w:rsidP="00590139">
      <w:pPr>
        <w:pStyle w:val="Deliverable-ListLevel1"/>
        <w:rPr>
          <w:rFonts w:eastAsia="Arial"/>
          <w:color w:val="339FFF" w:themeColor="text2" w:themeTint="99"/>
          <w:u w:val="single"/>
        </w:rPr>
      </w:pPr>
      <w:r>
        <w:t>The body of the footnote should be Arial</w:t>
      </w:r>
      <w:r w:rsidR="00AC4313">
        <w:t xml:space="preserve"> font size 10</w:t>
      </w:r>
    </w:p>
    <w:p w14:paraId="189F148B" w14:textId="77777777" w:rsidR="00590139" w:rsidRPr="00590139" w:rsidRDefault="00627513" w:rsidP="00590139">
      <w:pPr>
        <w:pStyle w:val="Deliverable-ListLevel1"/>
        <w:rPr>
          <w:rFonts w:eastAsia="Arial"/>
          <w:color w:val="339FFF" w:themeColor="text2" w:themeTint="99"/>
          <w:u w:val="single"/>
        </w:rPr>
      </w:pPr>
      <w:r>
        <w:t xml:space="preserve">When </w:t>
      </w:r>
      <w:r w:rsidRPr="00264415">
        <w:rPr>
          <w:rStyle w:val="Deliverable-ListLevel1Char"/>
        </w:rPr>
        <w:t>using footnotes</w:t>
      </w:r>
      <w:r>
        <w:t xml:space="preserve"> in a</w:t>
      </w:r>
      <w:r w:rsidR="004E6D00">
        <w:t>n</w:t>
      </w:r>
      <w:r>
        <w:t xml:space="preserve"> </w:t>
      </w:r>
      <w:r w:rsidR="004E6D00">
        <w:t>artifact</w:t>
      </w:r>
      <w:r>
        <w:t>,</w:t>
      </w:r>
      <w:r w:rsidR="007078AD">
        <w:t xml:space="preserve"> ensure that the citation numbers are in sequential order and that the footnotes appear at the bottom of the same page they are referenced</w:t>
      </w:r>
    </w:p>
    <w:p w14:paraId="4035D8D7" w14:textId="27654788" w:rsidR="00627513" w:rsidRDefault="423C1187" w:rsidP="00161B24">
      <w:pPr>
        <w:pStyle w:val="Deliverable-Body"/>
        <w:rPr>
          <w:rStyle w:val="Hyperlink"/>
          <w:rFonts w:eastAsia="Arial"/>
        </w:rPr>
      </w:pPr>
      <w:r>
        <w:t xml:space="preserve">For more information, follow the guidelines in </w:t>
      </w:r>
      <w:r w:rsidRPr="423C1187">
        <w:rPr>
          <w:i/>
          <w:iCs/>
        </w:rPr>
        <w:t>The Chicago Manual of Style</w:t>
      </w:r>
      <w:r>
        <w:t>, 17</w:t>
      </w:r>
      <w:r w:rsidRPr="423C1187">
        <w:rPr>
          <w:vertAlign w:val="superscript"/>
        </w:rPr>
        <w:t>th</w:t>
      </w:r>
      <w:r>
        <w:t xml:space="preserve"> Edition: </w:t>
      </w:r>
      <w:hyperlink r:id="rId39">
        <w:r w:rsidRPr="423C1187">
          <w:rPr>
            <w:rStyle w:val="Hyperlink"/>
            <w:rFonts w:eastAsia="Arial"/>
          </w:rPr>
          <w:t>https://research.wou.edu/c.php?g=551307&amp;p=3785233</w:t>
        </w:r>
      </w:hyperlink>
    </w:p>
    <w:p w14:paraId="36EAC79E" w14:textId="37B24B04" w:rsidR="00997CBE" w:rsidRDefault="001A2B97" w:rsidP="001A2B97">
      <w:pPr>
        <w:pStyle w:val="Deliverable-H3"/>
      </w:pPr>
      <w:bookmarkStart w:id="107" w:name="_Toc40343244"/>
      <w:r>
        <w:t>How to Insert a Footnote</w:t>
      </w:r>
      <w:bookmarkEnd w:id="107"/>
    </w:p>
    <w:p w14:paraId="067D0B45" w14:textId="6DA8B710" w:rsidR="00320C4F" w:rsidRDefault="00453B37" w:rsidP="00320C4F">
      <w:pPr>
        <w:pStyle w:val="Deliverable-Body"/>
      </w:pPr>
      <w:r>
        <w:t xml:space="preserve">Follow the steps below for how to insert a footnote into an </w:t>
      </w:r>
      <w:r w:rsidR="001F73AF">
        <w:t xml:space="preserve">MS Word </w:t>
      </w:r>
      <w:r>
        <w:t>artifact:</w:t>
      </w:r>
    </w:p>
    <w:p w14:paraId="090F61B2" w14:textId="033A7A93" w:rsidR="00741046" w:rsidRDefault="00842FE0" w:rsidP="00453B37">
      <w:pPr>
        <w:pStyle w:val="Deliverable-ListLevel1"/>
      </w:pPr>
      <w:r>
        <w:t>Click where you want to add a footnote</w:t>
      </w:r>
      <w:r w:rsidR="00A745D3">
        <w:t xml:space="preserve"> by either </w:t>
      </w:r>
      <w:r w:rsidR="006939E4">
        <w:t xml:space="preserve">placing </w:t>
      </w:r>
      <w:r w:rsidR="00451626">
        <w:t xml:space="preserve">your cursor </w:t>
      </w:r>
      <w:r w:rsidR="00BA43F3">
        <w:t>at the end of</w:t>
      </w:r>
      <w:r w:rsidR="00451626">
        <w:t xml:space="preserve"> the word or h</w:t>
      </w:r>
      <w:r w:rsidR="00242317">
        <w:t>ighlight the word</w:t>
      </w:r>
      <w:r w:rsidR="00263A41">
        <w:t xml:space="preserve"> (be sure you do not also highlight any space after the word)</w:t>
      </w:r>
    </w:p>
    <w:p w14:paraId="3D5C24ED" w14:textId="76DFF6E3" w:rsidR="00453B37" w:rsidRDefault="00453B37" w:rsidP="00453B37">
      <w:pPr>
        <w:pStyle w:val="Deliverable-ListLevel1"/>
      </w:pPr>
      <w:r>
        <w:t xml:space="preserve">From the </w:t>
      </w:r>
      <w:r w:rsidRPr="00FE7DDF">
        <w:rPr>
          <w:i/>
          <w:iCs/>
        </w:rPr>
        <w:t>Home</w:t>
      </w:r>
      <w:r>
        <w:t xml:space="preserve"> ribbon command bar</w:t>
      </w:r>
      <w:r w:rsidR="0075077A">
        <w:t xml:space="preserve">, click on </w:t>
      </w:r>
      <w:r w:rsidR="0075077A" w:rsidRPr="00F74261">
        <w:rPr>
          <w:b/>
          <w:bCs/>
        </w:rPr>
        <w:t>References</w:t>
      </w:r>
      <w:r w:rsidR="0075077A">
        <w:t xml:space="preserve"> and then click on </w:t>
      </w:r>
      <w:r w:rsidR="0075077A" w:rsidRPr="00F74261">
        <w:rPr>
          <w:b/>
          <w:bCs/>
        </w:rPr>
        <w:t>Insert Footnote</w:t>
      </w:r>
      <w:r w:rsidR="0075077A">
        <w:t xml:space="preserve">, as shown in </w:t>
      </w:r>
      <w:r w:rsidR="005A1251" w:rsidRPr="005A1251">
        <w:rPr>
          <w:b/>
          <w:bCs/>
        </w:rPr>
        <w:fldChar w:fldCharType="begin"/>
      </w:r>
      <w:r w:rsidR="005A1251" w:rsidRPr="005A1251">
        <w:rPr>
          <w:b/>
          <w:bCs/>
        </w:rPr>
        <w:instrText xml:space="preserve"> REF _Ref31274235 \h </w:instrText>
      </w:r>
      <w:r w:rsidR="005A1251">
        <w:rPr>
          <w:b/>
          <w:bCs/>
        </w:rPr>
        <w:instrText xml:space="preserve"> \* MERGEFORMAT </w:instrText>
      </w:r>
      <w:r w:rsidR="005A1251" w:rsidRPr="005A1251">
        <w:rPr>
          <w:b/>
          <w:bCs/>
        </w:rPr>
      </w:r>
      <w:r w:rsidR="005A1251" w:rsidRPr="005A1251">
        <w:rPr>
          <w:b/>
          <w:bCs/>
        </w:rPr>
        <w:fldChar w:fldCharType="separate"/>
      </w:r>
      <w:r w:rsidR="005A1251" w:rsidRPr="005A1251">
        <w:rPr>
          <w:b/>
          <w:bCs/>
        </w:rPr>
        <w:t xml:space="preserve">Exhibit </w:t>
      </w:r>
      <w:r w:rsidR="005A1251" w:rsidRPr="005A1251">
        <w:rPr>
          <w:b/>
          <w:bCs/>
          <w:noProof/>
        </w:rPr>
        <w:t>2</w:t>
      </w:r>
      <w:r w:rsidR="005A1251" w:rsidRPr="005A1251">
        <w:rPr>
          <w:b/>
          <w:bCs/>
        </w:rPr>
        <w:noBreakHyphen/>
      </w:r>
      <w:r w:rsidR="005A1251" w:rsidRPr="005A1251">
        <w:rPr>
          <w:b/>
          <w:bCs/>
          <w:noProof/>
        </w:rPr>
        <w:t>19</w:t>
      </w:r>
      <w:r w:rsidR="005A1251" w:rsidRPr="005A1251">
        <w:rPr>
          <w:b/>
          <w:bCs/>
        </w:rPr>
        <w:t>: Home Ribbon Command Bar for Insert Footnote</w:t>
      </w:r>
      <w:r w:rsidR="005A1251" w:rsidRPr="005A1251">
        <w:rPr>
          <w:b/>
          <w:bCs/>
        </w:rPr>
        <w:fldChar w:fldCharType="end"/>
      </w:r>
      <w:r w:rsidR="0075077A">
        <w:t xml:space="preserve"> below</w:t>
      </w:r>
    </w:p>
    <w:p w14:paraId="31BC1717" w14:textId="512DB0F7" w:rsidR="00453B37" w:rsidRDefault="007C75E2" w:rsidP="00A254F2">
      <w:pPr>
        <w:pStyle w:val="Deliverable-Body"/>
        <w:jc w:val="center"/>
      </w:pPr>
      <w:r w:rsidRPr="007C75E2">
        <w:rPr>
          <w:noProof/>
        </w:rPr>
        <w:drawing>
          <wp:inline distT="0" distB="0" distL="0" distR="0" wp14:anchorId="6105679A" wp14:editId="6C3C4329">
            <wp:extent cx="5888990" cy="8756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8990" cy="875665"/>
                    </a:xfrm>
                    <a:prstGeom prst="rect">
                      <a:avLst/>
                    </a:prstGeom>
                    <a:noFill/>
                    <a:ln>
                      <a:noFill/>
                    </a:ln>
                  </pic:spPr>
                </pic:pic>
              </a:graphicData>
            </a:graphic>
          </wp:inline>
        </w:drawing>
      </w:r>
    </w:p>
    <w:p w14:paraId="664199DB" w14:textId="156798AB" w:rsidR="00177EBD" w:rsidRDefault="00177EBD" w:rsidP="00177EBD">
      <w:pPr>
        <w:pStyle w:val="Deliverable-Caption"/>
      </w:pPr>
      <w:bookmarkStart w:id="108" w:name="_Ref31274235"/>
      <w:bookmarkStart w:id="109" w:name="_Toc4034337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Pr>
          <w:noProof/>
        </w:rPr>
        <w:t>19</w:t>
      </w:r>
      <w:r>
        <w:fldChar w:fldCharType="end"/>
      </w:r>
      <w:r>
        <w:t xml:space="preserve">: </w:t>
      </w:r>
      <w:r w:rsidR="00C125DE">
        <w:t>Home Ribbon Command Bar</w:t>
      </w:r>
      <w:r w:rsidR="00A869AE">
        <w:t xml:space="preserve"> for Insert Footnote</w:t>
      </w:r>
      <w:bookmarkEnd w:id="108"/>
      <w:bookmarkEnd w:id="109"/>
    </w:p>
    <w:p w14:paraId="4B331A6B" w14:textId="003675B6" w:rsidR="00874510" w:rsidRPr="00320C4F" w:rsidRDefault="001F73AF" w:rsidP="00D47A2A">
      <w:pPr>
        <w:pStyle w:val="Deliverable-ListLevel1"/>
      </w:pPr>
      <w:r>
        <w:t xml:space="preserve">MS Word </w:t>
      </w:r>
      <w:r w:rsidR="00B610D8">
        <w:t>inserts</w:t>
      </w:r>
      <w:r w:rsidR="00BE4A8F">
        <w:t xml:space="preserve"> </w:t>
      </w:r>
      <w:r w:rsidR="008B5151">
        <w:t>a</w:t>
      </w:r>
      <w:r w:rsidR="00BE4A8F">
        <w:t xml:space="preserve"> footnote</w:t>
      </w:r>
      <w:r w:rsidR="00042433">
        <w:t xml:space="preserve"> </w:t>
      </w:r>
      <w:r w:rsidR="00235DEE">
        <w:t>citation number</w:t>
      </w:r>
      <w:r w:rsidR="00D04214">
        <w:t xml:space="preserve"> in </w:t>
      </w:r>
      <w:r w:rsidR="00FF2101">
        <w:t>your</w:t>
      </w:r>
      <w:r w:rsidR="00D04214">
        <w:t xml:space="preserve"> text</w:t>
      </w:r>
      <w:r w:rsidR="00610B12">
        <w:t xml:space="preserve"> and adds </w:t>
      </w:r>
      <w:r w:rsidR="00796710">
        <w:t>the foot</w:t>
      </w:r>
      <w:r w:rsidR="00256DF8">
        <w:t xml:space="preserve">note </w:t>
      </w:r>
      <w:r w:rsidR="00802861">
        <w:t>mark</w:t>
      </w:r>
      <w:r w:rsidR="00EA7D86">
        <w:t xml:space="preserve"> at the bottom of the same page</w:t>
      </w:r>
      <w:r w:rsidR="00112C82">
        <w:t xml:space="preserve">—type </w:t>
      </w:r>
      <w:r w:rsidR="00874510">
        <w:t>the footnote text</w:t>
      </w:r>
      <w:r w:rsidR="001D0212">
        <w:t xml:space="preserve"> and </w:t>
      </w:r>
      <w:r w:rsidR="001B0407">
        <w:t xml:space="preserve">double-click on the footnote </w:t>
      </w:r>
      <w:r w:rsidR="00BE53D4">
        <w:t>citation number</w:t>
      </w:r>
      <w:r w:rsidR="001B0407">
        <w:t xml:space="preserve"> to return to your place in the artifact</w:t>
      </w:r>
    </w:p>
    <w:p w14:paraId="74436128" w14:textId="348D971B" w:rsidR="005955A5" w:rsidRDefault="005955A5" w:rsidP="005955A5">
      <w:pPr>
        <w:pStyle w:val="Deliverable-H2"/>
      </w:pPr>
      <w:bookmarkStart w:id="110" w:name="_Toc40343245"/>
      <w:r>
        <w:t>Links vs. Embedded Artifacts</w:t>
      </w:r>
      <w:bookmarkEnd w:id="110"/>
    </w:p>
    <w:p w14:paraId="2D7BDB8B" w14:textId="296C5B30" w:rsidR="004F10FF" w:rsidRDefault="00406C36" w:rsidP="004F10FF">
      <w:pPr>
        <w:pStyle w:val="Deliverable-Body"/>
      </w:pPr>
      <w:r>
        <w:t>In accordance with</w:t>
      </w:r>
      <w:r w:rsidR="00694B14" w:rsidRPr="00694B14">
        <w:t xml:space="preserve"> the AMS</w:t>
      </w:r>
      <w:r w:rsidR="000D4AC1">
        <w:t>, a</w:t>
      </w:r>
      <w:r w:rsidR="004F10FF">
        <w:t xml:space="preserve">void the use of </w:t>
      </w:r>
      <w:r w:rsidR="00691443">
        <w:t xml:space="preserve">embedded </w:t>
      </w:r>
      <w:r w:rsidR="004F10FF">
        <w:t xml:space="preserve">links </w:t>
      </w:r>
      <w:r w:rsidR="00691443">
        <w:t xml:space="preserve">(links contained within text) </w:t>
      </w:r>
      <w:r w:rsidR="004F10FF">
        <w:t>within an artifact</w:t>
      </w:r>
      <w:r w:rsidR="007B7E43">
        <w:t>—</w:t>
      </w:r>
      <w:r w:rsidR="004F10FF">
        <w:t xml:space="preserve">especially since links are easily broken when an artifact location gets changed. Best not </w:t>
      </w:r>
      <w:r w:rsidR="003D5650">
        <w:t xml:space="preserve">to </w:t>
      </w:r>
      <w:r w:rsidR="004F10FF">
        <w:t xml:space="preserve">embed links in artifacts, except for links to websites. </w:t>
      </w:r>
      <w:r w:rsidR="00062F7C">
        <w:t>Refer to</w:t>
      </w:r>
      <w:r w:rsidR="003606C4">
        <w:t xml:space="preserve"> the AMS</w:t>
      </w:r>
      <w:r w:rsidR="00062F7C">
        <w:t xml:space="preserve"> </w:t>
      </w:r>
      <w:r w:rsidR="003606C4">
        <w:t>(</w:t>
      </w:r>
      <w:r w:rsidR="00152F85">
        <w:t xml:space="preserve">Section 6.2.1 </w:t>
      </w:r>
      <w:r w:rsidR="00152F85" w:rsidRPr="000D4AC1">
        <w:rPr>
          <w:i/>
          <w:iCs/>
        </w:rPr>
        <w:t>Referenc</w:t>
      </w:r>
      <w:r w:rsidR="00FE2B9C" w:rsidRPr="000D4AC1">
        <w:rPr>
          <w:i/>
          <w:iCs/>
        </w:rPr>
        <w:t>ing External Sources</w:t>
      </w:r>
      <w:r w:rsidR="003606C4">
        <w:t>)</w:t>
      </w:r>
      <w:r w:rsidR="00B2696B">
        <w:t xml:space="preserve"> for more information</w:t>
      </w:r>
      <w:r w:rsidR="005B6831">
        <w:t xml:space="preserve"> and guidance.</w:t>
      </w:r>
    </w:p>
    <w:p w14:paraId="79D3AFA6" w14:textId="6E4D06CE" w:rsidR="004F10FF" w:rsidRDefault="004F10FF" w:rsidP="004F10FF">
      <w:pPr>
        <w:pStyle w:val="Deliverable-H3"/>
      </w:pPr>
      <w:bookmarkStart w:id="111" w:name="_Toc40343246"/>
      <w:r>
        <w:t>How to Embed an Artifact</w:t>
      </w:r>
      <w:bookmarkEnd w:id="111"/>
    </w:p>
    <w:p w14:paraId="051C939D" w14:textId="39C557EC" w:rsidR="004F10FF" w:rsidRDefault="004F10FF" w:rsidP="004F10FF">
      <w:pPr>
        <w:pStyle w:val="Deliverable-Body"/>
      </w:pPr>
      <w:r>
        <w:t xml:space="preserve">An embedded artifact can be </w:t>
      </w:r>
      <w:r w:rsidR="006A0D1B">
        <w:t>any</w:t>
      </w:r>
      <w:r>
        <w:t xml:space="preserve"> </w:t>
      </w:r>
      <w:r w:rsidR="006A7814">
        <w:t>document</w:t>
      </w:r>
      <w:r>
        <w:t xml:space="preserve"> </w:t>
      </w:r>
      <w:r w:rsidR="007D26CB">
        <w:t xml:space="preserve">type </w:t>
      </w:r>
      <w:r>
        <w:t xml:space="preserve">(e.g., </w:t>
      </w:r>
      <w:r w:rsidR="00DA6ECF">
        <w:t xml:space="preserve">MS Word, </w:t>
      </w:r>
      <w:r>
        <w:t xml:space="preserve">Excel, Visio, </w:t>
      </w:r>
      <w:r w:rsidR="00C97001">
        <w:t xml:space="preserve">PDF, </w:t>
      </w:r>
      <w:r>
        <w:t xml:space="preserve">etc.) </w:t>
      </w:r>
      <w:r w:rsidR="000542F2">
        <w:t>to</w:t>
      </w:r>
      <w:r w:rsidR="006A7814">
        <w:t xml:space="preserve"> </w:t>
      </w:r>
      <w:r w:rsidR="0095552F">
        <w:t xml:space="preserve">be </w:t>
      </w:r>
      <w:r w:rsidR="006A7814">
        <w:t xml:space="preserve">put </w:t>
      </w:r>
      <w:r w:rsidRPr="000018F2">
        <w:t xml:space="preserve">in an MS Word </w:t>
      </w:r>
      <w:r w:rsidR="00FD22F3">
        <w:t>artifact</w:t>
      </w:r>
      <w:r w:rsidRPr="000018F2">
        <w:t xml:space="preserve">. </w:t>
      </w:r>
      <w:r w:rsidR="004F0A9F">
        <w:t>Be mindful that if you do embed an artifact,</w:t>
      </w:r>
      <w:r w:rsidR="00DC1A21">
        <w:t xml:space="preserve"> in lieu of a breadcrumb path,</w:t>
      </w:r>
      <w:r w:rsidR="004F0A9F">
        <w:t xml:space="preserve"> </w:t>
      </w:r>
      <w:r w:rsidR="00DB72FB">
        <w:t>th</w:t>
      </w:r>
      <w:r w:rsidR="0064410A">
        <w:t>e</w:t>
      </w:r>
      <w:r w:rsidR="00DB72FB">
        <w:t xml:space="preserve"> embedded artifact may become </w:t>
      </w:r>
      <w:r w:rsidR="00360F9A">
        <w:t>archaic</w:t>
      </w:r>
      <w:r w:rsidR="00844297">
        <w:t xml:space="preserve"> when the source artifact</w:t>
      </w:r>
      <w:r w:rsidR="00E1024F">
        <w:t xml:space="preserve"> is </w:t>
      </w:r>
      <w:r w:rsidR="00DC1A21">
        <w:t>updated.</w:t>
      </w:r>
      <w:r w:rsidR="005A5CB9">
        <w:t xml:space="preserve"> </w:t>
      </w:r>
      <w:r w:rsidR="00735F8E">
        <w:t>F</w:t>
      </w:r>
      <w:r w:rsidRPr="000018F2">
        <w:t>ollow the steps below</w:t>
      </w:r>
      <w:r w:rsidR="00735F8E">
        <w:t xml:space="preserve"> for how to embed an artifact.</w:t>
      </w:r>
    </w:p>
    <w:p w14:paraId="367D6A21" w14:textId="77777777" w:rsidR="002A19F2" w:rsidRDefault="004F10FF" w:rsidP="00CF0444">
      <w:pPr>
        <w:pStyle w:val="Deliverable-ListLevel1"/>
      </w:pPr>
      <w:r>
        <w:t xml:space="preserve">Click in the </w:t>
      </w:r>
      <w:r w:rsidR="00CA2083">
        <w:t>artifact</w:t>
      </w:r>
      <w:r>
        <w:t xml:space="preserve"> (place your cursor) where you want to embed an artifact within </w:t>
      </w:r>
      <w:r w:rsidR="00C94881">
        <w:t>that</w:t>
      </w:r>
      <w:r>
        <w:t xml:space="preserve"> document.</w:t>
      </w:r>
    </w:p>
    <w:p w14:paraId="34578FFB" w14:textId="27C34476" w:rsidR="004F10FF" w:rsidRDefault="0486A6B1" w:rsidP="002A19F2">
      <w:pPr>
        <w:pStyle w:val="Deliverable-ListLevel2"/>
      </w:pPr>
      <w:r w:rsidRPr="0486A6B1">
        <w:rPr>
          <w:b/>
          <w:bCs/>
        </w:rPr>
        <w:t>Note:</w:t>
      </w:r>
      <w:r>
        <w:t xml:space="preserve"> This process is not like inserting a link and cannot be done similar to a link where you can highlight a word and insert a link—embedding an artifact is a different approach and actually inserts the artifact within a document so that when you double click on the icon of the embedded artifact, the artifact will open.</w:t>
      </w:r>
    </w:p>
    <w:p w14:paraId="1E3B4E87" w14:textId="77777777" w:rsidR="004F10FF" w:rsidRDefault="004F10FF" w:rsidP="00CF0444">
      <w:pPr>
        <w:pStyle w:val="Deliverable-ListLevel1"/>
      </w:pPr>
      <w:r>
        <w:t xml:space="preserve">From the toolbar, click on </w:t>
      </w:r>
      <w:r w:rsidRPr="00D55A82">
        <w:rPr>
          <w:b/>
          <w:bCs/>
        </w:rPr>
        <w:t>Insert</w:t>
      </w:r>
      <w:r>
        <w:t xml:space="preserve"> (located next to </w:t>
      </w:r>
      <w:r w:rsidRPr="00D55A82">
        <w:rPr>
          <w:i/>
          <w:iCs/>
        </w:rPr>
        <w:t>Home</w:t>
      </w:r>
      <w:r>
        <w:t>).</w:t>
      </w:r>
    </w:p>
    <w:p w14:paraId="64404950" w14:textId="77777777" w:rsidR="004F10FF" w:rsidRDefault="004F10FF" w:rsidP="00CF0444">
      <w:pPr>
        <w:pStyle w:val="Deliverable-ListLevel1"/>
      </w:pPr>
      <w:r>
        <w:t xml:space="preserve">From the </w:t>
      </w:r>
      <w:r w:rsidRPr="0005179F">
        <w:rPr>
          <w:i/>
          <w:iCs/>
        </w:rPr>
        <w:t>Text</w:t>
      </w:r>
      <w:r>
        <w:t xml:space="preserve"> command, click on the </w:t>
      </w:r>
      <w:r w:rsidRPr="00D55A82">
        <w:rPr>
          <w:b/>
          <w:bCs/>
        </w:rPr>
        <w:t>Object</w:t>
      </w:r>
      <w:r>
        <w:t xml:space="preserve"> drop-down arrow and then select </w:t>
      </w:r>
      <w:r w:rsidRPr="00D55A82">
        <w:rPr>
          <w:i/>
          <w:iCs/>
        </w:rPr>
        <w:t>Object</w:t>
      </w:r>
      <w:r>
        <w:t>.</w:t>
      </w:r>
    </w:p>
    <w:p w14:paraId="4B2F8F80" w14:textId="230FFFC7" w:rsidR="00814A39" w:rsidRDefault="004F10FF" w:rsidP="00CF0444">
      <w:pPr>
        <w:pStyle w:val="Deliverable-ListLevel1"/>
      </w:pPr>
      <w:r>
        <w:t xml:space="preserve">From the </w:t>
      </w:r>
      <w:r w:rsidRPr="0005179F">
        <w:rPr>
          <w:i/>
          <w:iCs/>
        </w:rPr>
        <w:t>Object</w:t>
      </w:r>
      <w:r>
        <w:t xml:space="preserve"> window, click on </w:t>
      </w:r>
      <w:r w:rsidRPr="00D55A82">
        <w:rPr>
          <w:b/>
          <w:bCs/>
        </w:rPr>
        <w:t>Create from File</w:t>
      </w:r>
      <w:r w:rsidR="00A52E7E">
        <w:t>.</w:t>
      </w:r>
    </w:p>
    <w:p w14:paraId="478ABA69" w14:textId="25620E4E" w:rsidR="00893E88" w:rsidRDefault="0486A6B1" w:rsidP="002C70B1">
      <w:pPr>
        <w:pStyle w:val="Deliverable-ListLevel2"/>
      </w:pPr>
      <w:r>
        <w:t xml:space="preserve">Use the </w:t>
      </w:r>
      <w:r w:rsidRPr="0486A6B1">
        <w:rPr>
          <w:b/>
          <w:bCs/>
        </w:rPr>
        <w:t>Browse…</w:t>
      </w:r>
      <w:r>
        <w:t xml:space="preserve"> button to select the artifact you want to embed.</w:t>
      </w:r>
    </w:p>
    <w:p w14:paraId="18E8A81D" w14:textId="5C449B35" w:rsidR="00AD545D" w:rsidRDefault="00893E88" w:rsidP="00D47A2A">
      <w:pPr>
        <w:pStyle w:val="Deliverable-ListLevel2"/>
      </w:pPr>
      <w:r>
        <w:t>C</w:t>
      </w:r>
      <w:r w:rsidR="004F10FF">
        <w:t xml:space="preserve">heck the </w:t>
      </w:r>
      <w:r w:rsidR="004F10FF" w:rsidRPr="000411DB">
        <w:rPr>
          <w:b/>
          <w:bCs/>
        </w:rPr>
        <w:t>Display as icon</w:t>
      </w:r>
      <w:r w:rsidR="004F10FF">
        <w:t xml:space="preserve"> box</w:t>
      </w:r>
      <w:r w:rsidR="00FC5CBE">
        <w:t xml:space="preserve"> and </w:t>
      </w:r>
      <w:r w:rsidR="00FC5CBE" w:rsidRPr="000411DB">
        <w:rPr>
          <w:b/>
          <w:bCs/>
        </w:rPr>
        <w:t>do not</w:t>
      </w:r>
      <w:r w:rsidR="00FC5CBE">
        <w:t xml:space="preserve"> click on </w:t>
      </w:r>
      <w:r w:rsidR="00FC5CBE" w:rsidRPr="0486A6B1">
        <w:rPr>
          <w:i/>
          <w:iCs/>
        </w:rPr>
        <w:t>OK</w:t>
      </w:r>
      <w:r w:rsidR="00FC5CBE">
        <w:t xml:space="preserve"> yet</w:t>
      </w:r>
      <w:r w:rsidR="00E85828">
        <w:t xml:space="preserve"> (see </w:t>
      </w:r>
      <w:r w:rsidR="00530862" w:rsidRPr="00530862">
        <w:rPr>
          <w:b/>
          <w:bCs/>
        </w:rPr>
        <w:fldChar w:fldCharType="begin"/>
      </w:r>
      <w:r w:rsidR="00530862" w:rsidRPr="00530862">
        <w:rPr>
          <w:b/>
          <w:bCs/>
        </w:rPr>
        <w:instrText xml:space="preserve"> REF _Ref18493286 \h  \* MERGEFORMAT </w:instrText>
      </w:r>
      <w:r w:rsidR="00530862" w:rsidRPr="00530862">
        <w:rPr>
          <w:b/>
          <w:bCs/>
        </w:rPr>
      </w:r>
      <w:r w:rsidR="00530862" w:rsidRPr="00530862">
        <w:rPr>
          <w:b/>
          <w:bCs/>
        </w:rPr>
        <w:fldChar w:fldCharType="separate"/>
      </w:r>
      <w:r w:rsidR="00530862" w:rsidRPr="00530862">
        <w:rPr>
          <w:b/>
          <w:bCs/>
        </w:rPr>
        <w:t xml:space="preserve">Exhibit </w:t>
      </w:r>
      <w:r w:rsidR="00530862" w:rsidRPr="00530862">
        <w:rPr>
          <w:b/>
          <w:bCs/>
          <w:noProof/>
        </w:rPr>
        <w:t>2</w:t>
      </w:r>
      <w:r w:rsidR="00530862" w:rsidRPr="00530862">
        <w:rPr>
          <w:b/>
          <w:bCs/>
        </w:rPr>
        <w:noBreakHyphen/>
      </w:r>
      <w:r w:rsidR="00530862" w:rsidRPr="00530862">
        <w:rPr>
          <w:b/>
          <w:bCs/>
          <w:noProof/>
        </w:rPr>
        <w:t>20</w:t>
      </w:r>
      <w:r w:rsidR="00530862" w:rsidRPr="00530862">
        <w:rPr>
          <w:b/>
          <w:bCs/>
        </w:rPr>
        <w:t>: Object Window / Display as Icon Box</w:t>
      </w:r>
      <w:r w:rsidR="00530862" w:rsidRPr="00530862">
        <w:rPr>
          <w:b/>
          <w:bCs/>
        </w:rPr>
        <w:fldChar w:fldCharType="end"/>
      </w:r>
      <w:r w:rsidR="00A14772">
        <w:t xml:space="preserve"> </w:t>
      </w:r>
      <w:r w:rsidR="00E85828">
        <w:t>below</w:t>
      </w:r>
      <w:r w:rsidR="007D7349">
        <w:t>)</w:t>
      </w:r>
      <w:r w:rsidR="00E85828">
        <w:t>.</w:t>
      </w:r>
    </w:p>
    <w:p w14:paraId="11496BB7" w14:textId="61B6B4E4" w:rsidR="004F10FF" w:rsidRDefault="0486A6B1" w:rsidP="00D47A2A">
      <w:pPr>
        <w:pStyle w:val="Deliverable-ListLevel2"/>
      </w:pPr>
      <w:r w:rsidRPr="0486A6B1">
        <w:rPr>
          <w:b/>
          <w:bCs/>
        </w:rPr>
        <w:t>Note:</w:t>
      </w:r>
      <w:r>
        <w:t xml:space="preserve"> Do not check the </w:t>
      </w:r>
      <w:r w:rsidRPr="0486A6B1">
        <w:rPr>
          <w:i/>
          <w:iCs/>
        </w:rPr>
        <w:t>Link to file</w:t>
      </w:r>
      <w:r>
        <w:t xml:space="preserve"> box as it will insert the whole artifact as text into your document and not as an icon.</w:t>
      </w:r>
    </w:p>
    <w:p w14:paraId="1C0AF836" w14:textId="79157082" w:rsidR="004F10FF" w:rsidRDefault="00E60379" w:rsidP="00400146">
      <w:pPr>
        <w:pStyle w:val="Deliverable-Body"/>
        <w:keepNext/>
        <w:keepLines/>
      </w:pPr>
      <w:r>
        <w:rPr>
          <w:noProof/>
        </w:rPr>
        <w:drawing>
          <wp:inline distT="0" distB="0" distL="0" distR="0" wp14:anchorId="12209914" wp14:editId="4A8B2EA0">
            <wp:extent cx="5888992" cy="4293235"/>
            <wp:effectExtent l="0" t="0" r="0" b="0"/>
            <wp:docPr id="1248344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5888992" cy="4293235"/>
                    </a:xfrm>
                    <a:prstGeom prst="rect">
                      <a:avLst/>
                    </a:prstGeom>
                  </pic:spPr>
                </pic:pic>
              </a:graphicData>
            </a:graphic>
          </wp:inline>
        </w:drawing>
      </w:r>
    </w:p>
    <w:p w14:paraId="4D5F7FEA" w14:textId="4B40FF2B" w:rsidR="00E60379" w:rsidRDefault="00E60379" w:rsidP="0009629B">
      <w:pPr>
        <w:pStyle w:val="Deliverable-Caption"/>
        <w:keepNext/>
        <w:keepLines/>
      </w:pPr>
      <w:bookmarkStart w:id="112" w:name="_Ref18493286"/>
      <w:bookmarkStart w:id="113" w:name="_Toc18932940"/>
      <w:bookmarkStart w:id="114" w:name="_Toc4034337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530862">
        <w:rPr>
          <w:noProof/>
        </w:rPr>
        <w:t>20</w:t>
      </w:r>
      <w:r>
        <w:fldChar w:fldCharType="end"/>
      </w:r>
      <w:r>
        <w:t>: Object Window / Display as Icon Box</w:t>
      </w:r>
      <w:bookmarkEnd w:id="112"/>
      <w:bookmarkEnd w:id="113"/>
      <w:bookmarkEnd w:id="114"/>
    </w:p>
    <w:p w14:paraId="524F049A" w14:textId="63094353" w:rsidR="00B74CE4" w:rsidRDefault="009A4264" w:rsidP="00CF0444">
      <w:pPr>
        <w:pStyle w:val="Deliverable-ListLevel1"/>
      </w:pPr>
      <w:r>
        <w:t>Next, a</w:t>
      </w:r>
      <w:r w:rsidR="00E60379">
        <w:t xml:space="preserve">s shown in </w:t>
      </w:r>
      <w:r w:rsidR="00BC0700" w:rsidRPr="00BC0700">
        <w:rPr>
          <w:b/>
          <w:bCs/>
        </w:rPr>
        <w:fldChar w:fldCharType="begin"/>
      </w:r>
      <w:r w:rsidR="00BC0700" w:rsidRPr="00BC0700">
        <w:rPr>
          <w:b/>
          <w:bCs/>
        </w:rPr>
        <w:instrText xml:space="preserve"> REF _Ref18497373 \h  \* MERGEFORMAT </w:instrText>
      </w:r>
      <w:r w:rsidR="00BC0700" w:rsidRPr="00BC0700">
        <w:rPr>
          <w:b/>
          <w:bCs/>
        </w:rPr>
      </w:r>
      <w:r w:rsidR="00BC0700" w:rsidRPr="00BC0700">
        <w:rPr>
          <w:b/>
          <w:bCs/>
        </w:rPr>
        <w:fldChar w:fldCharType="separate"/>
      </w:r>
      <w:r w:rsidR="00BC0700" w:rsidRPr="00BC0700">
        <w:rPr>
          <w:b/>
          <w:bCs/>
        </w:rPr>
        <w:t xml:space="preserve">Exhibit </w:t>
      </w:r>
      <w:r w:rsidR="00BC0700" w:rsidRPr="00BC0700">
        <w:rPr>
          <w:b/>
          <w:bCs/>
          <w:noProof/>
        </w:rPr>
        <w:t>2</w:t>
      </w:r>
      <w:r w:rsidR="00BC0700" w:rsidRPr="00BC0700">
        <w:rPr>
          <w:b/>
          <w:bCs/>
        </w:rPr>
        <w:noBreakHyphen/>
      </w:r>
      <w:r w:rsidR="00BC0700" w:rsidRPr="00BC0700">
        <w:rPr>
          <w:b/>
          <w:bCs/>
          <w:noProof/>
        </w:rPr>
        <w:t>21</w:t>
      </w:r>
      <w:r w:rsidR="00BC0700" w:rsidRPr="00BC0700">
        <w:rPr>
          <w:b/>
          <w:bCs/>
        </w:rPr>
        <w:t>: Object Window / Caption Embedded Item</w:t>
      </w:r>
      <w:r w:rsidR="00BC0700" w:rsidRPr="00BC0700">
        <w:rPr>
          <w:b/>
          <w:bCs/>
        </w:rPr>
        <w:fldChar w:fldCharType="end"/>
      </w:r>
      <w:r w:rsidR="0090768D">
        <w:t xml:space="preserve"> </w:t>
      </w:r>
      <w:r w:rsidR="00E60379">
        <w:t xml:space="preserve">below, </w:t>
      </w:r>
      <w:r w:rsidR="00E60379" w:rsidRPr="000018F2">
        <w:t xml:space="preserve">click on the </w:t>
      </w:r>
      <w:r w:rsidR="00E60379" w:rsidRPr="00201A58">
        <w:rPr>
          <w:b/>
          <w:bCs/>
        </w:rPr>
        <w:t>Change Icon…</w:t>
      </w:r>
      <w:r w:rsidR="00E60379" w:rsidRPr="000018F2">
        <w:t xml:space="preserve"> button and enter a short name/title that will </w:t>
      </w:r>
      <w:r w:rsidR="00E60379">
        <w:t>caption</w:t>
      </w:r>
      <w:r w:rsidR="00E60379" w:rsidRPr="000018F2">
        <w:t xml:space="preserve"> your embedded </w:t>
      </w:r>
      <w:r w:rsidR="00E60379">
        <w:t>item</w:t>
      </w:r>
      <w:r w:rsidR="00E60379" w:rsidRPr="000018F2">
        <w:t xml:space="preserve"> icon</w:t>
      </w:r>
      <w:r w:rsidR="00B74CE4">
        <w:t>.</w:t>
      </w:r>
    </w:p>
    <w:p w14:paraId="704F14E3" w14:textId="043E149D" w:rsidR="00201A58" w:rsidRDefault="0486A6B1" w:rsidP="00B74CE4">
      <w:pPr>
        <w:pStyle w:val="Deliverable-ListLevel2"/>
      </w:pPr>
      <w:r>
        <w:t xml:space="preserve">Now click </w:t>
      </w:r>
      <w:r w:rsidRPr="0486A6B1">
        <w:rPr>
          <w:b/>
          <w:bCs/>
        </w:rPr>
        <w:t>OK</w:t>
      </w:r>
      <w:r>
        <w:t xml:space="preserve"> and click on </w:t>
      </w:r>
      <w:r w:rsidRPr="0486A6B1">
        <w:rPr>
          <w:b/>
          <w:bCs/>
        </w:rPr>
        <w:t>OK</w:t>
      </w:r>
      <w:r>
        <w:t xml:space="preserve"> again.</w:t>
      </w:r>
    </w:p>
    <w:p w14:paraId="24E13B42" w14:textId="77777777" w:rsidR="00201A58" w:rsidRDefault="00201A58" w:rsidP="00201A58">
      <w:pPr>
        <w:rPr>
          <w:rFonts w:eastAsia="Times New Roman" w:cs="Arial"/>
        </w:rPr>
      </w:pPr>
      <w:r>
        <w:rPr>
          <w:noProof/>
        </w:rPr>
        <w:drawing>
          <wp:inline distT="0" distB="0" distL="0" distR="0" wp14:anchorId="10B5CFB6" wp14:editId="29EE2ACC">
            <wp:extent cx="2656114" cy="19240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3561" cy="1958434"/>
                    </a:xfrm>
                    <a:prstGeom prst="rect">
                      <a:avLst/>
                    </a:prstGeom>
                  </pic:spPr>
                </pic:pic>
              </a:graphicData>
            </a:graphic>
          </wp:inline>
        </w:drawing>
      </w:r>
      <w:r>
        <w:rPr>
          <w:rFonts w:eastAsia="Times New Roman" w:cs="Arial"/>
        </w:rPr>
        <w:tab/>
      </w:r>
      <w:r>
        <w:rPr>
          <w:noProof/>
        </w:rPr>
        <w:drawing>
          <wp:inline distT="0" distB="0" distL="0" distR="0" wp14:anchorId="30EC97FF" wp14:editId="7F8FDAD7">
            <wp:extent cx="3124200" cy="153447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12027" cy="1577613"/>
                    </a:xfrm>
                    <a:prstGeom prst="rect">
                      <a:avLst/>
                    </a:prstGeom>
                  </pic:spPr>
                </pic:pic>
              </a:graphicData>
            </a:graphic>
          </wp:inline>
        </w:drawing>
      </w:r>
    </w:p>
    <w:p w14:paraId="6FAB10F1" w14:textId="52A3E3D4" w:rsidR="00201A58" w:rsidRDefault="00201A58" w:rsidP="00201A58">
      <w:pPr>
        <w:pStyle w:val="Deliverable-Caption"/>
      </w:pPr>
      <w:bookmarkStart w:id="115" w:name="_Ref18497373"/>
      <w:bookmarkStart w:id="116" w:name="_Toc18932941"/>
      <w:bookmarkStart w:id="117" w:name="_Toc4034337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BC0700">
        <w:rPr>
          <w:noProof/>
        </w:rPr>
        <w:t>21</w:t>
      </w:r>
      <w:r>
        <w:fldChar w:fldCharType="end"/>
      </w:r>
      <w:r>
        <w:t>: Object Window / Caption Embedded Item</w:t>
      </w:r>
      <w:bookmarkEnd w:id="115"/>
      <w:bookmarkEnd w:id="116"/>
      <w:bookmarkEnd w:id="117"/>
    </w:p>
    <w:p w14:paraId="1880BB31" w14:textId="5EBC3BFA" w:rsidR="00201A58" w:rsidRDefault="00201A58" w:rsidP="00CF0444">
      <w:pPr>
        <w:pStyle w:val="Deliverable-ListLevel1"/>
      </w:pPr>
      <w:r>
        <w:t xml:space="preserve">Now your artifact has been embedded. </w:t>
      </w:r>
      <w:r w:rsidR="00CD48B5">
        <w:t>(</w:t>
      </w:r>
      <w:r>
        <w:t xml:space="preserve">See </w:t>
      </w:r>
      <w:r w:rsidR="009A32EE" w:rsidRPr="005C2532">
        <w:rPr>
          <w:b/>
        </w:rPr>
        <w:fldChar w:fldCharType="begin"/>
      </w:r>
      <w:r w:rsidR="009A32EE" w:rsidRPr="005C2532">
        <w:rPr>
          <w:b/>
        </w:rPr>
        <w:instrText xml:space="preserve"> REF _Ref29373098 \h  \* MERGEFORMAT </w:instrText>
      </w:r>
      <w:r w:rsidR="009A32EE" w:rsidRPr="005C2532">
        <w:rPr>
          <w:b/>
        </w:rPr>
      </w:r>
      <w:r w:rsidR="009A32EE" w:rsidRPr="005C2532">
        <w:rPr>
          <w:b/>
        </w:rPr>
        <w:fldChar w:fldCharType="separate"/>
      </w:r>
      <w:r w:rsidR="009A32EE" w:rsidRPr="005C2532">
        <w:rPr>
          <w:b/>
        </w:rPr>
        <w:t>Exhibit 2</w:t>
      </w:r>
      <w:r w:rsidR="009A32EE" w:rsidRPr="005C2532">
        <w:rPr>
          <w:b/>
        </w:rPr>
        <w:noBreakHyphen/>
        <w:t>22: Example of an Embedded Word Artifact</w:t>
      </w:r>
      <w:r w:rsidR="009A32EE" w:rsidRPr="005C2532">
        <w:rPr>
          <w:b/>
        </w:rPr>
        <w:fldChar w:fldCharType="end"/>
      </w:r>
      <w:r w:rsidR="000D074C" w:rsidRPr="005C2532">
        <w:rPr>
          <w:b/>
        </w:rPr>
        <w:fldChar w:fldCharType="begin"/>
      </w:r>
      <w:r w:rsidR="000D074C" w:rsidRPr="005C2532">
        <w:rPr>
          <w:b/>
        </w:rPr>
        <w:instrText xml:space="preserve"> REF _Ref29373098 \h  \* MERGEFORMAT </w:instrText>
      </w:r>
      <w:r w:rsidR="000D074C" w:rsidRPr="005C2532">
        <w:rPr>
          <w:b/>
        </w:rPr>
      </w:r>
      <w:r w:rsidR="000D074C" w:rsidRPr="005C2532">
        <w:rPr>
          <w:b/>
        </w:rPr>
        <w:fldChar w:fldCharType="end"/>
      </w:r>
      <w:r w:rsidR="000D114F" w:rsidRPr="005C2532">
        <w:rPr>
          <w:b/>
        </w:rPr>
        <w:t xml:space="preserve"> </w:t>
      </w:r>
      <w:r>
        <w:t xml:space="preserve">below for what </w:t>
      </w:r>
      <w:r w:rsidR="00E21653">
        <w:t>the icon of an</w:t>
      </w:r>
      <w:r>
        <w:t xml:space="preserve"> embedded </w:t>
      </w:r>
      <w:r w:rsidR="00E21653">
        <w:t>artifact</w:t>
      </w:r>
      <w:r>
        <w:t xml:space="preserve"> looks like</w:t>
      </w:r>
      <w:r w:rsidR="00CD48B5">
        <w:t xml:space="preserve"> and note it is only a picture and will not open</w:t>
      </w:r>
      <w:r w:rsidR="00DA1709">
        <w:t>.</w:t>
      </w:r>
      <w:r w:rsidR="00CD48B5">
        <w:t>)</w:t>
      </w:r>
    </w:p>
    <w:p w14:paraId="1D9A0F1C" w14:textId="77777777" w:rsidR="00201A58" w:rsidRDefault="00201A58" w:rsidP="00201A58">
      <w:pPr>
        <w:pStyle w:val="Deliverable-Body"/>
        <w:ind w:left="720"/>
        <w:jc w:val="center"/>
      </w:pPr>
      <w:r>
        <w:rPr>
          <w:noProof/>
        </w:rPr>
        <w:drawing>
          <wp:inline distT="0" distB="0" distL="0" distR="0" wp14:anchorId="05C6143F" wp14:editId="645A448B">
            <wp:extent cx="1028700" cy="638175"/>
            <wp:effectExtent l="0" t="0" r="0" b="9525"/>
            <wp:docPr id="1822202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4">
                      <a:extLst>
                        <a:ext uri="{28A0092B-C50C-407E-A947-70E740481C1C}">
                          <a14:useLocalDpi xmlns:a14="http://schemas.microsoft.com/office/drawing/2010/main" val="0"/>
                        </a:ext>
                      </a:extLst>
                    </a:blip>
                    <a:stretch>
                      <a:fillRect/>
                    </a:stretch>
                  </pic:blipFill>
                  <pic:spPr>
                    <a:xfrm>
                      <a:off x="0" y="0"/>
                      <a:ext cx="1028700" cy="638175"/>
                    </a:xfrm>
                    <a:prstGeom prst="rect">
                      <a:avLst/>
                    </a:prstGeom>
                  </pic:spPr>
                </pic:pic>
              </a:graphicData>
            </a:graphic>
          </wp:inline>
        </w:drawing>
      </w:r>
    </w:p>
    <w:p w14:paraId="3A426383" w14:textId="63921EDB" w:rsidR="00201A58" w:rsidRDefault="00201A58" w:rsidP="00201A58">
      <w:pPr>
        <w:pStyle w:val="Deliverable-Caption"/>
      </w:pPr>
      <w:bookmarkStart w:id="118" w:name="_Ref18496755"/>
      <w:bookmarkStart w:id="119" w:name="_Toc18932942"/>
      <w:bookmarkStart w:id="120" w:name="_Ref29373098"/>
      <w:bookmarkStart w:id="121" w:name="_Toc40343374"/>
      <w:r>
        <w:t xml:space="preserve">Exhibit </w:t>
      </w:r>
      <w:r>
        <w:fldChar w:fldCharType="begin"/>
      </w:r>
      <w:r>
        <w:instrText>STYLEREF  Deliverable-H1 \s</w:instrText>
      </w:r>
      <w:r>
        <w:fldChar w:fldCharType="separate"/>
      </w:r>
      <w:r w:rsidR="001A1778">
        <w:rPr>
          <w:noProof/>
        </w:rPr>
        <w:t>2</w:t>
      </w:r>
      <w:r>
        <w:fldChar w:fldCharType="end"/>
      </w:r>
      <w:r>
        <w:noBreakHyphen/>
      </w:r>
      <w:r>
        <w:fldChar w:fldCharType="begin"/>
      </w:r>
      <w:r>
        <w:instrText>SEQ Exhibit \* ARABIC</w:instrText>
      </w:r>
      <w:r>
        <w:fldChar w:fldCharType="separate"/>
      </w:r>
      <w:r w:rsidR="00BC0700">
        <w:rPr>
          <w:noProof/>
        </w:rPr>
        <w:t>22</w:t>
      </w:r>
      <w:r>
        <w:fldChar w:fldCharType="end"/>
      </w:r>
      <w:r>
        <w:t xml:space="preserve">: </w:t>
      </w:r>
      <w:r w:rsidR="00AD08A7">
        <w:t xml:space="preserve">Example of an </w:t>
      </w:r>
      <w:r>
        <w:t xml:space="preserve">Embedded Word </w:t>
      </w:r>
      <w:bookmarkEnd w:id="118"/>
      <w:bookmarkEnd w:id="119"/>
      <w:r w:rsidR="00AD08A7">
        <w:t>Artifact</w:t>
      </w:r>
      <w:bookmarkEnd w:id="120"/>
      <w:bookmarkEnd w:id="121"/>
    </w:p>
    <w:p w14:paraId="1FF0773A" w14:textId="5617266D" w:rsidR="00201A58" w:rsidRDefault="00201A58" w:rsidP="00CF0444">
      <w:pPr>
        <w:pStyle w:val="Deliverable-ListLevel1"/>
      </w:pPr>
      <w:r>
        <w:t xml:space="preserve">To open the embedded </w:t>
      </w:r>
      <w:r w:rsidR="004C1B9A">
        <w:t>artifact</w:t>
      </w:r>
      <w:r>
        <w:t xml:space="preserve">, double-click on the icon. Then to close, click the </w:t>
      </w:r>
      <w:r w:rsidRPr="00D55A82">
        <w:rPr>
          <w:b/>
          <w:bCs/>
        </w:rPr>
        <w:t>X</w:t>
      </w:r>
      <w:r>
        <w:t xml:space="preserve"> at the top right.</w:t>
      </w:r>
      <w:r w:rsidR="005B3A73">
        <w:t xml:space="preserve"> </w:t>
      </w:r>
      <w:r w:rsidR="005B3A73" w:rsidRPr="001A0718">
        <w:rPr>
          <w:b/>
          <w:bCs/>
        </w:rPr>
        <w:t>Note:</w:t>
      </w:r>
      <w:r w:rsidR="005B3A73">
        <w:t xml:space="preserve"> Always open the embedded artifact</w:t>
      </w:r>
      <w:r w:rsidR="00AB57B5">
        <w:t xml:space="preserve"> to ensure that it works and if it does not, </w:t>
      </w:r>
      <w:r w:rsidR="005C3A67">
        <w:t>follow the next step</w:t>
      </w:r>
      <w:r w:rsidR="001A0718">
        <w:t xml:space="preserve"> below</w:t>
      </w:r>
      <w:r w:rsidR="005C3A67">
        <w:t xml:space="preserve"> to </w:t>
      </w:r>
      <w:r w:rsidR="001A0718">
        <w:t>remove it and then try again using the steps above.</w:t>
      </w:r>
    </w:p>
    <w:p w14:paraId="71CB05B0" w14:textId="0D0D9031" w:rsidR="00E60379" w:rsidRPr="004F10FF" w:rsidRDefault="00201A58" w:rsidP="00CF0444">
      <w:pPr>
        <w:pStyle w:val="Deliverable-ListLevel1"/>
      </w:pPr>
      <w:r>
        <w:t xml:space="preserve">If you made an error embedding or captioning, just right click on the icon and click </w:t>
      </w:r>
      <w:r w:rsidRPr="00D55A82">
        <w:rPr>
          <w:b/>
          <w:bCs/>
        </w:rPr>
        <w:t>Cut</w:t>
      </w:r>
      <w:r>
        <w:t xml:space="preserve"> to delete and then you can start over.</w:t>
      </w:r>
    </w:p>
    <w:p w14:paraId="27938CBA" w14:textId="7D7FD792" w:rsidR="00AD4774" w:rsidRDefault="00140F4D" w:rsidP="00023009">
      <w:pPr>
        <w:pStyle w:val="Deliverable-H3"/>
      </w:pPr>
      <w:bookmarkStart w:id="122" w:name="_Toc40343247"/>
      <w:r>
        <w:t>How to Link</w:t>
      </w:r>
      <w:r w:rsidR="008A3E1A">
        <w:t xml:space="preserve"> an Artifact </w:t>
      </w:r>
      <w:r w:rsidR="00D20634">
        <w:t>Within the Body of an Email</w:t>
      </w:r>
      <w:bookmarkEnd w:id="122"/>
    </w:p>
    <w:p w14:paraId="00A89E4C" w14:textId="0D6438DF" w:rsidR="007734CF" w:rsidRDefault="00E6319D" w:rsidP="00D144D6">
      <w:pPr>
        <w:pStyle w:val="Deliverable-Body"/>
      </w:pPr>
      <w:r>
        <w:t>Adding</w:t>
      </w:r>
      <w:r w:rsidR="00BB06BA">
        <w:t xml:space="preserve"> a link to an artifact located </w:t>
      </w:r>
      <w:r w:rsidR="00E460BF">
        <w:t xml:space="preserve">in </w:t>
      </w:r>
      <w:r w:rsidR="00BB06BA">
        <w:t>the FXPR is preferred</w:t>
      </w:r>
      <w:r w:rsidR="006D47C8">
        <w:t xml:space="preserve"> over sending a hard copy of an artifact</w:t>
      </w:r>
      <w:r>
        <w:t xml:space="preserve"> via email</w:t>
      </w:r>
      <w:r w:rsidR="006D47C8">
        <w:t>. To link an artifact, follow the steps below:</w:t>
      </w:r>
    </w:p>
    <w:p w14:paraId="653D277F" w14:textId="185EC340" w:rsidR="006D47C8" w:rsidRDefault="00BD200A" w:rsidP="00DE344E">
      <w:pPr>
        <w:pStyle w:val="Deliverable-ListLevel1"/>
      </w:pPr>
      <w:r>
        <w:t xml:space="preserve">Locate the artifact </w:t>
      </w:r>
      <w:r w:rsidR="00E460BF">
        <w:t xml:space="preserve">in </w:t>
      </w:r>
      <w:r>
        <w:t>FXPR you want to link</w:t>
      </w:r>
      <w:r w:rsidR="00B23876">
        <w:t xml:space="preserve"> and right click on </w:t>
      </w:r>
      <w:r w:rsidR="000D78C6">
        <w:t>the artifact name</w:t>
      </w:r>
      <w:r w:rsidR="00F61D07">
        <w:t xml:space="preserve">, which </w:t>
      </w:r>
      <w:r w:rsidR="00B23876">
        <w:t>o</w:t>
      </w:r>
      <w:r w:rsidR="00254E99">
        <w:t>pen</w:t>
      </w:r>
      <w:r w:rsidR="00F61D07">
        <w:t>s</w:t>
      </w:r>
      <w:r w:rsidR="00254E99">
        <w:t xml:space="preserve"> </w:t>
      </w:r>
      <w:r w:rsidR="00F61D07">
        <w:t>an</w:t>
      </w:r>
      <w:r w:rsidR="00254E99">
        <w:t xml:space="preserve"> options window</w:t>
      </w:r>
      <w:r w:rsidR="000D78C6">
        <w:t xml:space="preserve"> </w:t>
      </w:r>
      <w:r w:rsidR="0071518F">
        <w:t xml:space="preserve">and click on </w:t>
      </w:r>
      <w:r w:rsidR="0071518F" w:rsidRPr="008C0E1A">
        <w:rPr>
          <w:b/>
          <w:bCs/>
        </w:rPr>
        <w:t>Copy link</w:t>
      </w:r>
      <w:r w:rsidR="00DE128D">
        <w:t>, as shown</w:t>
      </w:r>
      <w:r w:rsidR="008C0E1A">
        <w:t xml:space="preserve"> below</w:t>
      </w:r>
      <w:r w:rsidR="00DE128D">
        <w:t xml:space="preserve"> in</w:t>
      </w:r>
      <w:r w:rsidR="0023636F">
        <w:t xml:space="preserve"> </w:t>
      </w:r>
      <w:r w:rsidR="00B81D6E" w:rsidRPr="00B81D6E">
        <w:rPr>
          <w:b/>
          <w:bCs/>
        </w:rPr>
        <w:fldChar w:fldCharType="begin"/>
      </w:r>
      <w:r w:rsidR="00B81D6E" w:rsidRPr="00B81D6E">
        <w:rPr>
          <w:b/>
          <w:bCs/>
        </w:rPr>
        <w:instrText xml:space="preserve"> REF _Ref30683238 \h  \* MERGEFORMAT </w:instrText>
      </w:r>
      <w:r w:rsidR="00B81D6E" w:rsidRPr="00B81D6E">
        <w:rPr>
          <w:b/>
          <w:bCs/>
        </w:rPr>
      </w:r>
      <w:r w:rsidR="00B81D6E" w:rsidRPr="00B81D6E">
        <w:rPr>
          <w:b/>
          <w:bCs/>
        </w:rPr>
        <w:fldChar w:fldCharType="separate"/>
      </w:r>
      <w:r w:rsidR="00B81D6E" w:rsidRPr="00B81D6E">
        <w:rPr>
          <w:b/>
          <w:bCs/>
        </w:rPr>
        <w:t xml:space="preserve">Exhibit </w:t>
      </w:r>
      <w:r w:rsidR="00B81D6E" w:rsidRPr="00B81D6E">
        <w:rPr>
          <w:b/>
          <w:bCs/>
          <w:noProof/>
        </w:rPr>
        <w:t>2</w:t>
      </w:r>
      <w:r w:rsidR="00B81D6E" w:rsidRPr="00B81D6E">
        <w:rPr>
          <w:b/>
          <w:bCs/>
        </w:rPr>
        <w:noBreakHyphen/>
      </w:r>
      <w:r w:rsidR="00B81D6E" w:rsidRPr="00B81D6E">
        <w:rPr>
          <w:b/>
          <w:bCs/>
          <w:noProof/>
        </w:rPr>
        <w:t>23</w:t>
      </w:r>
      <w:r w:rsidR="00B81D6E" w:rsidRPr="00B81D6E">
        <w:rPr>
          <w:b/>
          <w:bCs/>
        </w:rPr>
        <w:t>: Example of Copy Link Option</w:t>
      </w:r>
      <w:r w:rsidR="00B81D6E" w:rsidRPr="00B81D6E">
        <w:rPr>
          <w:b/>
          <w:bCs/>
        </w:rPr>
        <w:fldChar w:fldCharType="end"/>
      </w:r>
      <w:r w:rsidR="00D043FA">
        <w:t xml:space="preserve">, which </w:t>
      </w:r>
      <w:r w:rsidR="00233041">
        <w:t xml:space="preserve">opens </w:t>
      </w:r>
      <w:r w:rsidR="00B02BD9">
        <w:t xml:space="preserve">the </w:t>
      </w:r>
      <w:r w:rsidR="00B02BD9" w:rsidRPr="00B02BD9">
        <w:rPr>
          <w:i/>
          <w:iCs/>
        </w:rPr>
        <w:t>Link Copied</w:t>
      </w:r>
      <w:r w:rsidR="00233041">
        <w:t xml:space="preserve"> window</w:t>
      </w:r>
      <w:r w:rsidR="0093351A">
        <w:t xml:space="preserve"> shown in </w:t>
      </w:r>
      <w:r w:rsidR="00C42C69" w:rsidRPr="00C42C69">
        <w:rPr>
          <w:b/>
          <w:bCs/>
        </w:rPr>
        <w:fldChar w:fldCharType="begin"/>
      </w:r>
      <w:r w:rsidR="00C42C69" w:rsidRPr="00C42C69">
        <w:rPr>
          <w:b/>
          <w:bCs/>
        </w:rPr>
        <w:instrText xml:space="preserve"> REF _Ref30684390 \h  \* MERGEFORMAT </w:instrText>
      </w:r>
      <w:r w:rsidR="00C42C69" w:rsidRPr="00C42C69">
        <w:rPr>
          <w:b/>
          <w:bCs/>
        </w:rPr>
      </w:r>
      <w:r w:rsidR="00C42C69" w:rsidRPr="00C42C69">
        <w:rPr>
          <w:b/>
          <w:bCs/>
        </w:rPr>
        <w:fldChar w:fldCharType="separate"/>
      </w:r>
      <w:r w:rsidR="00C42C69" w:rsidRPr="00C42C69">
        <w:rPr>
          <w:b/>
          <w:bCs/>
        </w:rPr>
        <w:t>Exhibit 2</w:t>
      </w:r>
      <w:r w:rsidR="00C42C69" w:rsidRPr="00C42C69">
        <w:rPr>
          <w:b/>
          <w:bCs/>
        </w:rPr>
        <w:noBreakHyphen/>
      </w:r>
      <w:r w:rsidR="00C42C69" w:rsidRPr="00C42C69">
        <w:rPr>
          <w:b/>
          <w:bCs/>
          <w:noProof/>
        </w:rPr>
        <w:t>24</w:t>
      </w:r>
      <w:r w:rsidR="00C42C69" w:rsidRPr="00C42C69">
        <w:rPr>
          <w:b/>
          <w:bCs/>
        </w:rPr>
        <w:t>: Copy Button and URL Copied Example</w:t>
      </w:r>
      <w:r w:rsidR="00C42C69" w:rsidRPr="00C42C69">
        <w:rPr>
          <w:b/>
          <w:bCs/>
        </w:rPr>
        <w:fldChar w:fldCharType="end"/>
      </w:r>
      <w:r w:rsidR="006C771D">
        <w:t xml:space="preserve"> </w:t>
      </w:r>
      <w:r w:rsidR="0093351A">
        <w:t>below</w:t>
      </w:r>
    </w:p>
    <w:p w14:paraId="4A572F6B" w14:textId="5E9DE28F" w:rsidR="0092712A" w:rsidRDefault="006A44EA" w:rsidP="006A44EA">
      <w:pPr>
        <w:pStyle w:val="Deliverable-Body"/>
        <w:jc w:val="center"/>
      </w:pPr>
      <w:r>
        <w:rPr>
          <w:noProof/>
        </w:rPr>
        <w:drawing>
          <wp:inline distT="0" distB="0" distL="0" distR="0" wp14:anchorId="6A096934" wp14:editId="07B48E29">
            <wp:extent cx="1339919" cy="3835597"/>
            <wp:effectExtent l="0" t="0" r="0" b="0"/>
            <wp:docPr id="3684829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5">
                      <a:extLst>
                        <a:ext uri="{28A0092B-C50C-407E-A947-70E740481C1C}">
                          <a14:useLocalDpi xmlns:a14="http://schemas.microsoft.com/office/drawing/2010/main" val="0"/>
                        </a:ext>
                      </a:extLst>
                    </a:blip>
                    <a:stretch>
                      <a:fillRect/>
                    </a:stretch>
                  </pic:blipFill>
                  <pic:spPr>
                    <a:xfrm>
                      <a:off x="0" y="0"/>
                      <a:ext cx="1339919" cy="3835597"/>
                    </a:xfrm>
                    <a:prstGeom prst="rect">
                      <a:avLst/>
                    </a:prstGeom>
                  </pic:spPr>
                </pic:pic>
              </a:graphicData>
            </a:graphic>
          </wp:inline>
        </w:drawing>
      </w:r>
    </w:p>
    <w:p w14:paraId="1C1727C9" w14:textId="0E7516C3" w:rsidR="006A44EA" w:rsidRDefault="006A44EA" w:rsidP="006A44EA">
      <w:pPr>
        <w:pStyle w:val="Deliverable-Caption"/>
      </w:pPr>
      <w:bookmarkStart w:id="123" w:name="_Ref30683238"/>
      <w:bookmarkStart w:id="124" w:name="_Toc40343375"/>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603239">
        <w:rPr>
          <w:noProof/>
        </w:rPr>
        <w:t>23</w:t>
      </w:r>
      <w:r>
        <w:fldChar w:fldCharType="end"/>
      </w:r>
      <w:r>
        <w:t>: Example of Copy Link Option</w:t>
      </w:r>
      <w:bookmarkEnd w:id="123"/>
      <w:bookmarkEnd w:id="124"/>
    </w:p>
    <w:p w14:paraId="4C9D2377" w14:textId="46339318" w:rsidR="006A44EA" w:rsidRDefault="00AC5B67" w:rsidP="008A1932">
      <w:pPr>
        <w:pStyle w:val="Deliverable-ListLevel1"/>
      </w:pPr>
      <w:r w:rsidRPr="0090415D">
        <w:rPr>
          <w:noProof/>
        </w:rPr>
        <w:drawing>
          <wp:anchor distT="0" distB="0" distL="114300" distR="114300" simplePos="0" relativeHeight="251658240" behindDoc="0" locked="0" layoutInCell="1" allowOverlap="1" wp14:anchorId="1A820095" wp14:editId="53EECBDA">
            <wp:simplePos x="0" y="0"/>
            <wp:positionH relativeFrom="column">
              <wp:posOffset>2959735</wp:posOffset>
            </wp:positionH>
            <wp:positionV relativeFrom="paragraph">
              <wp:posOffset>736171</wp:posOffset>
            </wp:positionV>
            <wp:extent cx="2410460" cy="1946275"/>
            <wp:effectExtent l="0" t="0" r="889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10460" cy="1946275"/>
                    </a:xfrm>
                    <a:prstGeom prst="rect">
                      <a:avLst/>
                    </a:prstGeom>
                  </pic:spPr>
                </pic:pic>
              </a:graphicData>
            </a:graphic>
            <wp14:sizeRelH relativeFrom="page">
              <wp14:pctWidth>0</wp14:pctWidth>
            </wp14:sizeRelH>
            <wp14:sizeRelV relativeFrom="page">
              <wp14:pctHeight>0</wp14:pctHeight>
            </wp14:sizeRelV>
          </wp:anchor>
        </w:drawing>
      </w:r>
      <w:r w:rsidR="00975CC0">
        <w:t xml:space="preserve">Click on the blue </w:t>
      </w:r>
      <w:r w:rsidR="00975CC0" w:rsidRPr="00F470AF">
        <w:rPr>
          <w:b/>
          <w:bCs/>
        </w:rPr>
        <w:t>Copy</w:t>
      </w:r>
      <w:r w:rsidR="00975CC0">
        <w:t xml:space="preserve"> </w:t>
      </w:r>
      <w:r w:rsidR="00F470AF">
        <w:t>button</w:t>
      </w:r>
      <w:r w:rsidR="002105AB">
        <w:t xml:space="preserve">, which </w:t>
      </w:r>
      <w:r w:rsidR="00E84336">
        <w:t xml:space="preserve">highlights and </w:t>
      </w:r>
      <w:r w:rsidR="00073D30">
        <w:t xml:space="preserve">copies the </w:t>
      </w:r>
      <w:r w:rsidR="0000587F">
        <w:t>document</w:t>
      </w:r>
      <w:r w:rsidR="000B4007">
        <w:t>’s web address</w:t>
      </w:r>
      <w:r w:rsidR="001625B4">
        <w:t xml:space="preserve"> (URL)</w:t>
      </w:r>
      <w:r w:rsidR="00F61D07">
        <w:t>,</w:t>
      </w:r>
      <w:r w:rsidR="00240418">
        <w:t xml:space="preserve"> </w:t>
      </w:r>
      <w:r w:rsidR="00D31D90">
        <w:t xml:space="preserve">as show below in </w:t>
      </w:r>
      <w:r w:rsidR="00384246" w:rsidRPr="00C42C69">
        <w:rPr>
          <w:b/>
          <w:bCs/>
        </w:rPr>
        <w:fldChar w:fldCharType="begin"/>
      </w:r>
      <w:r w:rsidR="00384246" w:rsidRPr="00C42C69">
        <w:rPr>
          <w:b/>
          <w:bCs/>
        </w:rPr>
        <w:instrText xml:space="preserve"> REF _Ref30684390 \h  \* MERGEFORMAT </w:instrText>
      </w:r>
      <w:r w:rsidR="00384246" w:rsidRPr="00C42C69">
        <w:rPr>
          <w:b/>
          <w:bCs/>
        </w:rPr>
      </w:r>
      <w:r w:rsidR="00384246" w:rsidRPr="00C42C69">
        <w:rPr>
          <w:b/>
          <w:bCs/>
        </w:rPr>
        <w:fldChar w:fldCharType="separate"/>
      </w:r>
      <w:r w:rsidR="00384246" w:rsidRPr="00C42C69">
        <w:rPr>
          <w:b/>
          <w:bCs/>
        </w:rPr>
        <w:t>Exhibit 2</w:t>
      </w:r>
      <w:r w:rsidR="00384246" w:rsidRPr="00C42C69">
        <w:rPr>
          <w:b/>
          <w:bCs/>
        </w:rPr>
        <w:noBreakHyphen/>
      </w:r>
      <w:r w:rsidR="00384246" w:rsidRPr="00C42C69">
        <w:rPr>
          <w:b/>
          <w:bCs/>
          <w:noProof/>
        </w:rPr>
        <w:t>24</w:t>
      </w:r>
      <w:r w:rsidR="00384246" w:rsidRPr="00C42C69">
        <w:rPr>
          <w:b/>
          <w:bCs/>
        </w:rPr>
        <w:t>: Copy Button and URL Copied Example</w:t>
      </w:r>
      <w:r w:rsidR="00384246" w:rsidRPr="00C42C69">
        <w:rPr>
          <w:b/>
          <w:bCs/>
        </w:rPr>
        <w:fldChar w:fldCharType="end"/>
      </w:r>
      <w:r w:rsidR="00431F25">
        <w:fldChar w:fldCharType="begin"/>
      </w:r>
      <w:r w:rsidR="00431F25">
        <w:instrText xml:space="preserve"> REF _Ref30684363 \h </w:instrText>
      </w:r>
      <w:r w:rsidR="00431F25">
        <w:fldChar w:fldCharType="end"/>
      </w:r>
    </w:p>
    <w:p w14:paraId="7BDF40BE" w14:textId="3DFDFDB2" w:rsidR="00AC5B67" w:rsidRDefault="005F40DF" w:rsidP="00E57DF3">
      <w:pPr>
        <w:pStyle w:val="Deliverable-Caption"/>
        <w:spacing w:before="240"/>
      </w:pPr>
      <w:bookmarkStart w:id="125" w:name="_Ref30684390"/>
      <w:bookmarkStart w:id="126" w:name="_Toc40343376"/>
      <w:r w:rsidRPr="00874979">
        <w:rPr>
          <w:noProof/>
        </w:rPr>
        <w:drawing>
          <wp:anchor distT="0" distB="0" distL="114300" distR="114300" simplePos="0" relativeHeight="251658241" behindDoc="0" locked="0" layoutInCell="1" allowOverlap="1" wp14:anchorId="66B01C71" wp14:editId="4C7C6DB2">
            <wp:simplePos x="0" y="0"/>
            <wp:positionH relativeFrom="column">
              <wp:posOffset>469900</wp:posOffset>
            </wp:positionH>
            <wp:positionV relativeFrom="paragraph">
              <wp:posOffset>101600</wp:posOffset>
            </wp:positionV>
            <wp:extent cx="2400300" cy="19304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400300" cy="1930400"/>
                    </a:xfrm>
                    <a:prstGeom prst="rect">
                      <a:avLst/>
                    </a:prstGeom>
                  </pic:spPr>
                </pic:pic>
              </a:graphicData>
            </a:graphic>
          </wp:anchor>
        </w:drawing>
      </w:r>
      <w:r w:rsidR="00AC5B67">
        <w:t xml:space="preserve">Exhibit </w:t>
      </w:r>
      <w:r>
        <w:fldChar w:fldCharType="begin"/>
      </w:r>
      <w:r>
        <w:instrText>STYLEREF  Deliverable-H1 \s</w:instrText>
      </w:r>
      <w:r>
        <w:fldChar w:fldCharType="separate"/>
      </w:r>
      <w:r w:rsidR="00AC5B67">
        <w:t>2</w:t>
      </w:r>
      <w:r>
        <w:fldChar w:fldCharType="end"/>
      </w:r>
      <w:r w:rsidR="00AC5B67">
        <w:noBreakHyphen/>
      </w:r>
      <w:r>
        <w:fldChar w:fldCharType="begin"/>
      </w:r>
      <w:r>
        <w:instrText>SEQ Exhibit \* ARABIC</w:instrText>
      </w:r>
      <w:r>
        <w:fldChar w:fldCharType="separate"/>
      </w:r>
      <w:r w:rsidR="00F30D14">
        <w:rPr>
          <w:noProof/>
        </w:rPr>
        <w:t>24</w:t>
      </w:r>
      <w:r>
        <w:fldChar w:fldCharType="end"/>
      </w:r>
      <w:r w:rsidR="00AC5B67">
        <w:t xml:space="preserve">: Copy </w:t>
      </w:r>
      <w:r w:rsidR="005865C9">
        <w:t>Button</w:t>
      </w:r>
      <w:r w:rsidR="00462905">
        <w:t xml:space="preserve"> and </w:t>
      </w:r>
      <w:r w:rsidR="00B66499">
        <w:t>URL</w:t>
      </w:r>
      <w:r w:rsidR="00AC5B67">
        <w:t xml:space="preserve"> </w:t>
      </w:r>
      <w:r w:rsidR="00462905">
        <w:t>Copied</w:t>
      </w:r>
      <w:r w:rsidR="00431F25">
        <w:t xml:space="preserve"> Example</w:t>
      </w:r>
      <w:bookmarkEnd w:id="125"/>
      <w:bookmarkEnd w:id="126"/>
    </w:p>
    <w:p w14:paraId="751DCA86" w14:textId="1FE50664" w:rsidR="006A44EA" w:rsidRDefault="00107C1D" w:rsidP="00107C1D">
      <w:pPr>
        <w:pStyle w:val="Deliverable-ListLevel1"/>
      </w:pPr>
      <w:r>
        <w:t xml:space="preserve">In the body of your email, </w:t>
      </w:r>
      <w:r w:rsidR="00D128A1">
        <w:t xml:space="preserve">use your cursor to </w:t>
      </w:r>
      <w:r>
        <w:t>highlight over the word</w:t>
      </w:r>
      <w:r w:rsidR="00522ABA">
        <w:t>(s)</w:t>
      </w:r>
      <w:r>
        <w:t xml:space="preserve"> where you want the copied link </w:t>
      </w:r>
      <w:r w:rsidR="00255957">
        <w:t xml:space="preserve">to be </w:t>
      </w:r>
      <w:r>
        <w:t>applied</w:t>
      </w:r>
      <w:r w:rsidR="00D128A1">
        <w:t xml:space="preserve"> and right clic</w:t>
      </w:r>
      <w:r w:rsidR="00716AA2">
        <w:t>k on th</w:t>
      </w:r>
      <w:r w:rsidR="00522ABA">
        <w:t>at</w:t>
      </w:r>
      <w:r w:rsidR="00716AA2">
        <w:t xml:space="preserve"> word(s)</w:t>
      </w:r>
      <w:r w:rsidR="00762C3E">
        <w:t xml:space="preserve"> (</w:t>
      </w:r>
      <w:r w:rsidR="005B2DA2">
        <w:t>sample email shown below</w:t>
      </w:r>
      <w:r w:rsidR="003B2E2F">
        <w:t xml:space="preserve"> </w:t>
      </w:r>
      <w:r w:rsidR="00C9709C">
        <w:t>shows</w:t>
      </w:r>
      <w:r w:rsidR="0086574C">
        <w:t xml:space="preserve"> the</w:t>
      </w:r>
      <w:r w:rsidR="003B2E2F">
        <w:t xml:space="preserve"> word </w:t>
      </w:r>
      <w:r w:rsidR="003B2E2F" w:rsidRPr="003308C3">
        <w:rPr>
          <w:i/>
          <w:iCs/>
        </w:rPr>
        <w:t>link</w:t>
      </w:r>
      <w:r w:rsidR="00C9709C">
        <w:rPr>
          <w:i/>
          <w:iCs/>
        </w:rPr>
        <w:t xml:space="preserve"> </w:t>
      </w:r>
      <w:r w:rsidR="00C9709C" w:rsidRPr="00C9709C">
        <w:t>highli</w:t>
      </w:r>
      <w:r w:rsidR="00C9709C">
        <w:t>gh</w:t>
      </w:r>
      <w:r w:rsidR="00C9709C" w:rsidRPr="00C9709C">
        <w:t>ted</w:t>
      </w:r>
      <w:r w:rsidR="00762C3E">
        <w:t>)</w:t>
      </w:r>
      <w:r w:rsidR="00255957">
        <w:t>,</w:t>
      </w:r>
      <w:r w:rsidR="00762C3E">
        <w:t xml:space="preserve"> </w:t>
      </w:r>
      <w:r w:rsidR="00255957">
        <w:t xml:space="preserve">which </w:t>
      </w:r>
      <w:r w:rsidR="00667780">
        <w:t>open</w:t>
      </w:r>
      <w:r w:rsidR="00F61D07">
        <w:t>s</w:t>
      </w:r>
      <w:r w:rsidR="00667780">
        <w:t xml:space="preserve"> </w:t>
      </w:r>
      <w:r w:rsidR="00F61D07">
        <w:t>an</w:t>
      </w:r>
      <w:r w:rsidR="00667780">
        <w:t xml:space="preserve"> option</w:t>
      </w:r>
      <w:r w:rsidR="0047348B">
        <w:t xml:space="preserve">s window </w:t>
      </w:r>
      <w:r w:rsidR="006201ED">
        <w:t>then</w:t>
      </w:r>
      <w:r w:rsidR="0047348B">
        <w:t xml:space="preserve"> click on</w:t>
      </w:r>
      <w:r w:rsidR="00EA7A35">
        <w:t xml:space="preserve"> the</w:t>
      </w:r>
      <w:r w:rsidR="0047348B">
        <w:t xml:space="preserve"> </w:t>
      </w:r>
      <w:r w:rsidR="0047348B" w:rsidRPr="00EA7A35">
        <w:rPr>
          <w:b/>
          <w:bCs/>
        </w:rPr>
        <w:t>L</w:t>
      </w:r>
      <w:r w:rsidR="00033EC2" w:rsidRPr="00EA7A35">
        <w:rPr>
          <w:b/>
          <w:bCs/>
          <w:u w:val="single"/>
        </w:rPr>
        <w:t>i</w:t>
      </w:r>
      <w:r w:rsidR="00033EC2" w:rsidRPr="00EA7A35">
        <w:rPr>
          <w:b/>
          <w:bCs/>
        </w:rPr>
        <w:t>nk</w:t>
      </w:r>
      <w:r w:rsidR="00FC7652">
        <w:t xml:space="preserve"> </w:t>
      </w:r>
      <w:r w:rsidR="00EA7A35">
        <w:t xml:space="preserve">option </w:t>
      </w:r>
      <w:r w:rsidR="000100A7">
        <w:t>as show</w:t>
      </w:r>
      <w:r w:rsidR="00EA7A35">
        <w:t xml:space="preserve">n in </w:t>
      </w:r>
      <w:r w:rsidR="00BB2B4B" w:rsidRPr="00BB2B4B">
        <w:rPr>
          <w:b/>
          <w:bCs/>
        </w:rPr>
        <w:fldChar w:fldCharType="begin"/>
      </w:r>
      <w:r w:rsidR="00BB2B4B" w:rsidRPr="00BB2B4B">
        <w:rPr>
          <w:b/>
          <w:bCs/>
        </w:rPr>
        <w:instrText xml:space="preserve"> REF _Ref30685365 \h  \* MERGEFORMAT </w:instrText>
      </w:r>
      <w:r w:rsidR="00BB2B4B" w:rsidRPr="00BB2B4B">
        <w:rPr>
          <w:b/>
          <w:bCs/>
        </w:rPr>
      </w:r>
      <w:r w:rsidR="00BB2B4B" w:rsidRPr="00BB2B4B">
        <w:rPr>
          <w:b/>
          <w:bCs/>
        </w:rPr>
        <w:fldChar w:fldCharType="separate"/>
      </w:r>
      <w:r w:rsidR="00BB2B4B" w:rsidRPr="00BB2B4B">
        <w:rPr>
          <w:b/>
          <w:bCs/>
        </w:rPr>
        <w:t xml:space="preserve">Exhibit </w:t>
      </w:r>
      <w:r w:rsidR="00BB2B4B" w:rsidRPr="00BB2B4B">
        <w:rPr>
          <w:b/>
          <w:bCs/>
          <w:noProof/>
        </w:rPr>
        <w:t>2</w:t>
      </w:r>
      <w:r w:rsidR="00BB2B4B" w:rsidRPr="00BB2B4B">
        <w:rPr>
          <w:b/>
          <w:bCs/>
        </w:rPr>
        <w:noBreakHyphen/>
      </w:r>
      <w:r w:rsidR="00BB2B4B" w:rsidRPr="00BB2B4B">
        <w:rPr>
          <w:b/>
          <w:bCs/>
          <w:noProof/>
        </w:rPr>
        <w:t>25</w:t>
      </w:r>
      <w:r w:rsidR="00BB2B4B" w:rsidRPr="00BB2B4B">
        <w:rPr>
          <w:b/>
          <w:bCs/>
        </w:rPr>
        <w:t>: Example of Outlook Email Link Option</w:t>
      </w:r>
      <w:r w:rsidR="00BB2B4B" w:rsidRPr="00BB2B4B">
        <w:rPr>
          <w:b/>
          <w:bCs/>
        </w:rPr>
        <w:fldChar w:fldCharType="end"/>
      </w:r>
      <w:r w:rsidR="00ED1E06">
        <w:t xml:space="preserve"> </w:t>
      </w:r>
      <w:r w:rsidR="00EA7A35">
        <w:t>below</w:t>
      </w:r>
    </w:p>
    <w:p w14:paraId="7D78FB37" w14:textId="26A3A9DB" w:rsidR="006A44EA" w:rsidRDefault="00BF6588" w:rsidP="006A44EA">
      <w:pPr>
        <w:pStyle w:val="Deliverable-Body"/>
        <w:jc w:val="center"/>
      </w:pPr>
      <w:r w:rsidRPr="00BF6588">
        <w:rPr>
          <w:noProof/>
        </w:rPr>
        <w:drawing>
          <wp:inline distT="0" distB="0" distL="0" distR="0" wp14:anchorId="3D510E46" wp14:editId="3CDA8817">
            <wp:extent cx="1696720" cy="24790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96720" cy="2479040"/>
                    </a:xfrm>
                    <a:prstGeom prst="rect">
                      <a:avLst/>
                    </a:prstGeom>
                    <a:noFill/>
                    <a:ln>
                      <a:noFill/>
                    </a:ln>
                  </pic:spPr>
                </pic:pic>
              </a:graphicData>
            </a:graphic>
          </wp:inline>
        </w:drawing>
      </w:r>
    </w:p>
    <w:p w14:paraId="2EF2FB86" w14:textId="19484239" w:rsidR="00BF6588" w:rsidRDefault="00BF6588" w:rsidP="00BF6588">
      <w:pPr>
        <w:pStyle w:val="Deliverable-Caption"/>
      </w:pPr>
      <w:bookmarkStart w:id="127" w:name="_Ref30685365"/>
      <w:bookmarkStart w:id="128" w:name="_Toc40343377"/>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13138">
        <w:rPr>
          <w:noProof/>
        </w:rPr>
        <w:t>25</w:t>
      </w:r>
      <w:r>
        <w:fldChar w:fldCharType="end"/>
      </w:r>
      <w:r>
        <w:t xml:space="preserve">: Example of </w:t>
      </w:r>
      <w:r w:rsidR="00467859">
        <w:t xml:space="preserve">Outlook </w:t>
      </w:r>
      <w:r w:rsidR="00B1521D">
        <w:t>Email</w:t>
      </w:r>
      <w:r>
        <w:t xml:space="preserve"> Link Option</w:t>
      </w:r>
      <w:bookmarkEnd w:id="127"/>
      <w:bookmarkEnd w:id="128"/>
    </w:p>
    <w:p w14:paraId="3E078993" w14:textId="7D236E52" w:rsidR="00BF6588" w:rsidRDefault="00732B08" w:rsidP="00045B99">
      <w:pPr>
        <w:pStyle w:val="Deliverable-ListLevel1"/>
      </w:pPr>
      <w:r>
        <w:t xml:space="preserve">Once you click on the </w:t>
      </w:r>
      <w:r w:rsidRPr="00EA7A35">
        <w:rPr>
          <w:b/>
          <w:bCs/>
        </w:rPr>
        <w:t>L</w:t>
      </w:r>
      <w:r w:rsidRPr="00EA7A35">
        <w:rPr>
          <w:b/>
          <w:bCs/>
          <w:u w:val="single"/>
        </w:rPr>
        <w:t>i</w:t>
      </w:r>
      <w:r w:rsidRPr="00EA7A35">
        <w:rPr>
          <w:b/>
          <w:bCs/>
        </w:rPr>
        <w:t>nk</w:t>
      </w:r>
      <w:r>
        <w:t xml:space="preserve"> option, the </w:t>
      </w:r>
      <w:r w:rsidRPr="00EF1CA1">
        <w:rPr>
          <w:i/>
          <w:iCs/>
        </w:rPr>
        <w:t>Insert Hyperlink</w:t>
      </w:r>
      <w:r>
        <w:t xml:space="preserve"> </w:t>
      </w:r>
      <w:r w:rsidR="00F65481">
        <w:t>window opens</w:t>
      </w:r>
      <w:r w:rsidR="00DF1712">
        <w:t xml:space="preserve">, as shown in </w:t>
      </w:r>
      <w:r w:rsidR="002970F2" w:rsidRPr="002970F2">
        <w:rPr>
          <w:b/>
          <w:bCs/>
        </w:rPr>
        <w:fldChar w:fldCharType="begin"/>
      </w:r>
      <w:r w:rsidR="002970F2" w:rsidRPr="002970F2">
        <w:rPr>
          <w:b/>
          <w:bCs/>
        </w:rPr>
        <w:instrText xml:space="preserve"> REF _Ref30686936 \h  \* MERGEFORMAT </w:instrText>
      </w:r>
      <w:r w:rsidR="002970F2" w:rsidRPr="002970F2">
        <w:rPr>
          <w:b/>
          <w:bCs/>
        </w:rPr>
      </w:r>
      <w:r w:rsidR="002970F2" w:rsidRPr="002970F2">
        <w:rPr>
          <w:b/>
          <w:bCs/>
        </w:rPr>
        <w:fldChar w:fldCharType="separate"/>
      </w:r>
      <w:r w:rsidR="002970F2" w:rsidRPr="002970F2">
        <w:rPr>
          <w:b/>
          <w:bCs/>
        </w:rPr>
        <w:t xml:space="preserve">Exhibit </w:t>
      </w:r>
      <w:r w:rsidR="002970F2" w:rsidRPr="002970F2">
        <w:rPr>
          <w:b/>
          <w:bCs/>
          <w:noProof/>
        </w:rPr>
        <w:t>2</w:t>
      </w:r>
      <w:r w:rsidR="002970F2" w:rsidRPr="002970F2">
        <w:rPr>
          <w:b/>
          <w:bCs/>
        </w:rPr>
        <w:noBreakHyphen/>
      </w:r>
      <w:r w:rsidR="002970F2" w:rsidRPr="002970F2">
        <w:rPr>
          <w:b/>
          <w:bCs/>
          <w:noProof/>
        </w:rPr>
        <w:t>26</w:t>
      </w:r>
      <w:r w:rsidR="002970F2" w:rsidRPr="002970F2">
        <w:rPr>
          <w:b/>
          <w:bCs/>
        </w:rPr>
        <w:t>: Insert Hyperlink Window – Address Box</w:t>
      </w:r>
      <w:r w:rsidR="002970F2" w:rsidRPr="002970F2">
        <w:rPr>
          <w:b/>
          <w:bCs/>
        </w:rPr>
        <w:fldChar w:fldCharType="end"/>
      </w:r>
      <w:r w:rsidR="008273CF">
        <w:t xml:space="preserve"> </w:t>
      </w:r>
      <w:r w:rsidR="00DF1712">
        <w:t>below</w:t>
      </w:r>
    </w:p>
    <w:p w14:paraId="760D6E3B" w14:textId="25DC8D28" w:rsidR="005210C5" w:rsidRDefault="00807488" w:rsidP="00943984">
      <w:pPr>
        <w:pStyle w:val="Deliverable-ListLevel2"/>
      </w:pPr>
      <w:r>
        <w:t>P</w:t>
      </w:r>
      <w:r w:rsidR="00F06FC9">
        <w:t xml:space="preserve">lace your cursor in the </w:t>
      </w:r>
      <w:r w:rsidR="008D07D2" w:rsidRPr="00693CAB">
        <w:rPr>
          <w:b/>
          <w:bCs/>
        </w:rPr>
        <w:t>Addr</w:t>
      </w:r>
      <w:r w:rsidR="008D07D2" w:rsidRPr="00693CAB">
        <w:rPr>
          <w:b/>
          <w:bCs/>
          <w:u w:val="single"/>
        </w:rPr>
        <w:t>e</w:t>
      </w:r>
      <w:r w:rsidR="008D07D2" w:rsidRPr="00693CAB">
        <w:rPr>
          <w:b/>
          <w:bCs/>
        </w:rPr>
        <w:t>ss:</w:t>
      </w:r>
      <w:r w:rsidR="008D07D2">
        <w:t xml:space="preserve"> box </w:t>
      </w:r>
      <w:r w:rsidR="00D547EA">
        <w:t>and p</w:t>
      </w:r>
      <w:r>
        <w:t>aste (</w:t>
      </w:r>
      <w:r w:rsidR="00716E62">
        <w:t xml:space="preserve">i.e., </w:t>
      </w:r>
      <w:r>
        <w:t>Ctrl + V)</w:t>
      </w:r>
      <w:r w:rsidR="00716E62">
        <w:t xml:space="preserve"> the copied web address into the</w:t>
      </w:r>
      <w:r w:rsidR="000222B1">
        <w:t xml:space="preserve"> </w:t>
      </w:r>
      <w:r w:rsidR="000222B1" w:rsidRPr="00693CAB">
        <w:rPr>
          <w:b/>
          <w:bCs/>
        </w:rPr>
        <w:t>Addr</w:t>
      </w:r>
      <w:r w:rsidR="000222B1" w:rsidRPr="00693CAB">
        <w:rPr>
          <w:b/>
          <w:bCs/>
          <w:u w:val="single"/>
        </w:rPr>
        <w:t>e</w:t>
      </w:r>
      <w:r w:rsidR="000222B1" w:rsidRPr="00693CAB">
        <w:rPr>
          <w:b/>
          <w:bCs/>
        </w:rPr>
        <w:t>ss:</w:t>
      </w:r>
      <w:r w:rsidR="000222B1">
        <w:t xml:space="preserve"> box and click on OK</w:t>
      </w:r>
      <w:r w:rsidR="00693CAB">
        <w:t xml:space="preserve"> (see </w:t>
      </w:r>
      <w:r w:rsidR="002970F2" w:rsidRPr="002970F2">
        <w:rPr>
          <w:b/>
          <w:bCs/>
        </w:rPr>
        <w:fldChar w:fldCharType="begin"/>
      </w:r>
      <w:r w:rsidR="002970F2" w:rsidRPr="002970F2">
        <w:rPr>
          <w:b/>
          <w:bCs/>
        </w:rPr>
        <w:instrText xml:space="preserve"> REF _Ref30686936 \h  \* MERGEFORMAT </w:instrText>
      </w:r>
      <w:r w:rsidR="002970F2" w:rsidRPr="002970F2">
        <w:rPr>
          <w:b/>
          <w:bCs/>
        </w:rPr>
      </w:r>
      <w:r w:rsidR="002970F2" w:rsidRPr="002970F2">
        <w:rPr>
          <w:b/>
          <w:bCs/>
        </w:rPr>
        <w:fldChar w:fldCharType="separate"/>
      </w:r>
      <w:r w:rsidR="002970F2" w:rsidRPr="002970F2">
        <w:rPr>
          <w:b/>
          <w:bCs/>
        </w:rPr>
        <w:t xml:space="preserve">Exhibit </w:t>
      </w:r>
      <w:r w:rsidR="002970F2" w:rsidRPr="002970F2">
        <w:rPr>
          <w:b/>
          <w:bCs/>
          <w:noProof/>
        </w:rPr>
        <w:t>2</w:t>
      </w:r>
      <w:r w:rsidR="002970F2" w:rsidRPr="002970F2">
        <w:rPr>
          <w:b/>
          <w:bCs/>
        </w:rPr>
        <w:noBreakHyphen/>
      </w:r>
      <w:r w:rsidR="002970F2" w:rsidRPr="002970F2">
        <w:rPr>
          <w:b/>
          <w:bCs/>
          <w:noProof/>
        </w:rPr>
        <w:t>26</w:t>
      </w:r>
      <w:r w:rsidR="002970F2" w:rsidRPr="002970F2">
        <w:rPr>
          <w:b/>
          <w:bCs/>
        </w:rPr>
        <w:t>: Insert Hyperlink Window – Address Box</w:t>
      </w:r>
      <w:r w:rsidR="002970F2" w:rsidRPr="002970F2">
        <w:rPr>
          <w:b/>
          <w:bCs/>
        </w:rPr>
        <w:fldChar w:fldCharType="end"/>
      </w:r>
      <w:r w:rsidR="002B3F7B">
        <w:t xml:space="preserve"> </w:t>
      </w:r>
      <w:r w:rsidR="00693CAB">
        <w:t>below</w:t>
      </w:r>
      <w:r w:rsidR="005210C5">
        <w:t>)</w:t>
      </w:r>
    </w:p>
    <w:p w14:paraId="18D4B93B" w14:textId="3DBC2613" w:rsidR="008F315C" w:rsidRDefault="002E72EE" w:rsidP="00F86B00">
      <w:pPr>
        <w:pStyle w:val="Deliverable-Body"/>
      </w:pPr>
      <w:r w:rsidRPr="002E72EE">
        <w:rPr>
          <w:noProof/>
        </w:rPr>
        <w:drawing>
          <wp:inline distT="0" distB="0" distL="0" distR="0" wp14:anchorId="37D918B5" wp14:editId="1C62833E">
            <wp:extent cx="5888990" cy="3240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8990" cy="3240405"/>
                    </a:xfrm>
                    <a:prstGeom prst="rect">
                      <a:avLst/>
                    </a:prstGeom>
                    <a:noFill/>
                    <a:ln>
                      <a:noFill/>
                    </a:ln>
                  </pic:spPr>
                </pic:pic>
              </a:graphicData>
            </a:graphic>
          </wp:inline>
        </w:drawing>
      </w:r>
    </w:p>
    <w:p w14:paraId="7F6B74DB" w14:textId="06C8F156" w:rsidR="007A1D9E" w:rsidRDefault="007A1D9E" w:rsidP="007A1D9E">
      <w:pPr>
        <w:pStyle w:val="Deliverable-Caption"/>
      </w:pPr>
      <w:bookmarkStart w:id="129" w:name="_Ref30686936"/>
      <w:bookmarkStart w:id="130" w:name="_Toc40343378"/>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61358B">
        <w:rPr>
          <w:noProof/>
        </w:rPr>
        <w:t>26</w:t>
      </w:r>
      <w:r>
        <w:fldChar w:fldCharType="end"/>
      </w:r>
      <w:r>
        <w:t xml:space="preserve">: </w:t>
      </w:r>
      <w:r w:rsidR="00A80071">
        <w:t>Insert Hyperlink</w:t>
      </w:r>
      <w:r w:rsidR="001A0DCB">
        <w:t xml:space="preserve"> Window – Address Box</w:t>
      </w:r>
      <w:bookmarkEnd w:id="129"/>
      <w:bookmarkEnd w:id="130"/>
    </w:p>
    <w:p w14:paraId="6F93A0C2" w14:textId="3AC8E700" w:rsidR="007A1D9E" w:rsidRDefault="00423857" w:rsidP="009F56EE">
      <w:pPr>
        <w:pStyle w:val="Deliverable-ListLevel1"/>
      </w:pPr>
      <w:r>
        <w:t>Now your artifact has been successfully linked in your email</w:t>
      </w:r>
      <w:r w:rsidR="00BE6311">
        <w:t>,</w:t>
      </w:r>
      <w:r w:rsidR="00AC45EF">
        <w:t xml:space="preserve"> </w:t>
      </w:r>
      <w:r w:rsidR="00727486">
        <w:t xml:space="preserve">as indicated by the </w:t>
      </w:r>
      <w:r w:rsidR="00F823CC">
        <w:t xml:space="preserve">blue font and underline of the word </w:t>
      </w:r>
      <w:r w:rsidR="00E7158E">
        <w:t xml:space="preserve">you originally highlighted (e.g., </w:t>
      </w:r>
      <w:r w:rsidR="008F2C35" w:rsidRPr="008F2C35">
        <w:rPr>
          <w:color w:val="0066FF"/>
          <w:u w:val="single"/>
        </w:rPr>
        <w:t>link</w:t>
      </w:r>
      <w:r w:rsidR="00E7158E">
        <w:t>)</w:t>
      </w:r>
      <w:r w:rsidR="00FF2B68">
        <w:t xml:space="preserve"> in the email</w:t>
      </w:r>
    </w:p>
    <w:p w14:paraId="19580F54" w14:textId="45673CFB" w:rsidR="005F048F" w:rsidRDefault="005F048F" w:rsidP="009F56EE">
      <w:pPr>
        <w:pStyle w:val="Deliverable-ListLevel1"/>
      </w:pPr>
      <w:r>
        <w:t>To open th</w:t>
      </w:r>
      <w:r w:rsidR="004D5DB7">
        <w:t xml:space="preserve">e link in the email, </w:t>
      </w:r>
      <w:r w:rsidR="00D034BA">
        <w:t xml:space="preserve">use your cursor to </w:t>
      </w:r>
      <w:r w:rsidR="004C14E7">
        <w:t>hover over the link</w:t>
      </w:r>
      <w:r w:rsidR="00482328">
        <w:t>ed word</w:t>
      </w:r>
      <w:r w:rsidR="004C14E7">
        <w:t xml:space="preserve"> and </w:t>
      </w:r>
      <w:r w:rsidR="0063461D">
        <w:t>click</w:t>
      </w:r>
      <w:r w:rsidR="00482328">
        <w:t xml:space="preserve"> on it</w:t>
      </w:r>
      <w:r w:rsidR="0063461D">
        <w:t xml:space="preserve"> to open</w:t>
      </w:r>
      <w:r w:rsidR="000D6681">
        <w:t xml:space="preserve"> the artifact</w:t>
      </w:r>
    </w:p>
    <w:p w14:paraId="24013CB8" w14:textId="32048D0B" w:rsidR="00F932AE" w:rsidRPr="005955A5" w:rsidRDefault="00F932AE" w:rsidP="005955A5">
      <w:pPr>
        <w:pStyle w:val="Deliverable-H2"/>
      </w:pPr>
      <w:bookmarkStart w:id="131" w:name="_Toc40343248"/>
      <w:r w:rsidRPr="005955A5">
        <w:t>Rules</w:t>
      </w:r>
      <w:r>
        <w:t xml:space="preserve"> for Using </w:t>
      </w:r>
      <w:r w:rsidR="00201A58">
        <w:t>I.E</w:t>
      </w:r>
      <w:r>
        <w:t xml:space="preserve">. </w:t>
      </w:r>
      <w:r w:rsidR="00DD73DB">
        <w:t xml:space="preserve">and </w:t>
      </w:r>
      <w:r w:rsidR="00201A58">
        <w:t>E.G</w:t>
      </w:r>
      <w:r>
        <w:t>.</w:t>
      </w:r>
      <w:bookmarkEnd w:id="131"/>
    </w:p>
    <w:p w14:paraId="6447F3B6" w14:textId="62FA8317" w:rsidR="00F932AE" w:rsidRDefault="00255ABE" w:rsidP="00F932AE">
      <w:pPr>
        <w:pStyle w:val="Deliverable-Body"/>
      </w:pPr>
      <w:r w:rsidRPr="00255ABE">
        <w:t xml:space="preserve">I.e. and e.g. are abbreviations for Latin terms. While </w:t>
      </w:r>
      <w:r>
        <w:t xml:space="preserve">their usage is </w:t>
      </w:r>
      <w:r w:rsidRPr="00255ABE">
        <w:t xml:space="preserve">similar, they are not </w:t>
      </w:r>
      <w:r w:rsidR="0050755B" w:rsidRPr="00255ABE">
        <w:t>interchangeable,</w:t>
      </w:r>
      <w:r>
        <w:t xml:space="preserve"> and they are used differently in sentences</w:t>
      </w:r>
      <w:r w:rsidRPr="00255ABE">
        <w:t>.</w:t>
      </w:r>
      <w:r>
        <w:t xml:space="preserve"> </w:t>
      </w:r>
      <w:r w:rsidR="00AF7262">
        <w:t xml:space="preserve">It is recommended that use of i.e. and e.g. be limited. </w:t>
      </w:r>
      <w:r w:rsidR="00F932AE">
        <w:t>Apply the</w:t>
      </w:r>
      <w:r w:rsidR="00DD73DB">
        <w:t xml:space="preserve"> following</w:t>
      </w:r>
      <w:r w:rsidR="00F932AE">
        <w:t xml:space="preserve"> rules for </w:t>
      </w:r>
      <w:r w:rsidR="00DD73DB">
        <w:t xml:space="preserve">when to </w:t>
      </w:r>
      <w:r w:rsidR="00F932AE">
        <w:t>us</w:t>
      </w:r>
      <w:r w:rsidR="00DD73DB">
        <w:t>e</w:t>
      </w:r>
      <w:r w:rsidR="00F932AE">
        <w:t xml:space="preserve"> i.e. </w:t>
      </w:r>
      <w:r w:rsidR="00BD56CC">
        <w:t xml:space="preserve">and </w:t>
      </w:r>
      <w:r w:rsidR="00F932AE">
        <w:t>e.g.:</w:t>
      </w:r>
    </w:p>
    <w:p w14:paraId="375D8933" w14:textId="690F7753" w:rsidR="00F932AE" w:rsidRDefault="00F932AE" w:rsidP="00872DDB">
      <w:pPr>
        <w:pStyle w:val="Deliverable-ListLevel1"/>
      </w:pPr>
      <w:r>
        <w:t xml:space="preserve">I.e. is the abbreviation for </w:t>
      </w:r>
      <w:r w:rsidRPr="00872DDB">
        <w:rPr>
          <w:i/>
        </w:rPr>
        <w:t>id est</w:t>
      </w:r>
      <w:r>
        <w:t xml:space="preserve"> and means </w:t>
      </w:r>
      <w:r w:rsidRPr="00872DDB">
        <w:rPr>
          <w:i/>
        </w:rPr>
        <w:t>in other words</w:t>
      </w:r>
      <w:r>
        <w:t>.</w:t>
      </w:r>
    </w:p>
    <w:p w14:paraId="4D782B99" w14:textId="68D84C2C" w:rsidR="00F932AE" w:rsidRDefault="00F932AE" w:rsidP="00DD73DB">
      <w:pPr>
        <w:pStyle w:val="Deliverable-ListLevel1"/>
      </w:pPr>
      <w:r>
        <w:t xml:space="preserve">E.g. stands for </w:t>
      </w:r>
      <w:r w:rsidRPr="00872DDB">
        <w:rPr>
          <w:i/>
        </w:rPr>
        <w:t>exempli gratia</w:t>
      </w:r>
      <w:r>
        <w:t xml:space="preserve"> and means </w:t>
      </w:r>
      <w:r w:rsidRPr="00872DDB">
        <w:rPr>
          <w:i/>
        </w:rPr>
        <w:t>for example</w:t>
      </w:r>
      <w:r>
        <w:t>.</w:t>
      </w:r>
    </w:p>
    <w:p w14:paraId="651F9255" w14:textId="5B113EAC" w:rsidR="00255ABE" w:rsidRDefault="00255ABE" w:rsidP="00DD73DB">
      <w:pPr>
        <w:pStyle w:val="Deliverable-ListLevel1"/>
      </w:pPr>
      <w:r w:rsidRPr="00255ABE">
        <w:t>Each letter in the abbreviation is followed by a period</w:t>
      </w:r>
      <w:r>
        <w:t>.</w:t>
      </w:r>
    </w:p>
    <w:p w14:paraId="3F9E2E1E" w14:textId="287BFACF" w:rsidR="00255ABE" w:rsidRDefault="00255ABE" w:rsidP="00DD73DB">
      <w:pPr>
        <w:pStyle w:val="Deliverable-ListLevel1"/>
      </w:pPr>
      <w:r w:rsidRPr="00255ABE">
        <w:t>I.e. and e.g. do</w:t>
      </w:r>
      <w:r>
        <w:t xml:space="preserve"> not</w:t>
      </w:r>
      <w:r w:rsidRPr="00255ABE">
        <w:t xml:space="preserve"> need to be italicized.</w:t>
      </w:r>
    </w:p>
    <w:p w14:paraId="3751A81F" w14:textId="17B81167" w:rsidR="00255ABE" w:rsidRDefault="00255ABE" w:rsidP="00DD73DB">
      <w:pPr>
        <w:pStyle w:val="Deliverable-ListLevel1"/>
      </w:pPr>
      <w:r>
        <w:t xml:space="preserve">I.e. and e.g. are </w:t>
      </w:r>
      <w:r w:rsidR="00122441">
        <w:t xml:space="preserve">always </w:t>
      </w:r>
      <w:r>
        <w:t>followed by a comma</w:t>
      </w:r>
      <w:r w:rsidR="00AF7262">
        <w:t xml:space="preserve"> and followed by the example or statement</w:t>
      </w:r>
      <w:r>
        <w:t>.</w:t>
      </w:r>
    </w:p>
    <w:p w14:paraId="39629501" w14:textId="601B2988" w:rsidR="00BD56CC" w:rsidRDefault="00BD56CC" w:rsidP="00872DDB">
      <w:pPr>
        <w:pStyle w:val="Deliverable-ListLevel1"/>
        <w:numPr>
          <w:ilvl w:val="0"/>
          <w:numId w:val="0"/>
        </w:numPr>
      </w:pPr>
      <w:r w:rsidRPr="00872DDB">
        <w:rPr>
          <w:b/>
        </w:rPr>
        <w:t>Note:</w:t>
      </w:r>
      <w:r>
        <w:t xml:space="preserve"> When writing </w:t>
      </w:r>
      <w:r w:rsidR="00AF7262">
        <w:t>either abbreviation,</w:t>
      </w:r>
      <w:r>
        <w:t xml:space="preserve"> use the following industry standard rules:</w:t>
      </w:r>
    </w:p>
    <w:p w14:paraId="419D4BD9" w14:textId="28621574" w:rsidR="00DD73DB" w:rsidRDefault="00DD73DB" w:rsidP="00DD73DB">
      <w:pPr>
        <w:pStyle w:val="Deliverable-ListLevel1"/>
      </w:pPr>
      <w:r w:rsidRPr="00872DDB">
        <w:rPr>
          <w:i/>
        </w:rPr>
        <w:t>The Chicago Manual of Style</w:t>
      </w:r>
      <w:r w:rsidR="00BE6DE1">
        <w:t xml:space="preserve"> </w:t>
      </w:r>
      <w:r w:rsidR="0066455C">
        <w:t xml:space="preserve">“prefers to confine the abbreviations </w:t>
      </w:r>
      <w:r w:rsidR="0066455C" w:rsidRPr="00872DDB">
        <w:rPr>
          <w:i/>
        </w:rPr>
        <w:t>i.e.</w:t>
      </w:r>
      <w:r w:rsidR="0066455C">
        <w:t xml:space="preserve"> and </w:t>
      </w:r>
      <w:r w:rsidR="0066455C" w:rsidRPr="00872DDB">
        <w:rPr>
          <w:i/>
        </w:rPr>
        <w:t>e.g.</w:t>
      </w:r>
      <w:r w:rsidR="0066455C">
        <w:t xml:space="preserve"> to parentheses or notes, where they are followed by a comma.”</w:t>
      </w:r>
    </w:p>
    <w:p w14:paraId="4A73A158" w14:textId="4C49BF90" w:rsidR="00DD73DB" w:rsidRDefault="00DD73DB" w:rsidP="00DD73DB">
      <w:pPr>
        <w:pStyle w:val="Deliverable-ListLevel1"/>
      </w:pPr>
      <w:r>
        <w:t xml:space="preserve">According to the </w:t>
      </w:r>
      <w:r w:rsidRPr="00872DDB">
        <w:rPr>
          <w:i/>
        </w:rPr>
        <w:t>Associated Press (AP) Style</w:t>
      </w:r>
      <w:r w:rsidR="00244E5E" w:rsidRPr="00872DDB">
        <w:rPr>
          <w:i/>
        </w:rPr>
        <w:t>book</w:t>
      </w:r>
      <w:r>
        <w:t xml:space="preserve">, both </w:t>
      </w:r>
      <w:r w:rsidRPr="00872DDB">
        <w:rPr>
          <w:i/>
        </w:rPr>
        <w:t>i.e.</w:t>
      </w:r>
      <w:r>
        <w:t xml:space="preserve"> and </w:t>
      </w:r>
      <w:r w:rsidRPr="00872DDB">
        <w:rPr>
          <w:i/>
        </w:rPr>
        <w:t>e.g.</w:t>
      </w:r>
      <w:r>
        <w:t xml:space="preserve"> are “always followed by a comma.”</w:t>
      </w:r>
    </w:p>
    <w:p w14:paraId="70405341" w14:textId="047D2BB0" w:rsidR="00967897" w:rsidRDefault="00930DA9" w:rsidP="00967897">
      <w:pPr>
        <w:pStyle w:val="Deliverable-H2"/>
      </w:pPr>
      <w:bookmarkStart w:id="132" w:name="_Toc40343249"/>
      <w:r>
        <w:t xml:space="preserve">Correct </w:t>
      </w:r>
      <w:r w:rsidR="0050755B">
        <w:t>Abbreviation</w:t>
      </w:r>
      <w:r>
        <w:t xml:space="preserve"> for the Word Continued</w:t>
      </w:r>
      <w:bookmarkEnd w:id="132"/>
    </w:p>
    <w:p w14:paraId="692E5201" w14:textId="339AFD28" w:rsidR="00930DA9" w:rsidRPr="00930DA9" w:rsidRDefault="00930DA9" w:rsidP="00872DDB">
      <w:pPr>
        <w:pStyle w:val="Deliverable-Body"/>
      </w:pPr>
      <w:r w:rsidRPr="00930DA9">
        <w:t>Spell out</w:t>
      </w:r>
      <w:r>
        <w:t xml:space="preserve"> the word</w:t>
      </w:r>
      <w:r w:rsidRPr="00930DA9">
        <w:t xml:space="preserve"> </w:t>
      </w:r>
      <w:r w:rsidRPr="00872DDB">
        <w:rPr>
          <w:i/>
        </w:rPr>
        <w:t>continued</w:t>
      </w:r>
      <w:r w:rsidRPr="00930DA9">
        <w:t xml:space="preserve"> whenever possible. </w:t>
      </w:r>
      <w:r>
        <w:t xml:space="preserve">According to </w:t>
      </w:r>
      <w:r w:rsidRPr="00872DDB">
        <w:rPr>
          <w:i/>
        </w:rPr>
        <w:t>The Chicago Manual of Style</w:t>
      </w:r>
      <w:r>
        <w:t xml:space="preserve">, the abbreviation for </w:t>
      </w:r>
      <w:r w:rsidRPr="00872DDB">
        <w:rPr>
          <w:i/>
        </w:rPr>
        <w:t>continued</w:t>
      </w:r>
      <w:r>
        <w:t xml:space="preserve"> is </w:t>
      </w:r>
      <w:r w:rsidRPr="00872DDB">
        <w:rPr>
          <w:i/>
        </w:rPr>
        <w:t>cont.</w:t>
      </w:r>
      <w:r>
        <w:t xml:space="preserve"> Put a period after the abbreviated word and within </w:t>
      </w:r>
      <w:r w:rsidR="0050755B">
        <w:t>parenthesis</w:t>
      </w:r>
      <w:r>
        <w:t>. (Example use in a title: Lessons Learned (cont.))</w:t>
      </w:r>
    </w:p>
    <w:p w14:paraId="098DE69E" w14:textId="7D1EA118" w:rsidR="00DD73DB" w:rsidRDefault="00B44800" w:rsidP="00B47CC7">
      <w:pPr>
        <w:pStyle w:val="Deliverable-H2"/>
      </w:pPr>
      <w:bookmarkStart w:id="133" w:name="_Toc40343250"/>
      <w:r>
        <w:t xml:space="preserve">Writing </w:t>
      </w:r>
      <w:r w:rsidR="00B47CC7">
        <w:t>References to Numbers</w:t>
      </w:r>
      <w:bookmarkEnd w:id="133"/>
    </w:p>
    <w:p w14:paraId="738D5609" w14:textId="0D152DE3" w:rsidR="00C455E2" w:rsidRPr="00C455E2" w:rsidRDefault="00C455E2" w:rsidP="00C455E2">
      <w:pPr>
        <w:pStyle w:val="Deliverable-Body"/>
      </w:pPr>
      <w:r>
        <w:t xml:space="preserve">The associated subsections below provide </w:t>
      </w:r>
      <w:r w:rsidR="007C6C78">
        <w:t xml:space="preserve">general </w:t>
      </w:r>
      <w:r w:rsidR="00562BDB">
        <w:t>guidance for how to properly write any references using numbers when drafting</w:t>
      </w:r>
      <w:r w:rsidR="004D3D39">
        <w:t xml:space="preserve"> or updating</w:t>
      </w:r>
      <w:r w:rsidR="00562BDB">
        <w:t xml:space="preserve"> </w:t>
      </w:r>
      <w:r w:rsidR="007C6C78">
        <w:t xml:space="preserve">non-procurement </w:t>
      </w:r>
      <w:r w:rsidR="00562BDB">
        <w:t>artifact</w:t>
      </w:r>
      <w:r w:rsidR="007C6C78">
        <w:t>s</w:t>
      </w:r>
      <w:r w:rsidR="00562BDB">
        <w:t>.</w:t>
      </w:r>
      <w:r w:rsidR="007C6C78">
        <w:t xml:space="preserve"> Refer to Section 2.3 </w:t>
      </w:r>
      <w:r w:rsidR="007C6C78" w:rsidRPr="008F0DAD">
        <w:rPr>
          <w:i/>
          <w:iCs/>
        </w:rPr>
        <w:t>Specific Style Guidelines for Procurement Artifacts</w:t>
      </w:r>
      <w:r w:rsidR="007C6C78">
        <w:t xml:space="preserve"> above for artifacts that will become part of a solicitation (ITN). Also refer to the guidance in Section 2.26 </w:t>
      </w:r>
      <w:r w:rsidR="007C6C78" w:rsidRPr="008F0DAD">
        <w:rPr>
          <w:i/>
          <w:iCs/>
        </w:rPr>
        <w:t>Writing Numbers for Procurement/Contract Artifacts</w:t>
      </w:r>
      <w:r w:rsidR="007C6C78">
        <w:t xml:space="preserve"> below.</w:t>
      </w:r>
    </w:p>
    <w:p w14:paraId="5629AADB" w14:textId="438C23E8" w:rsidR="00B44800" w:rsidRDefault="0486A6B1" w:rsidP="00872DDB">
      <w:pPr>
        <w:pStyle w:val="Deliverable-H3"/>
      </w:pPr>
      <w:bookmarkStart w:id="134" w:name="_Toc40343251"/>
      <w:r>
        <w:t>General Writing of Numbers</w:t>
      </w:r>
      <w:bookmarkEnd w:id="134"/>
    </w:p>
    <w:p w14:paraId="7135F0BC" w14:textId="24FFAA1F" w:rsidR="007C6C78" w:rsidRDefault="00B44800" w:rsidP="008F0DAD">
      <w:pPr>
        <w:pStyle w:val="Deliverable-Body"/>
      </w:pPr>
      <w:r w:rsidRPr="00B44800">
        <w:t>In general, spell out</w:t>
      </w:r>
      <w:r w:rsidR="000D5DAC">
        <w:t xml:space="preserve"> numbers</w:t>
      </w:r>
      <w:r w:rsidRPr="00B44800">
        <w:t xml:space="preserve"> zero through nine in text. Use </w:t>
      </w:r>
      <w:r w:rsidR="00030F31" w:rsidRPr="00B44800">
        <w:t>num</w:t>
      </w:r>
      <w:r w:rsidR="00030F31">
        <w:t>bers</w:t>
      </w:r>
      <w:r w:rsidR="00030F31" w:rsidRPr="00B44800">
        <w:t xml:space="preserve"> </w:t>
      </w:r>
      <w:r w:rsidRPr="00B44800">
        <w:t xml:space="preserve">for 10 and greater. These guidelines apply to numbers that stand alone and numbers in a series. (Examples: </w:t>
      </w:r>
      <w:r w:rsidR="009555F0">
        <w:t>There are three programs within the Agency</w:t>
      </w:r>
      <w:r w:rsidR="004B109C">
        <w:t xml:space="preserve">. There are 19 services with the </w:t>
      </w:r>
      <w:r w:rsidR="00071D2B">
        <w:t>p</w:t>
      </w:r>
      <w:r w:rsidR="006D0DCE">
        <w:t>r</w:t>
      </w:r>
      <w:r w:rsidR="004B109C">
        <w:t>ogram</w:t>
      </w:r>
      <w:r w:rsidRPr="00B44800">
        <w:t>.)</w:t>
      </w:r>
    </w:p>
    <w:p w14:paraId="4DDD7A37" w14:textId="5F99C439" w:rsidR="00F90C9E" w:rsidRDefault="00F90C9E" w:rsidP="00F90C9E">
      <w:pPr>
        <w:pStyle w:val="Deliverable-H3"/>
      </w:pPr>
      <w:bookmarkStart w:id="135" w:name="_Toc40343252"/>
      <w:r>
        <w:t>Ordinals</w:t>
      </w:r>
      <w:bookmarkEnd w:id="135"/>
    </w:p>
    <w:p w14:paraId="2909AEBA" w14:textId="0FE865BD" w:rsidR="00F90C9E" w:rsidRPr="00694B72" w:rsidRDefault="00F90C9E" w:rsidP="00872DDB">
      <w:pPr>
        <w:pStyle w:val="Deliverable-Body"/>
      </w:pPr>
      <w:r w:rsidRPr="00F90C9E">
        <w:t>Ordinals are numbers used to indicate order (e.g., first, second, third, etc.). Spell out first through ninth (for numbers 1</w:t>
      </w:r>
      <w:r w:rsidR="006D3A28">
        <w:t>-</w:t>
      </w:r>
      <w:r w:rsidRPr="00F90C9E">
        <w:t>9). Starting with</w:t>
      </w:r>
      <w:r w:rsidR="00037051">
        <w:t xml:space="preserve"> the number</w:t>
      </w:r>
      <w:r w:rsidRPr="00F90C9E">
        <w:t xml:space="preserve"> 10, use numbers with two letters (i.e., </w:t>
      </w:r>
      <w:r w:rsidR="00913C26">
        <w:t>10</w:t>
      </w:r>
      <w:r w:rsidR="00913C26" w:rsidRPr="00913C26">
        <w:rPr>
          <w:vertAlign w:val="superscript"/>
        </w:rPr>
        <w:t>th</w:t>
      </w:r>
      <w:r w:rsidR="00913C26">
        <w:t xml:space="preserve">, </w:t>
      </w:r>
      <w:r w:rsidRPr="00F90C9E">
        <w:t>20</w:t>
      </w:r>
      <w:r w:rsidR="00913C26" w:rsidRPr="00913C26">
        <w:rPr>
          <w:vertAlign w:val="superscript"/>
        </w:rPr>
        <w:t>th</w:t>
      </w:r>
      <w:r w:rsidR="00913C26">
        <w:t>,</w:t>
      </w:r>
      <w:r w:rsidR="00822CEA">
        <w:t xml:space="preserve"> </w:t>
      </w:r>
      <w:r w:rsidR="00052A67" w:rsidRPr="00F90C9E">
        <w:t>31</w:t>
      </w:r>
      <w:r w:rsidR="00052A67" w:rsidRPr="00822CEA">
        <w:rPr>
          <w:vertAlign w:val="superscript"/>
        </w:rPr>
        <w:t>st</w:t>
      </w:r>
      <w:r w:rsidR="00052A67">
        <w:t>,</w:t>
      </w:r>
      <w:r w:rsidR="00052A67" w:rsidRPr="00F90C9E">
        <w:t xml:space="preserve"> 23</w:t>
      </w:r>
      <w:r w:rsidR="00052A67" w:rsidRPr="00037051">
        <w:rPr>
          <w:vertAlign w:val="superscript"/>
        </w:rPr>
        <w:t>rd</w:t>
      </w:r>
      <w:r w:rsidR="00052A67">
        <w:t xml:space="preserve">, </w:t>
      </w:r>
      <w:r w:rsidRPr="00F90C9E">
        <w:t>42</w:t>
      </w:r>
      <w:r w:rsidR="00822CEA" w:rsidRPr="00822CEA">
        <w:rPr>
          <w:vertAlign w:val="superscript"/>
        </w:rPr>
        <w:t>nd</w:t>
      </w:r>
      <w:r w:rsidR="00985903">
        <w:t>, etc.)</w:t>
      </w:r>
      <w:r w:rsidRPr="00F90C9E">
        <w:t>.</w:t>
      </w:r>
    </w:p>
    <w:p w14:paraId="281E8525" w14:textId="39A8B25A" w:rsidR="0059529F" w:rsidRDefault="0050755B" w:rsidP="0059529F">
      <w:pPr>
        <w:pStyle w:val="Deliverable-H3"/>
      </w:pPr>
      <w:bookmarkStart w:id="136" w:name="_Toc40343253"/>
      <w:r>
        <w:t>Numbers</w:t>
      </w:r>
      <w:r w:rsidR="0059529F">
        <w:t xml:space="preserve"> Be</w:t>
      </w:r>
      <w:r w:rsidR="00C475E9">
        <w:t>g</w:t>
      </w:r>
      <w:r w:rsidR="0059529F">
        <w:t>inning a Sentence</w:t>
      </w:r>
      <w:bookmarkEnd w:id="136"/>
    </w:p>
    <w:p w14:paraId="7F91F2C3" w14:textId="0B5B6D71" w:rsidR="0059529F" w:rsidRDefault="0059529F" w:rsidP="0059529F">
      <w:pPr>
        <w:pStyle w:val="Deliverable-Body"/>
      </w:pPr>
      <w:r w:rsidRPr="0059529F">
        <w:t xml:space="preserve">Spell out any number that begins a sentence. </w:t>
      </w:r>
      <w:r w:rsidR="00C343F9">
        <w:t>Spell out two or more related numbers if the first word in the sentence is a number. (Example: Forty to fifty percent of Floridians think crime is the state’s worst problem.)</w:t>
      </w:r>
    </w:p>
    <w:p w14:paraId="3FEF6995" w14:textId="42FF1B66" w:rsidR="00F90C9E" w:rsidRDefault="00F90C9E" w:rsidP="00F90C9E">
      <w:pPr>
        <w:pStyle w:val="Deliverable-H3"/>
      </w:pPr>
      <w:bookmarkStart w:id="137" w:name="_Toc40343254"/>
      <w:r>
        <w:t xml:space="preserve">Number Abbreviation (No.) or Number </w:t>
      </w:r>
      <w:r w:rsidR="00DE6364">
        <w:t>S</w:t>
      </w:r>
      <w:r>
        <w:t>ymbol (#)</w:t>
      </w:r>
      <w:bookmarkEnd w:id="137"/>
    </w:p>
    <w:p w14:paraId="2AE7C8E9" w14:textId="7E729CD8" w:rsidR="00F90C9E" w:rsidRDefault="00F90C9E" w:rsidP="00F90C9E">
      <w:pPr>
        <w:pStyle w:val="Deliverable-Body"/>
      </w:pPr>
      <w:r w:rsidRPr="00F90C9E">
        <w:t xml:space="preserve">The abbreviation or symbol for number should not be used </w:t>
      </w:r>
      <w:r w:rsidR="00985903">
        <w:t xml:space="preserve">in artifacts </w:t>
      </w:r>
      <w:r w:rsidRPr="00F90C9E">
        <w:t xml:space="preserve">when a descriptive word appears before a figure. (Example: Administrative Policy and Procedure 1-17; </w:t>
      </w:r>
      <w:r w:rsidRPr="00C5426A">
        <w:t>page</w:t>
      </w:r>
      <w:r w:rsidRPr="00F90C9E">
        <w:t xml:space="preserve"> 12.)</w:t>
      </w:r>
    </w:p>
    <w:p w14:paraId="46390B02" w14:textId="27334923" w:rsidR="00F90C9E" w:rsidRDefault="00F90C9E" w:rsidP="00F90C9E">
      <w:pPr>
        <w:pStyle w:val="Deliverable-H3"/>
      </w:pPr>
      <w:bookmarkStart w:id="138" w:name="_Toc40343255"/>
      <w:r>
        <w:t>Numbers with Four Digits or More</w:t>
      </w:r>
      <w:bookmarkEnd w:id="138"/>
    </w:p>
    <w:p w14:paraId="7589875F" w14:textId="2CE8D15E" w:rsidR="00F90C9E" w:rsidRDefault="00F90C9E" w:rsidP="00F90C9E">
      <w:pPr>
        <w:pStyle w:val="Deliverable-Body"/>
      </w:pPr>
      <w:r w:rsidRPr="00F90C9E">
        <w:t>For numbers with four digits or more, use a comma every three decimal places. Exceptions include a policy, contract, check, street, room</w:t>
      </w:r>
      <w:r w:rsidR="00985903">
        <w:t>,</w:t>
      </w:r>
      <w:r w:rsidRPr="00F90C9E">
        <w:t xml:space="preserve"> and page numbers. (Examples: 15,000 keystrokes; Check 34567.)</w:t>
      </w:r>
    </w:p>
    <w:p w14:paraId="77E42E18" w14:textId="19349C28" w:rsidR="007842EA" w:rsidRDefault="007842EA" w:rsidP="007842EA">
      <w:pPr>
        <w:pStyle w:val="Deliverable-H3"/>
      </w:pPr>
      <w:bookmarkStart w:id="139" w:name="_Toc40343256"/>
      <w:r>
        <w:t>Decimals</w:t>
      </w:r>
      <w:bookmarkEnd w:id="139"/>
    </w:p>
    <w:p w14:paraId="125764D4" w14:textId="71BEC550" w:rsidR="007842EA" w:rsidRDefault="007842EA" w:rsidP="007842EA">
      <w:pPr>
        <w:pStyle w:val="Deliverable-Body"/>
      </w:pPr>
      <w:r w:rsidRPr="007842EA">
        <w:t xml:space="preserve">Use </w:t>
      </w:r>
      <w:r w:rsidR="008972E3">
        <w:t>numbers</w:t>
      </w:r>
      <w:r w:rsidRPr="007842EA">
        <w:t xml:space="preserve"> to indicate </w:t>
      </w:r>
      <w:r w:rsidR="00E9144E">
        <w:t>decimals</w:t>
      </w:r>
      <w:r w:rsidR="00E07EDB">
        <w:t xml:space="preserve"> (Example: 3.4</w:t>
      </w:r>
      <w:r w:rsidR="00A2427B">
        <w:t xml:space="preserve">05). Do </w:t>
      </w:r>
      <w:r w:rsidR="00AB67E9">
        <w:t>not</w:t>
      </w:r>
      <w:r w:rsidR="00E07EDB">
        <w:t xml:space="preserve"> </w:t>
      </w:r>
      <w:r w:rsidR="00080638">
        <w:t>use the written form of decimals (</w:t>
      </w:r>
      <w:r w:rsidR="00D352EE">
        <w:t>e.g.,</w:t>
      </w:r>
      <w:r w:rsidR="002C5071">
        <w:t xml:space="preserve"> </w:t>
      </w:r>
      <w:r w:rsidR="000941EA">
        <w:t xml:space="preserve">in written form </w:t>
      </w:r>
      <w:r w:rsidR="00E55B40">
        <w:t>3.405 is</w:t>
      </w:r>
      <w:r w:rsidR="00F76E04">
        <w:t xml:space="preserve"> </w:t>
      </w:r>
      <w:r w:rsidR="004B4C1F">
        <w:t>three and four hundred five thousandths</w:t>
      </w:r>
      <w:r w:rsidR="00D47949">
        <w:t>).</w:t>
      </w:r>
    </w:p>
    <w:p w14:paraId="6F1B988D" w14:textId="40AAC66F" w:rsidR="007842EA" w:rsidRDefault="007842EA" w:rsidP="007842EA">
      <w:pPr>
        <w:pStyle w:val="Deliverable-H3"/>
      </w:pPr>
      <w:bookmarkStart w:id="140" w:name="_Toc40343257"/>
      <w:r>
        <w:t>Fractions</w:t>
      </w:r>
      <w:bookmarkEnd w:id="140"/>
    </w:p>
    <w:p w14:paraId="728B70E7" w14:textId="327347DA" w:rsidR="007842EA" w:rsidRDefault="007842EA" w:rsidP="007842EA">
      <w:pPr>
        <w:pStyle w:val="Deliverable-Body"/>
      </w:pPr>
      <w:r w:rsidRPr="007842EA">
        <w:t>In text (unless you’re writing a recipe), spell out amounts less than one. Use hyphens between the words. (Examples: two-thirds, four-fifths, etc.) Use figures for precise amounts larger than one. Convert to decimals whenever practical.</w:t>
      </w:r>
    </w:p>
    <w:p w14:paraId="0B983D75" w14:textId="39523C86" w:rsidR="00F90C9E" w:rsidRDefault="00F90C9E" w:rsidP="00F90C9E">
      <w:pPr>
        <w:pStyle w:val="Deliverable-H3"/>
      </w:pPr>
      <w:bookmarkStart w:id="141" w:name="_Toc40343258"/>
      <w:r>
        <w:t>Percentages</w:t>
      </w:r>
      <w:bookmarkEnd w:id="141"/>
    </w:p>
    <w:p w14:paraId="7569AD14" w14:textId="77777777" w:rsidR="00F90C9E" w:rsidRDefault="00F90C9E" w:rsidP="00F90C9E">
      <w:pPr>
        <w:pStyle w:val="Deliverable-Body"/>
      </w:pPr>
      <w:r>
        <w:t>Use figures to express percentages. (Example: There was a 5 percent increase in sales.)</w:t>
      </w:r>
    </w:p>
    <w:p w14:paraId="7221D445" w14:textId="77777777" w:rsidR="00F90C9E" w:rsidRDefault="00F90C9E" w:rsidP="00F90C9E">
      <w:pPr>
        <w:pStyle w:val="Deliverable-Body"/>
      </w:pPr>
      <w:r>
        <w:t>For amounts less than 1 percent, precede the decimal with a zero. (Example: The cost of living rose 0.3 percent.)</w:t>
      </w:r>
    </w:p>
    <w:p w14:paraId="22E8B7AC" w14:textId="71ABA284" w:rsidR="00F90C9E" w:rsidRPr="00694B72" w:rsidRDefault="00F90C9E" w:rsidP="00694B72">
      <w:pPr>
        <w:pStyle w:val="Deliverable-Body"/>
      </w:pPr>
      <w:r>
        <w:t>Write out the word percent in running text. Don’t use the percent (%) symbol. However, the symbol can be used when percentages are being shown in charts, graphs</w:t>
      </w:r>
      <w:r w:rsidR="00642097">
        <w:t>,</w:t>
      </w:r>
      <w:r>
        <w:t xml:space="preserve"> or tables.</w:t>
      </w:r>
    </w:p>
    <w:p w14:paraId="1DBEC2A0" w14:textId="247FAE55" w:rsidR="007842EA" w:rsidRDefault="007842EA" w:rsidP="007842EA">
      <w:pPr>
        <w:pStyle w:val="Deliverable-H3"/>
      </w:pPr>
      <w:bookmarkStart w:id="142" w:name="_Toc40343259"/>
      <w:r>
        <w:t>Millions, Billions, Trillions</w:t>
      </w:r>
      <w:bookmarkEnd w:id="142"/>
    </w:p>
    <w:p w14:paraId="514FA7ED" w14:textId="17C82081" w:rsidR="007842EA" w:rsidRDefault="007842EA" w:rsidP="007842EA">
      <w:pPr>
        <w:pStyle w:val="Deliverable-Body"/>
      </w:pPr>
      <w:r w:rsidRPr="007842EA">
        <w:t xml:space="preserve">To make numbers of a million and above easier to read, </w:t>
      </w:r>
      <w:r w:rsidR="006E0486">
        <w:t>repeat the word million (billion, etc.) with each figure to also avoid misunderstanding</w:t>
      </w:r>
      <w:r w:rsidRPr="007842EA">
        <w:t xml:space="preserve">. (Examples: A population of 1.5 billion. The </w:t>
      </w:r>
      <w:r w:rsidR="00B336A4">
        <w:t>social service needs range from $5 million to $8 million</w:t>
      </w:r>
      <w:r w:rsidRPr="007842EA">
        <w:t>.)</w:t>
      </w:r>
      <w:r w:rsidR="00E55982">
        <w:t xml:space="preserve"> </w:t>
      </w:r>
      <w:r w:rsidR="00E55982" w:rsidRPr="008F0DAD">
        <w:rPr>
          <w:b/>
          <w:bCs/>
        </w:rPr>
        <w:t>Note:</w:t>
      </w:r>
      <w:r w:rsidR="00E55982">
        <w:t xml:space="preserve"> </w:t>
      </w:r>
      <w:r w:rsidR="007E230B">
        <w:t xml:space="preserve">Also use the dollar sign ($) </w:t>
      </w:r>
      <w:r w:rsidR="00D823C1">
        <w:t>in front o</w:t>
      </w:r>
      <w:r w:rsidR="001570CA">
        <w:t>f</w:t>
      </w:r>
      <w:r w:rsidR="00D823C1">
        <w:t xml:space="preserve"> both the first and second </w:t>
      </w:r>
      <w:r w:rsidR="001570CA">
        <w:t>amount.</w:t>
      </w:r>
    </w:p>
    <w:p w14:paraId="7F53EBFC" w14:textId="3BA904C1" w:rsidR="007842EA" w:rsidRDefault="007842EA" w:rsidP="007842EA">
      <w:pPr>
        <w:pStyle w:val="Deliverable-H3"/>
      </w:pPr>
      <w:bookmarkStart w:id="143" w:name="_Toc40343260"/>
      <w:r>
        <w:t>Money</w:t>
      </w:r>
      <w:bookmarkEnd w:id="143"/>
    </w:p>
    <w:p w14:paraId="5E282353" w14:textId="2B407150" w:rsidR="007842EA" w:rsidRDefault="007372EB" w:rsidP="007842EA">
      <w:pPr>
        <w:pStyle w:val="Deliverable-Body"/>
      </w:pPr>
      <w:r>
        <w:t xml:space="preserve">In accordance with </w:t>
      </w:r>
      <w:r w:rsidR="00221D50">
        <w:t xml:space="preserve">the </w:t>
      </w:r>
      <w:r>
        <w:t xml:space="preserve">examples shown in </w:t>
      </w:r>
      <w:r w:rsidRPr="008F0DAD">
        <w:rPr>
          <w:b/>
          <w:bCs/>
        </w:rPr>
        <w:fldChar w:fldCharType="begin"/>
      </w:r>
      <w:r w:rsidRPr="008F0DAD">
        <w:rPr>
          <w:b/>
          <w:bCs/>
        </w:rPr>
        <w:instrText xml:space="preserve"> REF _Ref34726320 \h </w:instrText>
      </w:r>
      <w:r>
        <w:rPr>
          <w:b/>
          <w:bCs/>
        </w:rPr>
        <w:instrText xml:space="preserve"> \* MERGEFORMAT </w:instrText>
      </w:r>
      <w:r w:rsidRPr="008F0DAD">
        <w:rPr>
          <w:b/>
          <w:bCs/>
        </w:rPr>
      </w:r>
      <w:r w:rsidRPr="008F0DAD">
        <w:rPr>
          <w:b/>
          <w:bCs/>
        </w:rPr>
        <w:fldChar w:fldCharType="separate"/>
      </w:r>
      <w:r w:rsidRPr="008F0DAD">
        <w:rPr>
          <w:b/>
          <w:bCs/>
        </w:rPr>
        <w:t xml:space="preserve">Exhibit </w:t>
      </w:r>
      <w:r w:rsidRPr="008F0DAD">
        <w:rPr>
          <w:b/>
          <w:bCs/>
          <w:noProof/>
        </w:rPr>
        <w:t>2</w:t>
      </w:r>
      <w:r w:rsidRPr="008F0DAD">
        <w:rPr>
          <w:b/>
          <w:bCs/>
        </w:rPr>
        <w:noBreakHyphen/>
      </w:r>
      <w:r w:rsidRPr="008F0DAD">
        <w:rPr>
          <w:b/>
          <w:bCs/>
          <w:noProof/>
        </w:rPr>
        <w:t>27</w:t>
      </w:r>
      <w:r w:rsidRPr="008F0DAD">
        <w:rPr>
          <w:b/>
          <w:bCs/>
        </w:rPr>
        <w:t>: How to Write Specific Dollar Amounts</w:t>
      </w:r>
      <w:r w:rsidRPr="008F0DAD">
        <w:rPr>
          <w:b/>
          <w:bCs/>
        </w:rPr>
        <w:fldChar w:fldCharType="end"/>
      </w:r>
      <w:r>
        <w:t xml:space="preserve"> below, u</w:t>
      </w:r>
      <w:r w:rsidR="007842EA">
        <w:t>se figures and the dollar ($) sign in all cases except casual references or amounts without a figure.</w:t>
      </w:r>
      <w:r w:rsidR="00BF0AB4">
        <w:t xml:space="preserve"> </w:t>
      </w:r>
      <w:r w:rsidR="007842EA">
        <w:t>To show specific amounts, use the decimal system (up to two places). For whole dollar amounts, do not use the decimal point and two zeroes.</w:t>
      </w:r>
      <w:r w:rsidR="006D6D12">
        <w:t xml:space="preserve"> </w:t>
      </w:r>
      <w:r w:rsidR="006D6D12" w:rsidRPr="008F0DAD">
        <w:rPr>
          <w:b/>
          <w:bCs/>
        </w:rPr>
        <w:t>Note:</w:t>
      </w:r>
      <w:r w:rsidR="006D6D12">
        <w:t xml:space="preserve"> </w:t>
      </w:r>
      <w:r w:rsidR="00880FDD">
        <w:t xml:space="preserve">Always use </w:t>
      </w:r>
      <w:r w:rsidR="00DB668B" w:rsidRPr="008F0DAD">
        <w:rPr>
          <w:i/>
          <w:iCs/>
        </w:rPr>
        <w:t>more than</w:t>
      </w:r>
      <w:r w:rsidR="00DB668B">
        <w:t xml:space="preserve"> or </w:t>
      </w:r>
      <w:r w:rsidR="00DB668B" w:rsidRPr="008F0DAD">
        <w:rPr>
          <w:i/>
          <w:iCs/>
        </w:rPr>
        <w:t>less than</w:t>
      </w:r>
      <w:r w:rsidR="00DB668B">
        <w:t xml:space="preserve"> when referring to numbers</w:t>
      </w:r>
      <w:r>
        <w:t>—d</w:t>
      </w:r>
      <w:r w:rsidR="00DB668B">
        <w:t xml:space="preserve">o not user </w:t>
      </w:r>
      <w:r w:rsidR="00DB668B" w:rsidRPr="008F0DAD">
        <w:rPr>
          <w:i/>
          <w:iCs/>
        </w:rPr>
        <w:t>over</w:t>
      </w:r>
      <w:r w:rsidR="00DB668B">
        <w:t xml:space="preserve"> or </w:t>
      </w:r>
      <w:r w:rsidR="00DB668B" w:rsidRPr="008F0DAD">
        <w:rPr>
          <w:i/>
          <w:iCs/>
        </w:rPr>
        <w:t>under</w:t>
      </w:r>
      <w:r w:rsidR="00DB668B">
        <w:t>.</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7842EA" w:rsidRPr="00A64834" w14:paraId="7CB95FBE" w14:textId="77777777" w:rsidTr="007842EA">
        <w:trPr>
          <w:cantSplit/>
          <w:trHeight w:val="491"/>
          <w:tblHeader/>
          <w:jc w:val="center"/>
        </w:trPr>
        <w:tc>
          <w:tcPr>
            <w:tcW w:w="2523" w:type="pct"/>
            <w:tcBorders>
              <w:top w:val="single" w:sz="12" w:space="0" w:color="24A54A"/>
              <w:bottom w:val="single" w:sz="12" w:space="0" w:color="24A54A"/>
            </w:tcBorders>
            <w:vAlign w:val="center"/>
          </w:tcPr>
          <w:p w14:paraId="32C0A7F4" w14:textId="77777777" w:rsidR="007842EA" w:rsidRPr="00A64834" w:rsidRDefault="007842EA" w:rsidP="007842EA">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23F803E0" w14:textId="72A71883" w:rsidR="007842EA" w:rsidRPr="00151D71" w:rsidRDefault="007842EA" w:rsidP="007842EA">
            <w:pPr>
              <w:pStyle w:val="Deliverable-Table-Header"/>
              <w:rPr>
                <w:color w:val="FF0000"/>
              </w:rPr>
            </w:pPr>
            <w:r w:rsidRPr="00151D71">
              <w:rPr>
                <w:color w:val="FF0000"/>
              </w:rPr>
              <w:t>Do</w:t>
            </w:r>
            <w:r w:rsidR="006A3129">
              <w:rPr>
                <w:color w:val="FF0000"/>
              </w:rPr>
              <w:t xml:space="preserve"> No</w:t>
            </w:r>
            <w:r w:rsidRPr="00151D71">
              <w:rPr>
                <w:color w:val="FF0000"/>
              </w:rPr>
              <w:t>t Write</w:t>
            </w:r>
          </w:p>
        </w:tc>
      </w:tr>
      <w:tr w:rsidR="007842EA" w:rsidRPr="009731A0" w14:paraId="2DC26138" w14:textId="77777777" w:rsidTr="007842EA">
        <w:trPr>
          <w:cantSplit/>
          <w:trHeight w:val="552"/>
          <w:jc w:val="center"/>
        </w:trPr>
        <w:tc>
          <w:tcPr>
            <w:tcW w:w="2523" w:type="pct"/>
            <w:tcBorders>
              <w:top w:val="single" w:sz="12" w:space="0" w:color="24A54A"/>
            </w:tcBorders>
            <w:vAlign w:val="center"/>
          </w:tcPr>
          <w:p w14:paraId="6E9B0524" w14:textId="0BE36EEB" w:rsidR="007842EA" w:rsidRPr="009731A0" w:rsidRDefault="007842EA" w:rsidP="007842EA">
            <w:pPr>
              <w:pStyle w:val="Deliverable-TableText"/>
            </w:pPr>
            <w:r>
              <w:t>$1</w:t>
            </w:r>
          </w:p>
        </w:tc>
        <w:tc>
          <w:tcPr>
            <w:tcW w:w="2477" w:type="pct"/>
            <w:tcBorders>
              <w:top w:val="single" w:sz="12" w:space="0" w:color="24A54A"/>
            </w:tcBorders>
            <w:vAlign w:val="center"/>
          </w:tcPr>
          <w:p w14:paraId="4C211F80" w14:textId="28CA6CB2" w:rsidR="007842EA" w:rsidRPr="00151D71" w:rsidRDefault="007842EA" w:rsidP="007842EA">
            <w:pPr>
              <w:pStyle w:val="Deliverable-Table-BulletLevel1"/>
              <w:numPr>
                <w:ilvl w:val="0"/>
                <w:numId w:val="0"/>
              </w:numPr>
              <w:rPr>
                <w:color w:val="FF0000"/>
              </w:rPr>
            </w:pPr>
            <w:r>
              <w:rPr>
                <w:color w:val="FF0000"/>
              </w:rPr>
              <w:t>$1.00 or $1 dollar</w:t>
            </w:r>
          </w:p>
        </w:tc>
      </w:tr>
      <w:tr w:rsidR="007842EA" w:rsidRPr="009731A0" w14:paraId="75952781" w14:textId="77777777" w:rsidTr="007842EA">
        <w:trPr>
          <w:cantSplit/>
          <w:trHeight w:val="552"/>
          <w:jc w:val="center"/>
        </w:trPr>
        <w:tc>
          <w:tcPr>
            <w:tcW w:w="2523" w:type="pct"/>
            <w:vAlign w:val="center"/>
          </w:tcPr>
          <w:p w14:paraId="15187484" w14:textId="7F1390EA" w:rsidR="007842EA" w:rsidRPr="005D545F" w:rsidRDefault="007842EA" w:rsidP="007842EA">
            <w:pPr>
              <w:pStyle w:val="Deliverable-TableText"/>
            </w:pPr>
            <w:r>
              <w:t>$1.59</w:t>
            </w:r>
          </w:p>
        </w:tc>
        <w:tc>
          <w:tcPr>
            <w:tcW w:w="2477" w:type="pct"/>
            <w:vAlign w:val="center"/>
          </w:tcPr>
          <w:p w14:paraId="663AB741" w14:textId="2EF8B8A3" w:rsidR="007842EA" w:rsidRPr="00151D71" w:rsidRDefault="007842EA" w:rsidP="007842EA">
            <w:pPr>
              <w:pStyle w:val="Deliverable-Table-BulletLevel1"/>
              <w:numPr>
                <w:ilvl w:val="0"/>
                <w:numId w:val="0"/>
              </w:numPr>
              <w:rPr>
                <w:color w:val="FF0000"/>
              </w:rPr>
            </w:pPr>
            <w:r>
              <w:rPr>
                <w:color w:val="FF0000"/>
              </w:rPr>
              <w:t>A dollar fifty-nine</w:t>
            </w:r>
          </w:p>
        </w:tc>
      </w:tr>
      <w:tr w:rsidR="007842EA" w:rsidRPr="009731A0" w14:paraId="24F1E2B2" w14:textId="77777777" w:rsidTr="007842EA">
        <w:trPr>
          <w:cantSplit/>
          <w:trHeight w:val="552"/>
          <w:jc w:val="center"/>
        </w:trPr>
        <w:tc>
          <w:tcPr>
            <w:tcW w:w="2523" w:type="pct"/>
            <w:vAlign w:val="center"/>
          </w:tcPr>
          <w:p w14:paraId="468828B5" w14:textId="6A65EB97" w:rsidR="007842EA" w:rsidRDefault="007842EA" w:rsidP="007842EA">
            <w:pPr>
              <w:pStyle w:val="Deliverable-TableText"/>
            </w:pPr>
            <w:r>
              <w:t>$1.50</w:t>
            </w:r>
          </w:p>
        </w:tc>
        <w:tc>
          <w:tcPr>
            <w:tcW w:w="2477" w:type="pct"/>
            <w:vAlign w:val="center"/>
          </w:tcPr>
          <w:p w14:paraId="708E7A2C" w14:textId="6DE88818" w:rsidR="007842EA" w:rsidRDefault="007842EA" w:rsidP="007842EA">
            <w:pPr>
              <w:pStyle w:val="Deliverable-Table-BulletLevel1"/>
              <w:numPr>
                <w:ilvl w:val="0"/>
                <w:numId w:val="0"/>
              </w:numPr>
              <w:rPr>
                <w:color w:val="FF0000"/>
              </w:rPr>
            </w:pPr>
            <w:r>
              <w:rPr>
                <w:color w:val="FF0000"/>
              </w:rPr>
              <w:t>$1.5</w:t>
            </w:r>
          </w:p>
        </w:tc>
      </w:tr>
      <w:tr w:rsidR="007842EA" w:rsidRPr="009731A0" w14:paraId="343580B8" w14:textId="77777777" w:rsidTr="007842EA">
        <w:trPr>
          <w:cantSplit/>
          <w:trHeight w:val="552"/>
          <w:jc w:val="center"/>
        </w:trPr>
        <w:tc>
          <w:tcPr>
            <w:tcW w:w="2523" w:type="pct"/>
            <w:vAlign w:val="center"/>
          </w:tcPr>
          <w:p w14:paraId="100038EF" w14:textId="29C12998" w:rsidR="007842EA" w:rsidRDefault="007842EA" w:rsidP="007842EA">
            <w:pPr>
              <w:pStyle w:val="Deliverable-TableText"/>
            </w:pPr>
            <w:r>
              <w:t>$10</w:t>
            </w:r>
          </w:p>
        </w:tc>
        <w:tc>
          <w:tcPr>
            <w:tcW w:w="2477" w:type="pct"/>
            <w:vAlign w:val="center"/>
          </w:tcPr>
          <w:p w14:paraId="7394F2DA" w14:textId="56F8D647" w:rsidR="007842EA" w:rsidRDefault="007842EA" w:rsidP="007842EA">
            <w:pPr>
              <w:pStyle w:val="Deliverable-Table-BulletLevel1"/>
              <w:numPr>
                <w:ilvl w:val="0"/>
                <w:numId w:val="0"/>
              </w:numPr>
              <w:rPr>
                <w:color w:val="FF0000"/>
              </w:rPr>
            </w:pPr>
            <w:r>
              <w:rPr>
                <w:color w:val="FF0000"/>
              </w:rPr>
              <w:t>$10.00</w:t>
            </w:r>
          </w:p>
        </w:tc>
      </w:tr>
      <w:tr w:rsidR="007842EA" w:rsidRPr="009731A0" w14:paraId="0108B576" w14:textId="77777777" w:rsidTr="007842EA">
        <w:trPr>
          <w:cantSplit/>
          <w:trHeight w:val="552"/>
          <w:jc w:val="center"/>
        </w:trPr>
        <w:tc>
          <w:tcPr>
            <w:tcW w:w="2523" w:type="pct"/>
            <w:vAlign w:val="center"/>
          </w:tcPr>
          <w:p w14:paraId="57950628" w14:textId="7D424CCA" w:rsidR="007842EA" w:rsidRDefault="007842EA" w:rsidP="007842EA">
            <w:pPr>
              <w:pStyle w:val="Deliverable-TableText"/>
            </w:pPr>
            <w:r>
              <w:t>$100</w:t>
            </w:r>
          </w:p>
        </w:tc>
        <w:tc>
          <w:tcPr>
            <w:tcW w:w="2477" w:type="pct"/>
            <w:vAlign w:val="center"/>
          </w:tcPr>
          <w:p w14:paraId="0B1A0A45" w14:textId="54F62A6B" w:rsidR="007842EA" w:rsidRDefault="007842EA" w:rsidP="007842EA">
            <w:pPr>
              <w:pStyle w:val="Deliverable-Table-BulletLevel1"/>
              <w:numPr>
                <w:ilvl w:val="0"/>
                <w:numId w:val="0"/>
              </w:numPr>
              <w:rPr>
                <w:color w:val="FF0000"/>
              </w:rPr>
            </w:pPr>
            <w:r>
              <w:rPr>
                <w:color w:val="FF0000"/>
              </w:rPr>
              <w:t>$100.00</w:t>
            </w:r>
          </w:p>
        </w:tc>
      </w:tr>
      <w:tr w:rsidR="007842EA" w:rsidRPr="009731A0" w14:paraId="5CE420CA" w14:textId="77777777" w:rsidTr="007842EA">
        <w:trPr>
          <w:cantSplit/>
          <w:trHeight w:val="552"/>
          <w:jc w:val="center"/>
        </w:trPr>
        <w:tc>
          <w:tcPr>
            <w:tcW w:w="2523" w:type="pct"/>
            <w:vAlign w:val="center"/>
          </w:tcPr>
          <w:p w14:paraId="76197978" w14:textId="47662B33" w:rsidR="007842EA" w:rsidRPr="005D545F" w:rsidRDefault="007842EA" w:rsidP="007842EA">
            <w:pPr>
              <w:pStyle w:val="Deliverable-TableText"/>
            </w:pPr>
            <w:r>
              <w:t>$1 million</w:t>
            </w:r>
          </w:p>
        </w:tc>
        <w:tc>
          <w:tcPr>
            <w:tcW w:w="2477" w:type="pct"/>
            <w:vAlign w:val="center"/>
          </w:tcPr>
          <w:p w14:paraId="4A55E94E" w14:textId="3FAB70DB" w:rsidR="007842EA" w:rsidRPr="00151D71" w:rsidRDefault="007842EA" w:rsidP="007842EA">
            <w:pPr>
              <w:pStyle w:val="Deliverable-Table-BulletLevel1"/>
              <w:numPr>
                <w:ilvl w:val="0"/>
                <w:numId w:val="0"/>
              </w:numPr>
              <w:rPr>
                <w:color w:val="FF0000"/>
              </w:rPr>
            </w:pPr>
            <w:r>
              <w:rPr>
                <w:color w:val="FF0000"/>
              </w:rPr>
              <w:t>One million dollars or $1,000,000</w:t>
            </w:r>
          </w:p>
        </w:tc>
      </w:tr>
      <w:tr w:rsidR="007842EA" w:rsidRPr="009731A0" w14:paraId="7058288C" w14:textId="77777777" w:rsidTr="007842EA">
        <w:trPr>
          <w:cantSplit/>
          <w:trHeight w:val="552"/>
          <w:jc w:val="center"/>
        </w:trPr>
        <w:tc>
          <w:tcPr>
            <w:tcW w:w="2523" w:type="pct"/>
            <w:vAlign w:val="center"/>
          </w:tcPr>
          <w:p w14:paraId="36CABBDA" w14:textId="22BE0228" w:rsidR="007842EA" w:rsidRPr="005D545F" w:rsidRDefault="007842EA" w:rsidP="007842EA">
            <w:pPr>
              <w:pStyle w:val="Deliverable-TableText"/>
            </w:pPr>
            <w:r>
              <w:t>$1.6 million</w:t>
            </w:r>
          </w:p>
        </w:tc>
        <w:tc>
          <w:tcPr>
            <w:tcW w:w="2477" w:type="pct"/>
            <w:vAlign w:val="center"/>
          </w:tcPr>
          <w:p w14:paraId="1A956533" w14:textId="36572A57" w:rsidR="007842EA" w:rsidRPr="00151D71" w:rsidRDefault="007842EA" w:rsidP="007842EA">
            <w:pPr>
              <w:pStyle w:val="Deliverable-Table-BulletLevel1"/>
              <w:numPr>
                <w:ilvl w:val="0"/>
                <w:numId w:val="0"/>
              </w:numPr>
              <w:rPr>
                <w:color w:val="FF0000"/>
              </w:rPr>
            </w:pPr>
            <w:r>
              <w:rPr>
                <w:color w:val="FF0000"/>
              </w:rPr>
              <w:t>$1,600,000 or $1,600,000.00</w:t>
            </w:r>
          </w:p>
        </w:tc>
      </w:tr>
    </w:tbl>
    <w:p w14:paraId="63FAE608" w14:textId="678B9272" w:rsidR="007842EA" w:rsidRPr="007842EA" w:rsidRDefault="00B007CD" w:rsidP="00872DDB">
      <w:pPr>
        <w:pStyle w:val="Deliverable-Caption"/>
      </w:pPr>
      <w:bookmarkStart w:id="144" w:name="_Toc511913852"/>
      <w:bookmarkStart w:id="145" w:name="_Toc511913884"/>
      <w:bookmarkStart w:id="146" w:name="_Ref34726320"/>
      <w:bookmarkStart w:id="147" w:name="_Toc40343379"/>
      <w:r>
        <w:t xml:space="preserve">Exhibit </w:t>
      </w:r>
      <w:r w:rsidR="007913B5">
        <w:fldChar w:fldCharType="begin"/>
      </w:r>
      <w:r w:rsidR="007913B5">
        <w:rPr>
          <w:b w:val="0"/>
          <w:bCs w:val="0"/>
        </w:rPr>
        <w:instrText xml:space="preserve"> STYLEREF  Deliverable-H1 \s </w:instrText>
      </w:r>
      <w:r w:rsidR="007913B5">
        <w:fldChar w:fldCharType="separate"/>
      </w:r>
      <w:r>
        <w:rPr>
          <w:noProof/>
        </w:rPr>
        <w:t>2</w:t>
      </w:r>
      <w:r w:rsidR="007913B5">
        <w:rPr>
          <w:noProof/>
        </w:rPr>
        <w:fldChar w:fldCharType="end"/>
      </w:r>
      <w:r>
        <w:noBreakHyphen/>
      </w:r>
      <w:r>
        <w:fldChar w:fldCharType="begin"/>
      </w:r>
      <w:r>
        <w:instrText>SEQ Exhibit \* ARABIC</w:instrText>
      </w:r>
      <w:r>
        <w:fldChar w:fldCharType="separate"/>
      </w:r>
      <w:r w:rsidR="00140637">
        <w:rPr>
          <w:noProof/>
        </w:rPr>
        <w:t>27</w:t>
      </w:r>
      <w:r>
        <w:fldChar w:fldCharType="end"/>
      </w:r>
      <w:r>
        <w:t xml:space="preserve">: </w:t>
      </w:r>
      <w:bookmarkEnd w:id="144"/>
      <w:bookmarkEnd w:id="145"/>
      <w:r>
        <w:t>How to Write Specific Dollar Amounts</w:t>
      </w:r>
      <w:bookmarkEnd w:id="146"/>
      <w:bookmarkEnd w:id="147"/>
    </w:p>
    <w:p w14:paraId="41FB7E4C" w14:textId="11933EA0" w:rsidR="007842EA" w:rsidRDefault="007842EA" w:rsidP="007842EA">
      <w:pPr>
        <w:pStyle w:val="Deliverable-H3"/>
      </w:pPr>
      <w:bookmarkStart w:id="148" w:name="_Toc40343261"/>
      <w:r>
        <w:t>Distance</w:t>
      </w:r>
      <w:bookmarkEnd w:id="148"/>
    </w:p>
    <w:p w14:paraId="58D633C0" w14:textId="7D430F82" w:rsidR="007842EA" w:rsidRDefault="007842EA" w:rsidP="007842EA">
      <w:pPr>
        <w:pStyle w:val="Deliverable-Body"/>
      </w:pPr>
      <w:r w:rsidRPr="007842EA">
        <w:t>Always use figures to indicate distance. (Example: I ran 5 miles this morning.)</w:t>
      </w:r>
    </w:p>
    <w:p w14:paraId="10B6DE2C" w14:textId="40BCAC9A" w:rsidR="007842EA" w:rsidRDefault="007842EA" w:rsidP="007842EA">
      <w:pPr>
        <w:pStyle w:val="Deliverable-H3"/>
      </w:pPr>
      <w:bookmarkStart w:id="149" w:name="_Toc40343262"/>
      <w:r>
        <w:t>Duration</w:t>
      </w:r>
      <w:bookmarkEnd w:id="149"/>
    </w:p>
    <w:p w14:paraId="213676E6" w14:textId="163638AF" w:rsidR="007842EA" w:rsidRPr="007842EA" w:rsidRDefault="007842EA" w:rsidP="007842EA">
      <w:pPr>
        <w:pStyle w:val="Deliverable-Body"/>
      </w:pPr>
      <w:r w:rsidRPr="007842EA">
        <w:t>Spell out numbers one through nine. Use figures for 10 and above. (Examples: She was gone for two hours. I work a nine-hour day. I’ll call you back in five minutes. The cake needs to bake for 25 minutes.)</w:t>
      </w:r>
    </w:p>
    <w:p w14:paraId="1D7615B4" w14:textId="1D6FE867" w:rsidR="0059529F" w:rsidRDefault="0059529F" w:rsidP="0059529F">
      <w:pPr>
        <w:pStyle w:val="Deliverable-H3"/>
      </w:pPr>
      <w:bookmarkStart w:id="150" w:name="_Toc40343263"/>
      <w:r>
        <w:t>Time of Day</w:t>
      </w:r>
      <w:bookmarkEnd w:id="150"/>
    </w:p>
    <w:p w14:paraId="693377DB" w14:textId="6247C328" w:rsidR="0059529F" w:rsidRDefault="0059529F" w:rsidP="0059529F">
      <w:pPr>
        <w:pStyle w:val="Deliverable-Body"/>
      </w:pPr>
      <w:r w:rsidRPr="0059529F">
        <w:t xml:space="preserve">In general, use figures except for </w:t>
      </w:r>
      <w:r w:rsidRPr="00872DDB">
        <w:rPr>
          <w:i/>
        </w:rPr>
        <w:t>noon</w:t>
      </w:r>
      <w:r w:rsidRPr="0059529F">
        <w:t xml:space="preserve"> and </w:t>
      </w:r>
      <w:r w:rsidRPr="00872DDB">
        <w:rPr>
          <w:i/>
        </w:rPr>
        <w:t>midnight</w:t>
      </w:r>
      <w:r w:rsidRPr="0059529F">
        <w:t>. Use a colon to separate hours from minutes, but do not use :00 in running text.</w:t>
      </w:r>
      <w:r w:rsidR="00FB3187">
        <w:t xml:space="preserve"> Refer to </w:t>
      </w:r>
      <w:r w:rsidR="006654D7" w:rsidRPr="008F0DAD">
        <w:rPr>
          <w:b/>
          <w:bCs/>
        </w:rPr>
        <w:fldChar w:fldCharType="begin"/>
      </w:r>
      <w:r w:rsidR="006654D7" w:rsidRPr="008F0DAD">
        <w:rPr>
          <w:b/>
          <w:bCs/>
        </w:rPr>
        <w:instrText xml:space="preserve"> REF _Ref30684363 \h </w:instrText>
      </w:r>
      <w:r w:rsidR="006654D7">
        <w:rPr>
          <w:b/>
          <w:bCs/>
        </w:rPr>
        <w:instrText xml:space="preserve"> \* MERGEFORMAT </w:instrText>
      </w:r>
      <w:r w:rsidR="006654D7" w:rsidRPr="008F0DAD">
        <w:rPr>
          <w:b/>
          <w:bCs/>
        </w:rPr>
      </w:r>
      <w:r w:rsidR="006654D7" w:rsidRPr="008F0DAD">
        <w:rPr>
          <w:b/>
          <w:bCs/>
        </w:rPr>
        <w:fldChar w:fldCharType="separate"/>
      </w:r>
      <w:r w:rsidR="006654D7" w:rsidRPr="008F0DAD">
        <w:rPr>
          <w:b/>
          <w:bCs/>
        </w:rPr>
        <w:t xml:space="preserve">Exhibit </w:t>
      </w:r>
      <w:r w:rsidR="006654D7" w:rsidRPr="008F0DAD">
        <w:rPr>
          <w:b/>
          <w:bCs/>
          <w:noProof/>
        </w:rPr>
        <w:t>2</w:t>
      </w:r>
      <w:r w:rsidR="006654D7" w:rsidRPr="008F0DAD">
        <w:rPr>
          <w:b/>
          <w:bCs/>
        </w:rPr>
        <w:noBreakHyphen/>
      </w:r>
      <w:r w:rsidR="006654D7" w:rsidRPr="008F0DAD">
        <w:rPr>
          <w:b/>
          <w:bCs/>
          <w:noProof/>
        </w:rPr>
        <w:t>28</w:t>
      </w:r>
      <w:r w:rsidR="006654D7" w:rsidRPr="008F0DAD">
        <w:rPr>
          <w:b/>
          <w:bCs/>
        </w:rPr>
        <w:t>: Writing Examples for Time of Day</w:t>
      </w:r>
      <w:r w:rsidR="006654D7" w:rsidRPr="008F0DAD">
        <w:rPr>
          <w:b/>
          <w:bCs/>
        </w:rPr>
        <w:fldChar w:fldCharType="end"/>
      </w:r>
      <w:r w:rsidR="00FB3187">
        <w:t xml:space="preserve"> below for </w:t>
      </w:r>
      <w:r w:rsidR="0089463A">
        <w:t>examples.</w:t>
      </w:r>
    </w:p>
    <w:p w14:paraId="57046DA6" w14:textId="0EA0B60D" w:rsidR="00EF2692" w:rsidRDefault="003152A6" w:rsidP="0059529F">
      <w:pPr>
        <w:pStyle w:val="Deliverable-Body"/>
      </w:pPr>
      <w:r>
        <w:t xml:space="preserve">Use </w:t>
      </w:r>
      <w:r w:rsidR="00394C42">
        <w:t>an en-dash</w:t>
      </w:r>
      <w:r w:rsidR="005257C7">
        <w:t xml:space="preserve">, </w:t>
      </w:r>
      <w:r w:rsidR="0091525B">
        <w:t>which is shorter than the em-dash and longer than a hyphen,</w:t>
      </w:r>
      <w:r w:rsidR="001C47C9">
        <w:t xml:space="preserve"> </w:t>
      </w:r>
      <w:r w:rsidR="000F412C">
        <w:t>to indicate a</w:t>
      </w:r>
      <w:r w:rsidR="00376B8C">
        <w:t xml:space="preserve"> span of time.</w:t>
      </w:r>
      <w:r w:rsidR="00987F84">
        <w:t xml:space="preserve"> The en-dash is similar to using the word</w:t>
      </w:r>
      <w:r w:rsidR="00952DF2">
        <w:t>s</w:t>
      </w:r>
      <w:r w:rsidR="00987F84">
        <w:t xml:space="preserve"> </w:t>
      </w:r>
      <w:r w:rsidR="00987F84" w:rsidRPr="00952DF2">
        <w:rPr>
          <w:i/>
          <w:iCs/>
        </w:rPr>
        <w:t>to</w:t>
      </w:r>
      <w:r w:rsidR="00EC7168">
        <w:t xml:space="preserve">, </w:t>
      </w:r>
      <w:r w:rsidR="00EC7168" w:rsidRPr="00EC7168">
        <w:rPr>
          <w:i/>
          <w:iCs/>
        </w:rPr>
        <w:t>through</w:t>
      </w:r>
      <w:r w:rsidR="00EC7168">
        <w:t>,</w:t>
      </w:r>
      <w:r w:rsidR="00987F84">
        <w:t xml:space="preserve"> an</w:t>
      </w:r>
      <w:r w:rsidR="00490246">
        <w:t>d</w:t>
      </w:r>
      <w:r w:rsidR="00987F84">
        <w:t xml:space="preserve"> </w:t>
      </w:r>
      <w:r w:rsidR="00987F84" w:rsidRPr="00952DF2">
        <w:rPr>
          <w:i/>
          <w:iCs/>
        </w:rPr>
        <w:t>from</w:t>
      </w:r>
      <w:r w:rsidR="00E22DDB">
        <w:t xml:space="preserve">. </w:t>
      </w:r>
      <w:r w:rsidR="008F2847">
        <w:t xml:space="preserve">Refer to Section </w:t>
      </w:r>
      <w:r w:rsidR="00546DC4">
        <w:t xml:space="preserve">5 </w:t>
      </w:r>
      <w:r w:rsidR="00546DC4" w:rsidRPr="00666392">
        <w:rPr>
          <w:i/>
          <w:iCs/>
        </w:rPr>
        <w:t>Guide to Punctuation</w:t>
      </w:r>
      <w:r w:rsidR="00546DC4">
        <w:t xml:space="preserve"> for more information regarding hyphens, dashes, en-dashes, and em-dashes.</w:t>
      </w:r>
    </w:p>
    <w:p w14:paraId="3228B521" w14:textId="5679D7EB" w:rsidR="0059529F" w:rsidRDefault="005F5411" w:rsidP="0059529F">
      <w:pPr>
        <w:pStyle w:val="Deliverable-ListLevel1"/>
      </w:pPr>
      <w:r>
        <w:t>a.m.</w:t>
      </w:r>
    </w:p>
    <w:p w14:paraId="231B1AEE" w14:textId="4674CCBD" w:rsidR="005F5411" w:rsidRDefault="0486A6B1" w:rsidP="005F5411">
      <w:pPr>
        <w:pStyle w:val="Deliverable-ListLevel2"/>
      </w:pPr>
      <w:r>
        <w:t>Lowercase; use periods. Do not use :00 with time of day in running text</w:t>
      </w:r>
    </w:p>
    <w:p w14:paraId="1924636F" w14:textId="08E2A09B" w:rsidR="005F5411" w:rsidRDefault="005F5411" w:rsidP="005F5411">
      <w:pPr>
        <w:pStyle w:val="Deliverable-ListLevel1"/>
      </w:pPr>
      <w:r>
        <w:t>p.m.</w:t>
      </w:r>
    </w:p>
    <w:p w14:paraId="2A122BC1" w14:textId="09DF5B76" w:rsidR="005F5411" w:rsidRDefault="0486A6B1" w:rsidP="008F0DAD">
      <w:pPr>
        <w:pStyle w:val="Deliverable-ListLevel2"/>
        <w:spacing w:after="240"/>
      </w:pPr>
      <w:r>
        <w:t>Lowercase; use periods. Do not use :00 with time of day in running text</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384B27" w:rsidRPr="00A64834" w14:paraId="4309F824" w14:textId="77777777" w:rsidTr="00872DDB">
        <w:trPr>
          <w:cantSplit/>
          <w:trHeight w:val="491"/>
          <w:tblHeader/>
          <w:jc w:val="center"/>
        </w:trPr>
        <w:tc>
          <w:tcPr>
            <w:tcW w:w="2523" w:type="pct"/>
            <w:tcBorders>
              <w:top w:val="single" w:sz="12" w:space="0" w:color="24A54A"/>
              <w:bottom w:val="single" w:sz="12" w:space="0" w:color="24A54A"/>
            </w:tcBorders>
            <w:vAlign w:val="center"/>
          </w:tcPr>
          <w:p w14:paraId="78AB774F" w14:textId="32356F89" w:rsidR="00384B27" w:rsidRPr="00A64834" w:rsidRDefault="00561423" w:rsidP="007842EA">
            <w:pPr>
              <w:pStyle w:val="Deliverable-Table-Header"/>
              <w:rPr>
                <w:color w:val="009DDC"/>
              </w:rPr>
            </w:pPr>
            <w:bookmarkStart w:id="151" w:name="_Ref407034964"/>
            <w:bookmarkStart w:id="152" w:name="_Toc408070070"/>
            <w:r>
              <w:rPr>
                <w:color w:val="009DDC"/>
              </w:rPr>
              <w:t>Write</w:t>
            </w:r>
          </w:p>
        </w:tc>
        <w:tc>
          <w:tcPr>
            <w:tcW w:w="2477" w:type="pct"/>
            <w:tcBorders>
              <w:top w:val="single" w:sz="12" w:space="0" w:color="24A54A"/>
              <w:bottom w:val="single" w:sz="12" w:space="0" w:color="24A54A"/>
            </w:tcBorders>
            <w:vAlign w:val="center"/>
          </w:tcPr>
          <w:p w14:paraId="650D1C77" w14:textId="15368748" w:rsidR="00384B27" w:rsidRPr="00872DDB" w:rsidRDefault="00561423" w:rsidP="007842EA">
            <w:pPr>
              <w:pStyle w:val="Deliverable-Table-Header"/>
              <w:rPr>
                <w:color w:val="FF0000"/>
              </w:rPr>
            </w:pPr>
            <w:r w:rsidRPr="00872DDB">
              <w:rPr>
                <w:color w:val="FF0000"/>
              </w:rPr>
              <w:t>Do</w:t>
            </w:r>
            <w:r w:rsidR="00792AC7">
              <w:rPr>
                <w:color w:val="FF0000"/>
              </w:rPr>
              <w:t xml:space="preserve"> No</w:t>
            </w:r>
            <w:r w:rsidRPr="00872DDB">
              <w:rPr>
                <w:color w:val="FF0000"/>
              </w:rPr>
              <w:t>t Write</w:t>
            </w:r>
          </w:p>
        </w:tc>
      </w:tr>
      <w:tr w:rsidR="00384B27" w:rsidRPr="009731A0" w14:paraId="400421B3" w14:textId="77777777" w:rsidTr="00872DDB">
        <w:trPr>
          <w:cantSplit/>
          <w:trHeight w:val="552"/>
          <w:jc w:val="center"/>
        </w:trPr>
        <w:tc>
          <w:tcPr>
            <w:tcW w:w="2523" w:type="pct"/>
            <w:tcBorders>
              <w:top w:val="single" w:sz="12" w:space="0" w:color="24A54A"/>
            </w:tcBorders>
            <w:vAlign w:val="center"/>
          </w:tcPr>
          <w:p w14:paraId="70816108" w14:textId="6D4F7484" w:rsidR="00384B27" w:rsidRPr="009731A0" w:rsidRDefault="00561423" w:rsidP="007842EA">
            <w:pPr>
              <w:pStyle w:val="Deliverable-TableText"/>
            </w:pPr>
            <w:r>
              <w:t>11 a.m.</w:t>
            </w:r>
            <w:r w:rsidR="004056FD">
              <w:t xml:space="preserve"> – </w:t>
            </w:r>
            <w:r>
              <w:t>1:30 p.m.</w:t>
            </w:r>
          </w:p>
        </w:tc>
        <w:tc>
          <w:tcPr>
            <w:tcW w:w="2477" w:type="pct"/>
            <w:tcBorders>
              <w:top w:val="single" w:sz="12" w:space="0" w:color="24A54A"/>
            </w:tcBorders>
            <w:vAlign w:val="center"/>
          </w:tcPr>
          <w:p w14:paraId="2E745596" w14:textId="41973736" w:rsidR="00384B27" w:rsidRPr="00872DDB" w:rsidRDefault="00561423" w:rsidP="00872DDB">
            <w:pPr>
              <w:pStyle w:val="Deliverable-Table-BulletLevel1"/>
              <w:numPr>
                <w:ilvl w:val="0"/>
                <w:numId w:val="0"/>
              </w:numPr>
              <w:rPr>
                <w:color w:val="FF0000"/>
              </w:rPr>
            </w:pPr>
            <w:r>
              <w:rPr>
                <w:color w:val="FF0000"/>
              </w:rPr>
              <w:t>11:00 am-1:30 pm</w:t>
            </w:r>
          </w:p>
        </w:tc>
      </w:tr>
      <w:tr w:rsidR="00561423" w:rsidRPr="009731A0" w14:paraId="5DCA1E7F" w14:textId="77777777" w:rsidTr="00872DDB">
        <w:trPr>
          <w:cantSplit/>
          <w:trHeight w:val="552"/>
          <w:jc w:val="center"/>
        </w:trPr>
        <w:tc>
          <w:tcPr>
            <w:tcW w:w="2523" w:type="pct"/>
            <w:vAlign w:val="center"/>
          </w:tcPr>
          <w:p w14:paraId="4783D78B" w14:textId="25052FCE" w:rsidR="00561423" w:rsidRPr="005D545F" w:rsidRDefault="00561423" w:rsidP="007842EA">
            <w:pPr>
              <w:pStyle w:val="Deliverable-TableText"/>
            </w:pPr>
            <w:r>
              <w:t>10</w:t>
            </w:r>
            <w:r w:rsidR="004056FD">
              <w:t xml:space="preserve"> – </w:t>
            </w:r>
            <w:r>
              <w:t>11 a.m.</w:t>
            </w:r>
          </w:p>
        </w:tc>
        <w:tc>
          <w:tcPr>
            <w:tcW w:w="2477" w:type="pct"/>
            <w:vAlign w:val="center"/>
          </w:tcPr>
          <w:p w14:paraId="27F0D939" w14:textId="5B042E55" w:rsidR="00561423" w:rsidRPr="00872DDB" w:rsidRDefault="00561423" w:rsidP="00872DDB">
            <w:pPr>
              <w:pStyle w:val="Deliverable-Table-BulletLevel1"/>
              <w:numPr>
                <w:ilvl w:val="0"/>
                <w:numId w:val="0"/>
              </w:numPr>
              <w:rPr>
                <w:color w:val="FF0000"/>
              </w:rPr>
            </w:pPr>
            <w:r>
              <w:rPr>
                <w:color w:val="FF0000"/>
              </w:rPr>
              <w:t>10:00 am</w:t>
            </w:r>
            <w:r w:rsidR="00A50CCC">
              <w:rPr>
                <w:color w:val="FF0000"/>
              </w:rPr>
              <w:t xml:space="preserve"> </w:t>
            </w:r>
            <w:r>
              <w:rPr>
                <w:color w:val="FF0000"/>
              </w:rPr>
              <w:t>-</w:t>
            </w:r>
            <w:r w:rsidR="00A50CCC">
              <w:rPr>
                <w:color w:val="FF0000"/>
              </w:rPr>
              <w:t xml:space="preserve"> </w:t>
            </w:r>
            <w:r>
              <w:rPr>
                <w:color w:val="FF0000"/>
              </w:rPr>
              <w:t>11:00 am</w:t>
            </w:r>
          </w:p>
        </w:tc>
      </w:tr>
      <w:tr w:rsidR="00384B27" w:rsidRPr="009731A0" w14:paraId="70E19935" w14:textId="77777777" w:rsidTr="00872DDB">
        <w:trPr>
          <w:cantSplit/>
          <w:trHeight w:val="552"/>
          <w:jc w:val="center"/>
        </w:trPr>
        <w:tc>
          <w:tcPr>
            <w:tcW w:w="2523" w:type="pct"/>
            <w:vAlign w:val="center"/>
          </w:tcPr>
          <w:p w14:paraId="798DB16E" w14:textId="750D257B" w:rsidR="00384B27" w:rsidRPr="005D545F" w:rsidRDefault="00561423" w:rsidP="007842EA">
            <w:pPr>
              <w:pStyle w:val="Deliverable-TableText"/>
            </w:pPr>
            <w:r>
              <w:t>1:30 p.m.</w:t>
            </w:r>
            <w:r w:rsidR="004056FD">
              <w:t xml:space="preserve"> – </w:t>
            </w:r>
            <w:r>
              <w:t>2 p.m.</w:t>
            </w:r>
          </w:p>
        </w:tc>
        <w:tc>
          <w:tcPr>
            <w:tcW w:w="2477" w:type="pct"/>
            <w:vAlign w:val="center"/>
          </w:tcPr>
          <w:p w14:paraId="4BDCCE42" w14:textId="0200E598" w:rsidR="00384B27" w:rsidRPr="00872DDB" w:rsidRDefault="00561423" w:rsidP="00872DDB">
            <w:pPr>
              <w:pStyle w:val="Deliverable-Table-BulletLevel1"/>
              <w:numPr>
                <w:ilvl w:val="0"/>
                <w:numId w:val="0"/>
              </w:numPr>
              <w:rPr>
                <w:color w:val="FF0000"/>
              </w:rPr>
            </w:pPr>
            <w:r>
              <w:rPr>
                <w:color w:val="FF0000"/>
              </w:rPr>
              <w:t>1:30 PM</w:t>
            </w:r>
            <w:r w:rsidR="00A50CCC">
              <w:rPr>
                <w:color w:val="FF0000"/>
              </w:rPr>
              <w:t xml:space="preserve"> </w:t>
            </w:r>
            <w:r>
              <w:rPr>
                <w:color w:val="FF0000"/>
              </w:rPr>
              <w:t>-</w:t>
            </w:r>
            <w:r w:rsidR="00A50CCC">
              <w:rPr>
                <w:color w:val="FF0000"/>
              </w:rPr>
              <w:t xml:space="preserve"> </w:t>
            </w:r>
            <w:r>
              <w:rPr>
                <w:color w:val="FF0000"/>
              </w:rPr>
              <w:t>2:00 PM</w:t>
            </w:r>
          </w:p>
        </w:tc>
      </w:tr>
      <w:tr w:rsidR="00384B27" w:rsidRPr="009731A0" w14:paraId="54CFB506" w14:textId="77777777" w:rsidTr="00872DDB">
        <w:trPr>
          <w:cantSplit/>
          <w:trHeight w:val="552"/>
          <w:jc w:val="center"/>
        </w:trPr>
        <w:tc>
          <w:tcPr>
            <w:tcW w:w="2523" w:type="pct"/>
            <w:vAlign w:val="center"/>
          </w:tcPr>
          <w:p w14:paraId="19BF814A" w14:textId="5568F169" w:rsidR="00384B27" w:rsidRPr="005D545F" w:rsidRDefault="00561423" w:rsidP="007842EA">
            <w:pPr>
              <w:pStyle w:val="Deliverable-TableText"/>
            </w:pPr>
            <w:r>
              <w:t>11:30 a.m.</w:t>
            </w:r>
            <w:r w:rsidR="004056FD">
              <w:t xml:space="preserve"> – </w:t>
            </w:r>
            <w:r>
              <w:t>noon</w:t>
            </w:r>
          </w:p>
        </w:tc>
        <w:tc>
          <w:tcPr>
            <w:tcW w:w="2477" w:type="pct"/>
            <w:vAlign w:val="center"/>
          </w:tcPr>
          <w:p w14:paraId="62CFB13F" w14:textId="5D3648B9" w:rsidR="00384B27" w:rsidRPr="00872DDB" w:rsidRDefault="00561423" w:rsidP="00872DDB">
            <w:pPr>
              <w:pStyle w:val="Deliverable-Table-BulletLevel1"/>
              <w:numPr>
                <w:ilvl w:val="0"/>
                <w:numId w:val="0"/>
              </w:numPr>
              <w:rPr>
                <w:color w:val="FF0000"/>
              </w:rPr>
            </w:pPr>
            <w:r>
              <w:rPr>
                <w:color w:val="FF0000"/>
              </w:rPr>
              <w:t>11:30 am</w:t>
            </w:r>
            <w:r w:rsidR="00A50CCC">
              <w:rPr>
                <w:color w:val="FF0000"/>
              </w:rPr>
              <w:t xml:space="preserve"> </w:t>
            </w:r>
            <w:r>
              <w:rPr>
                <w:color w:val="FF0000"/>
              </w:rPr>
              <w:t>-</w:t>
            </w:r>
            <w:r w:rsidR="00A50CCC">
              <w:rPr>
                <w:color w:val="FF0000"/>
              </w:rPr>
              <w:t xml:space="preserve"> </w:t>
            </w:r>
            <w:r>
              <w:rPr>
                <w:color w:val="FF0000"/>
              </w:rPr>
              <w:t>12:00 pm</w:t>
            </w:r>
          </w:p>
        </w:tc>
      </w:tr>
    </w:tbl>
    <w:p w14:paraId="51E75D40" w14:textId="5D8BEC90" w:rsidR="00B007CD" w:rsidRDefault="00B007CD" w:rsidP="00B007CD">
      <w:pPr>
        <w:pStyle w:val="Deliverable-Caption"/>
      </w:pPr>
      <w:bookmarkStart w:id="153" w:name="_Ref30684363"/>
      <w:bookmarkStart w:id="154" w:name="_Toc40343380"/>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140637">
        <w:rPr>
          <w:noProof/>
        </w:rPr>
        <w:t>28</w:t>
      </w:r>
      <w:r>
        <w:fldChar w:fldCharType="end"/>
      </w:r>
      <w:r>
        <w:t>: Writing Examples for Time of Day</w:t>
      </w:r>
      <w:bookmarkEnd w:id="153"/>
      <w:bookmarkEnd w:id="154"/>
    </w:p>
    <w:p w14:paraId="7465FBA6" w14:textId="32C2156B" w:rsidR="00EA223E" w:rsidRDefault="009F75D9" w:rsidP="00C475E9">
      <w:pPr>
        <w:pStyle w:val="Deliverable-H3"/>
      </w:pPr>
      <w:bookmarkStart w:id="155" w:name="_Toc40343264"/>
      <w:bookmarkEnd w:id="151"/>
      <w:bookmarkEnd w:id="152"/>
      <w:r>
        <w:t>Decades</w:t>
      </w:r>
      <w:bookmarkEnd w:id="155"/>
    </w:p>
    <w:p w14:paraId="5ABC898E" w14:textId="083C095A" w:rsidR="009F75D9" w:rsidRPr="009F75D9" w:rsidRDefault="00B65F24" w:rsidP="009F75D9">
      <w:pPr>
        <w:pStyle w:val="Deliverable-Body"/>
      </w:pPr>
      <w:r>
        <w:t xml:space="preserve">When </w:t>
      </w:r>
      <w:r w:rsidR="009D31B7">
        <w:t>referring to decade</w:t>
      </w:r>
      <w:r w:rsidR="009122D0">
        <w:t xml:space="preserve">s, </w:t>
      </w:r>
      <w:r w:rsidR="00912A5A">
        <w:t>express decades as four</w:t>
      </w:r>
      <w:r w:rsidR="001B1308">
        <w:t xml:space="preserve"> and do not use an</w:t>
      </w:r>
      <w:r w:rsidR="000536A0">
        <w:t xml:space="preserve"> apostrophe to denote plural decades</w:t>
      </w:r>
      <w:r w:rsidR="007F3F20">
        <w:t>. (</w:t>
      </w:r>
      <w:r w:rsidR="00CE3225">
        <w:t>Example-</w:t>
      </w:r>
      <w:r w:rsidR="00CD2B5A">
        <w:t>Corr</w:t>
      </w:r>
      <w:r w:rsidR="00676C6C">
        <w:t>ect</w:t>
      </w:r>
      <w:r w:rsidR="001F6994">
        <w:t>:</w:t>
      </w:r>
      <w:r w:rsidR="00676C6C">
        <w:t xml:space="preserve"> </w:t>
      </w:r>
      <w:r w:rsidR="00741860">
        <w:t>1990</w:t>
      </w:r>
      <w:r w:rsidR="005579C5">
        <w:t>s</w:t>
      </w:r>
      <w:r w:rsidR="008B2422">
        <w:t>.</w:t>
      </w:r>
      <w:r w:rsidR="00174396">
        <w:t xml:space="preserve"> </w:t>
      </w:r>
      <w:r w:rsidR="004438F3">
        <w:t>Example</w:t>
      </w:r>
      <w:r w:rsidR="00D45522">
        <w:t>s-</w:t>
      </w:r>
      <w:r w:rsidR="00174396">
        <w:t>I</w:t>
      </w:r>
      <w:r w:rsidR="00A657B4">
        <w:t xml:space="preserve">ncorrect: </w:t>
      </w:r>
      <w:r w:rsidR="00B15473">
        <w:t xml:space="preserve">1990’s or the </w:t>
      </w:r>
      <w:r w:rsidR="00372448">
        <w:t>‘90s</w:t>
      </w:r>
      <w:r w:rsidR="004021A6">
        <w:t>)</w:t>
      </w:r>
    </w:p>
    <w:p w14:paraId="443FCE6C" w14:textId="573DAEC1" w:rsidR="005F5411" w:rsidRDefault="00C475E9" w:rsidP="00C475E9">
      <w:pPr>
        <w:pStyle w:val="Deliverable-H3"/>
      </w:pPr>
      <w:bookmarkStart w:id="156" w:name="_Toc40343265"/>
      <w:r>
        <w:t>Dates</w:t>
      </w:r>
      <w:bookmarkEnd w:id="156"/>
    </w:p>
    <w:p w14:paraId="49684DD1" w14:textId="7589F815" w:rsidR="00C475E9" w:rsidRDefault="00C475E9" w:rsidP="00C475E9">
      <w:pPr>
        <w:pStyle w:val="Deliverable-Body"/>
      </w:pPr>
      <w:r w:rsidRPr="00C475E9">
        <w:t>Use figures, but do</w:t>
      </w:r>
      <w:r>
        <w:t xml:space="preserve"> not</w:t>
      </w:r>
      <w:r w:rsidRPr="00C475E9">
        <w:t xml:space="preserve"> use the ordinal form of numbers. In other words, do</w:t>
      </w:r>
      <w:r>
        <w:t xml:space="preserve"> not</w:t>
      </w:r>
      <w:r w:rsidRPr="00C475E9">
        <w:t xml:space="preserve"> include -st, -nd, -rd</w:t>
      </w:r>
      <w:r w:rsidR="00F75F95">
        <w:t>,</w:t>
      </w:r>
      <w:r w:rsidRPr="00C475E9">
        <w:t xml:space="preserve"> or –th. (Examples: October 16, not October 16th; November 24, not November 24th. My baby was born on May 5. Christmas is celebrated on December 25.)</w:t>
      </w:r>
    </w:p>
    <w:p w14:paraId="04961A30" w14:textId="352AE51B" w:rsidR="007842EA" w:rsidRDefault="007842EA" w:rsidP="007842EA">
      <w:pPr>
        <w:pStyle w:val="Deliverable-H4"/>
      </w:pPr>
      <w:r>
        <w:t>Dates and Commas</w:t>
      </w:r>
    </w:p>
    <w:p w14:paraId="4F66EFA8" w14:textId="23B868BD" w:rsidR="007842EA" w:rsidRDefault="007842EA" w:rsidP="007842EA">
      <w:pPr>
        <w:pStyle w:val="Deliverable-Body"/>
      </w:pPr>
      <w:r>
        <w:t>If a sentence refers to a month, day</w:t>
      </w:r>
      <w:r w:rsidR="00792AC7">
        <w:t>,</w:t>
      </w:r>
      <w:r>
        <w:t xml:space="preserve"> and year, set off the year with commas. (Example: </w:t>
      </w:r>
      <w:r w:rsidR="00935B56">
        <w:t>The contract was signed</w:t>
      </w:r>
      <w:r>
        <w:t xml:space="preserve"> on </w:t>
      </w:r>
      <w:r w:rsidR="00935B56">
        <w:t>September 27</w:t>
      </w:r>
      <w:r>
        <w:t xml:space="preserve">, </w:t>
      </w:r>
      <w:r w:rsidR="00935B56">
        <w:t>2017</w:t>
      </w:r>
      <w:r>
        <w:t>.)</w:t>
      </w:r>
    </w:p>
    <w:p w14:paraId="49A41CCB" w14:textId="3B04E556" w:rsidR="007842EA" w:rsidRPr="007842EA" w:rsidRDefault="007842EA" w:rsidP="007842EA">
      <w:pPr>
        <w:pStyle w:val="Deliverable-Body"/>
      </w:pPr>
      <w:r>
        <w:t>If a sentence includes only a month and a year, do not set off the year with commas. (Example: The program launched in October 2012.)</w:t>
      </w:r>
    </w:p>
    <w:p w14:paraId="3FE31426" w14:textId="7C062B06" w:rsidR="007842EA" w:rsidRDefault="007842EA" w:rsidP="007842EA">
      <w:pPr>
        <w:pStyle w:val="Deliverable-H4"/>
      </w:pPr>
      <w:r>
        <w:t>Abbreviations of Months</w:t>
      </w:r>
    </w:p>
    <w:p w14:paraId="13AD7A72" w14:textId="3BCCB35D" w:rsidR="007842EA" w:rsidRPr="007842EA" w:rsidRDefault="007842EA" w:rsidP="00872DDB">
      <w:pPr>
        <w:pStyle w:val="Deliverable-Body"/>
      </w:pPr>
      <w:r w:rsidRPr="007842EA">
        <w:t xml:space="preserve">When a month is used with a specific date in running text, </w:t>
      </w:r>
      <w:r w:rsidR="005A7BBD">
        <w:t>s</w:t>
      </w:r>
      <w:r w:rsidRPr="007842EA">
        <w:t xml:space="preserve">pell out </w:t>
      </w:r>
      <w:r w:rsidR="005A7BBD">
        <w:t>all</w:t>
      </w:r>
      <w:r w:rsidRPr="007842EA">
        <w:t xml:space="preserve"> months. Spell out all the months when using alone or with the year only. (Examples: The exam is scheduled for Oct</w:t>
      </w:r>
      <w:r w:rsidR="00C505FF">
        <w:t>ober</w:t>
      </w:r>
      <w:r w:rsidRPr="007842EA">
        <w:t xml:space="preserve"> 16. She was born on May 9. December is a busy month. I have been with the department since September 2004.)</w:t>
      </w:r>
    </w:p>
    <w:p w14:paraId="5F81477E" w14:textId="51770E94" w:rsidR="0063247B" w:rsidRDefault="00CF17AD" w:rsidP="00872DDB">
      <w:pPr>
        <w:pStyle w:val="Deliverable-H2"/>
      </w:pPr>
      <w:bookmarkStart w:id="157" w:name="_Toc8047497"/>
      <w:bookmarkStart w:id="158" w:name="_Toc8131629"/>
      <w:bookmarkStart w:id="159" w:name="_Toc8131715"/>
      <w:bookmarkStart w:id="160" w:name="_Toc8198869"/>
      <w:bookmarkStart w:id="161" w:name="_Toc8198969"/>
      <w:bookmarkStart w:id="162" w:name="_Toc8199069"/>
      <w:bookmarkStart w:id="163" w:name="_Toc10191694"/>
      <w:bookmarkStart w:id="164" w:name="_Toc40343266"/>
      <w:bookmarkEnd w:id="157"/>
      <w:bookmarkEnd w:id="158"/>
      <w:bookmarkEnd w:id="159"/>
      <w:bookmarkEnd w:id="160"/>
      <w:bookmarkEnd w:id="161"/>
      <w:bookmarkEnd w:id="162"/>
      <w:bookmarkEnd w:id="163"/>
      <w:r>
        <w:t xml:space="preserve">Writing Numbers for Procurement/Contract </w:t>
      </w:r>
      <w:r w:rsidR="004E6D00">
        <w:t>Artifact</w:t>
      </w:r>
      <w:r>
        <w:t>s</w:t>
      </w:r>
      <w:bookmarkEnd w:id="164"/>
    </w:p>
    <w:p w14:paraId="764EF9FB" w14:textId="63603206" w:rsidR="00B47CC7" w:rsidRDefault="00B47CC7" w:rsidP="00CF17AD">
      <w:pPr>
        <w:pStyle w:val="Deliverable-ListLevel1"/>
        <w:numPr>
          <w:ilvl w:val="0"/>
          <w:numId w:val="0"/>
        </w:numPr>
      </w:pPr>
      <w:r>
        <w:t xml:space="preserve">For Procurement/Contract </w:t>
      </w:r>
      <w:r w:rsidR="004E6D00">
        <w:t>artifact</w:t>
      </w:r>
      <w:r>
        <w:t>s all numbers should be written out</w:t>
      </w:r>
      <w:r w:rsidR="007F575A">
        <w:t>. Follow the examples below</w:t>
      </w:r>
      <w:r>
        <w:t>:</w:t>
      </w:r>
    </w:p>
    <w:p w14:paraId="4ED8F8C3" w14:textId="6480626E" w:rsidR="00B47CC7" w:rsidRDefault="0047591E" w:rsidP="00CF17AD">
      <w:pPr>
        <w:pStyle w:val="Deliverable-ListLevel1"/>
      </w:pPr>
      <w:r>
        <w:t>R</w:t>
      </w:r>
      <w:r w:rsidR="007F575A">
        <w:t xml:space="preserve">eturn </w:t>
      </w:r>
      <w:r w:rsidR="00B47CC7">
        <w:t>within two (2) months</w:t>
      </w:r>
      <w:r w:rsidR="007F575A">
        <w:t>…</w:t>
      </w:r>
    </w:p>
    <w:p w14:paraId="74CC1DF0" w14:textId="2C4CFD83" w:rsidR="00B47CC7" w:rsidRDefault="0047591E" w:rsidP="00CF17AD">
      <w:pPr>
        <w:pStyle w:val="Deliverable-ListLevel1"/>
      </w:pPr>
      <w:r>
        <w:t>H</w:t>
      </w:r>
      <w:r w:rsidR="00B47CC7">
        <w:t>undreds and thousands</w:t>
      </w:r>
      <w:r w:rsidR="007F575A">
        <w:t xml:space="preserve"> will be used…</w:t>
      </w:r>
    </w:p>
    <w:p w14:paraId="1A71B2B3" w14:textId="67C8D95D" w:rsidR="00B47CC7" w:rsidRDefault="00B47CC7" w:rsidP="00CF17AD">
      <w:pPr>
        <w:pStyle w:val="Deliverable-ListLevel1"/>
      </w:pPr>
      <w:r>
        <w:t xml:space="preserve">Percentages </w:t>
      </w:r>
      <w:r w:rsidR="00CF17AD">
        <w:t>(Example: N</w:t>
      </w:r>
      <w:r>
        <w:t>inety-five percent (95%</w:t>
      </w:r>
      <w:r w:rsidR="007F575A">
        <w:t>) of the task…</w:t>
      </w:r>
      <w:r>
        <w:t>)</w:t>
      </w:r>
    </w:p>
    <w:p w14:paraId="1430AEB8" w14:textId="302D6ADF" w:rsidR="007F575A" w:rsidRDefault="007F575A" w:rsidP="00872DDB">
      <w:pPr>
        <w:pStyle w:val="Deliverable-ListLevel1"/>
        <w:numPr>
          <w:ilvl w:val="0"/>
          <w:numId w:val="0"/>
        </w:numPr>
      </w:pPr>
      <w:r>
        <w:t xml:space="preserve">For more information specific </w:t>
      </w:r>
      <w:r w:rsidR="00D26D13">
        <w:t>for</w:t>
      </w:r>
      <w:r>
        <w:t xml:space="preserve"> procurement </w:t>
      </w:r>
      <w:r w:rsidR="004E6D00">
        <w:t>artifact</w:t>
      </w:r>
      <w:r>
        <w:t xml:space="preserve">s, see </w:t>
      </w:r>
      <w:r w:rsidRPr="00A81D9A">
        <w:rPr>
          <w:iCs/>
        </w:rPr>
        <w:t>Section 2.</w:t>
      </w:r>
      <w:r w:rsidR="0092680A">
        <w:rPr>
          <w:iCs/>
        </w:rPr>
        <w:t>3</w:t>
      </w:r>
      <w:r w:rsidRPr="00872DDB">
        <w:rPr>
          <w:i/>
        </w:rPr>
        <w:t xml:space="preserve"> Specific Style Guidelines </w:t>
      </w:r>
      <w:r w:rsidR="00D26D13">
        <w:rPr>
          <w:i/>
        </w:rPr>
        <w:t>f</w:t>
      </w:r>
      <w:r w:rsidRPr="00872DDB">
        <w:rPr>
          <w:i/>
        </w:rPr>
        <w:t>o</w:t>
      </w:r>
      <w:r w:rsidR="00D26D13">
        <w:rPr>
          <w:i/>
        </w:rPr>
        <w:t>r</w:t>
      </w:r>
      <w:r w:rsidRPr="00872DDB">
        <w:rPr>
          <w:i/>
        </w:rPr>
        <w:t xml:space="preserve"> Procurement </w:t>
      </w:r>
      <w:r w:rsidR="004E6D00">
        <w:rPr>
          <w:i/>
        </w:rPr>
        <w:t>Artifact</w:t>
      </w:r>
      <w:r w:rsidRPr="00872DDB">
        <w:rPr>
          <w:i/>
        </w:rPr>
        <w:t>s</w:t>
      </w:r>
      <w:r>
        <w:t xml:space="preserve"> above.</w:t>
      </w:r>
    </w:p>
    <w:p w14:paraId="26A8BFC5" w14:textId="4F0E570D" w:rsidR="00CF17AD" w:rsidRDefault="00CF17AD" w:rsidP="00872DDB">
      <w:pPr>
        <w:pStyle w:val="Deliverable-H3"/>
      </w:pPr>
      <w:bookmarkStart w:id="165" w:name="_Toc40343267"/>
      <w:r>
        <w:t>Business vs. Calendar Days</w:t>
      </w:r>
      <w:bookmarkEnd w:id="165"/>
    </w:p>
    <w:p w14:paraId="742E5C18" w14:textId="6A304656" w:rsidR="00CF17AD" w:rsidRDefault="00CF17AD" w:rsidP="00CF17AD">
      <w:pPr>
        <w:pStyle w:val="Deliverable-Body"/>
      </w:pPr>
      <w:r>
        <w:t>Must distinguish between business</w:t>
      </w:r>
      <w:r w:rsidR="00C505FF">
        <w:t xml:space="preserve"> and </w:t>
      </w:r>
      <w:r>
        <w:t xml:space="preserve">calendar days unless </w:t>
      </w:r>
      <w:r w:rsidRPr="00872DDB">
        <w:rPr>
          <w:i/>
        </w:rPr>
        <w:t>day</w:t>
      </w:r>
      <w:r>
        <w:t xml:space="preserve"> is defined in the scope definition. (Example: </w:t>
      </w:r>
      <w:r w:rsidR="0059529F">
        <w:t>W</w:t>
      </w:r>
      <w:r>
        <w:t>ithin fifteen (15) calendar days of completion.)</w:t>
      </w:r>
    </w:p>
    <w:p w14:paraId="5907509E" w14:textId="23A9E6FF" w:rsidR="00AE0828" w:rsidRDefault="001577FA" w:rsidP="00AE0828">
      <w:pPr>
        <w:pStyle w:val="Deliverable-H2"/>
      </w:pPr>
      <w:bookmarkStart w:id="166" w:name="_Toc40343268"/>
      <w:r>
        <w:t xml:space="preserve">How to </w:t>
      </w:r>
      <w:r w:rsidR="00C45536">
        <w:t>Writ</w:t>
      </w:r>
      <w:r>
        <w:t>e and Reference</w:t>
      </w:r>
      <w:r w:rsidR="000D5933">
        <w:t xml:space="preserve"> </w:t>
      </w:r>
      <w:r w:rsidR="00DB5672">
        <w:t>Acts, Code</w:t>
      </w:r>
      <w:r w:rsidR="00ED5AFD">
        <w:t>s</w:t>
      </w:r>
      <w:r w:rsidR="00DB5672">
        <w:t xml:space="preserve">, </w:t>
      </w:r>
      <w:r w:rsidR="00CD6AA3">
        <w:t>Federal Regulation</w:t>
      </w:r>
      <w:r w:rsidR="00ED5AFD">
        <w:t>s</w:t>
      </w:r>
      <w:r w:rsidR="00CD6AA3">
        <w:t xml:space="preserve">, </w:t>
      </w:r>
      <w:r w:rsidR="000D5933">
        <w:t>Laws</w:t>
      </w:r>
      <w:r w:rsidR="00B05DF8">
        <w:t>,</w:t>
      </w:r>
      <w:r w:rsidR="00D22EA4">
        <w:t xml:space="preserve"> </w:t>
      </w:r>
      <w:r w:rsidR="00D73699">
        <w:t xml:space="preserve">Rules, </w:t>
      </w:r>
      <w:r w:rsidR="00DB5672">
        <w:t xml:space="preserve">and </w:t>
      </w:r>
      <w:r w:rsidR="000D5933">
        <w:t>Statutes</w:t>
      </w:r>
      <w:bookmarkEnd w:id="166"/>
    </w:p>
    <w:p w14:paraId="08CFD931" w14:textId="420708C7" w:rsidR="00EB6606" w:rsidRDefault="008E326A" w:rsidP="00EB6606">
      <w:pPr>
        <w:pStyle w:val="Deliverable-Body"/>
      </w:pPr>
      <w:r>
        <w:t xml:space="preserve">Use the guidance below </w:t>
      </w:r>
      <w:r w:rsidR="00D961AA">
        <w:t xml:space="preserve">and in the following subsections </w:t>
      </w:r>
      <w:r>
        <w:t xml:space="preserve">for </w:t>
      </w:r>
      <w:r w:rsidR="00DC64DA">
        <w:t>how to write</w:t>
      </w:r>
      <w:r>
        <w:t xml:space="preserve"> </w:t>
      </w:r>
      <w:r w:rsidR="00816BEB">
        <w:t xml:space="preserve">and reference </w:t>
      </w:r>
      <w:r w:rsidR="00A47F7F">
        <w:t xml:space="preserve">a variety of </w:t>
      </w:r>
      <w:r w:rsidR="00370A1E">
        <w:t>acts, code</w:t>
      </w:r>
      <w:r w:rsidR="008A3FC0">
        <w:t>s</w:t>
      </w:r>
      <w:r w:rsidR="00370A1E">
        <w:t xml:space="preserve">, </w:t>
      </w:r>
      <w:r w:rsidR="0018169F">
        <w:t>Federa</w:t>
      </w:r>
      <w:r w:rsidR="008F24AA">
        <w:t>l Regulation</w:t>
      </w:r>
      <w:r w:rsidR="008A3FC0">
        <w:t>s</w:t>
      </w:r>
      <w:r w:rsidR="008F24AA">
        <w:t xml:space="preserve">, </w:t>
      </w:r>
      <w:r w:rsidR="00370A1E">
        <w:t xml:space="preserve">laws, </w:t>
      </w:r>
      <w:r w:rsidR="00816BEB">
        <w:t>r</w:t>
      </w:r>
      <w:r>
        <w:t>ules</w:t>
      </w:r>
      <w:r w:rsidR="00816BEB">
        <w:t>,</w:t>
      </w:r>
      <w:r>
        <w:t xml:space="preserve"> and statutes</w:t>
      </w:r>
      <w:r w:rsidR="00661EBB">
        <w:t xml:space="preserve"> in accordance with </w:t>
      </w:r>
      <w:r w:rsidR="00D26190">
        <w:t xml:space="preserve">CMS, </w:t>
      </w:r>
      <w:r w:rsidR="00661EBB">
        <w:t xml:space="preserve">the </w:t>
      </w:r>
      <w:r w:rsidR="007A148F">
        <w:t>Office of Policy and Budget</w:t>
      </w:r>
      <w:r w:rsidR="002763EA">
        <w:t xml:space="preserve"> Style Guide</w:t>
      </w:r>
      <w:r w:rsidR="00D26190">
        <w:t>,</w:t>
      </w:r>
      <w:r w:rsidR="00874585">
        <w:t xml:space="preserve"> and </w:t>
      </w:r>
      <w:r w:rsidR="00F322A9">
        <w:t>The Blue</w:t>
      </w:r>
      <w:r w:rsidR="00D05B2A">
        <w:t xml:space="preserve">book: A Uniform </w:t>
      </w:r>
      <w:r w:rsidR="00D26190">
        <w:t>S</w:t>
      </w:r>
      <w:r w:rsidR="00D05B2A">
        <w:t>ystem of Citation (18</w:t>
      </w:r>
      <w:r w:rsidR="00D05B2A" w:rsidRPr="00B72BD0">
        <w:rPr>
          <w:vertAlign w:val="superscript"/>
        </w:rPr>
        <w:t>th</w:t>
      </w:r>
      <w:r w:rsidR="00D05B2A">
        <w:t xml:space="preserve"> edition)</w:t>
      </w:r>
      <w:r w:rsidR="006B6147">
        <w:t>.</w:t>
      </w:r>
    </w:p>
    <w:p w14:paraId="7BA9E8DF" w14:textId="38DF808F" w:rsidR="00D715EE" w:rsidRDefault="00D715EE" w:rsidP="00D715EE">
      <w:pPr>
        <w:pStyle w:val="Deliverable-ListLevel1"/>
      </w:pPr>
      <w:r w:rsidRPr="00631894">
        <w:t xml:space="preserve">The National Provider Identifier (NPI) </w:t>
      </w:r>
      <w:r>
        <w:t xml:space="preserve">Standard </w:t>
      </w:r>
      <w:r w:rsidRPr="00631894">
        <w:t xml:space="preserve">is a </w:t>
      </w:r>
      <w:bookmarkStart w:id="167" w:name="_Hlk31018969"/>
      <w:r w:rsidRPr="00631894">
        <w:t>Health Insurance Portability and Accountability Act (HIPAA)</w:t>
      </w:r>
      <w:bookmarkEnd w:id="167"/>
      <w:r w:rsidRPr="00631894">
        <w:t xml:space="preserve"> Administrative Simplification Standard</w:t>
      </w:r>
    </w:p>
    <w:p w14:paraId="7153AFF5" w14:textId="09B3998F" w:rsidR="00355EFF" w:rsidRDefault="0486A6B1" w:rsidP="00355EFF">
      <w:pPr>
        <w:pStyle w:val="Deliverable-ListLevel2"/>
      </w:pPr>
      <w:r w:rsidRPr="0486A6B1">
        <w:rPr>
          <w:b/>
          <w:bCs/>
        </w:rPr>
        <w:t>HIPAA</w:t>
      </w:r>
      <w:r>
        <w:t xml:space="preserve"> – is the acronym for the Health Insurance Portability and Accountability Act that was passed by Congress in 1996 (a.k.a., Health Insurance Portability and Accountability Act of 1996 (HIPAA))</w:t>
      </w:r>
    </w:p>
    <w:p w14:paraId="4057B84F" w14:textId="50E0C816" w:rsidR="00D715EE" w:rsidRDefault="00D715EE" w:rsidP="00D715EE">
      <w:pPr>
        <w:pStyle w:val="Deliverable-ListLevel1"/>
      </w:pPr>
      <w:r w:rsidRPr="008551B1">
        <w:rPr>
          <w:b/>
          <w:bCs/>
        </w:rPr>
        <w:t>Code of Federal Regulations (CFR)</w:t>
      </w:r>
      <w:r w:rsidR="00C01DDB">
        <w:t xml:space="preserve"> – </w:t>
      </w:r>
      <w:r w:rsidR="008551B1">
        <w:t xml:space="preserve">see </w:t>
      </w:r>
      <w:r w:rsidR="00C01DDB">
        <w:t>examples</w:t>
      </w:r>
      <w:r w:rsidR="00B51FCF">
        <w:t xml:space="preserve"> for</w:t>
      </w:r>
      <w:r w:rsidR="008551B1">
        <w:t xml:space="preserve"> citing below:</w:t>
      </w:r>
    </w:p>
    <w:p w14:paraId="00468DF0" w14:textId="0853A36A" w:rsidR="00D715EE" w:rsidRDefault="423C1187" w:rsidP="006006B8">
      <w:pPr>
        <w:pStyle w:val="Deliverable-ListLevel2"/>
      </w:pPr>
      <w:r w:rsidRPr="008F0DAD">
        <w:rPr>
          <w:u w:val="single"/>
        </w:rPr>
        <w:t>When citing the first reference use</w:t>
      </w:r>
      <w:r>
        <w:t>: Section 45 of the Code of Federal Regulations (CFR), Part 162</w:t>
      </w:r>
    </w:p>
    <w:p w14:paraId="139ACF41" w14:textId="4B620DA2" w:rsidR="004C7896" w:rsidRDefault="007D12AB" w:rsidP="00B15A7A">
      <w:pPr>
        <w:pStyle w:val="Deliverable-ListLevel2"/>
      </w:pPr>
      <w:r w:rsidRPr="008F0DAD">
        <w:rPr>
          <w:u w:val="single"/>
        </w:rPr>
        <w:t>Thereafter cite as</w:t>
      </w:r>
      <w:r>
        <w:t xml:space="preserve">: </w:t>
      </w:r>
      <w:r w:rsidR="000F05B0">
        <w:t>45 CFR</w:t>
      </w:r>
      <w:r w:rsidR="00696ED8">
        <w:t xml:space="preserve">, Part 162; </w:t>
      </w:r>
      <w:r w:rsidR="0486A6B1">
        <w:t>45 CFR 147.145(a)</w:t>
      </w:r>
      <w:r>
        <w:t>;</w:t>
      </w:r>
      <w:r w:rsidR="00AC64D7">
        <w:t xml:space="preserve"> </w:t>
      </w:r>
      <w:r w:rsidR="0486A6B1">
        <w:t>29 CFR 2590.715-2715</w:t>
      </w:r>
      <w:r w:rsidR="00AC64D7">
        <w:t xml:space="preserve">; </w:t>
      </w:r>
      <w:r w:rsidR="0037026B">
        <w:t>or</w:t>
      </w:r>
      <w:r w:rsidR="00AC64D7">
        <w:t xml:space="preserve"> </w:t>
      </w:r>
      <w:r w:rsidR="0486A6B1">
        <w:t>42 CFR § 403.902</w:t>
      </w:r>
    </w:p>
    <w:p w14:paraId="0E5E2CEA" w14:textId="2D2635E9" w:rsidR="001F48A8" w:rsidRDefault="00617A05" w:rsidP="001F48A8">
      <w:pPr>
        <w:pStyle w:val="Deliverable-ListLevel1"/>
      </w:pPr>
      <w:r w:rsidRPr="008551B1">
        <w:rPr>
          <w:b/>
          <w:bCs/>
        </w:rPr>
        <w:t>Federal Register</w:t>
      </w:r>
      <w:r w:rsidR="001F48A8" w:rsidRPr="008551B1">
        <w:rPr>
          <w:b/>
          <w:bCs/>
        </w:rPr>
        <w:t xml:space="preserve"> (FR)</w:t>
      </w:r>
      <w:r w:rsidR="008551B1">
        <w:t xml:space="preserve"> – see example for citing below:</w:t>
      </w:r>
    </w:p>
    <w:p w14:paraId="70F98C15" w14:textId="25364F28" w:rsidR="001F48A8" w:rsidRDefault="0486A6B1" w:rsidP="005142C3">
      <w:pPr>
        <w:pStyle w:val="Deliverable-ListLevel2"/>
      </w:pPr>
      <w:r>
        <w:t>77 FR 8668</w:t>
      </w:r>
    </w:p>
    <w:p w14:paraId="394D101D" w14:textId="3030569C" w:rsidR="00D715EE" w:rsidRDefault="00044E89" w:rsidP="00D715EE">
      <w:pPr>
        <w:pStyle w:val="Deliverable-ListLevel1"/>
      </w:pPr>
      <w:r w:rsidRPr="008551B1">
        <w:rPr>
          <w:b/>
          <w:bCs/>
        </w:rPr>
        <w:t>Public Hea</w:t>
      </w:r>
      <w:r w:rsidR="0022449C" w:rsidRPr="008551B1">
        <w:rPr>
          <w:b/>
          <w:bCs/>
        </w:rPr>
        <w:t>lth Service Act</w:t>
      </w:r>
      <w:r w:rsidR="00A6102B" w:rsidRPr="008551B1">
        <w:rPr>
          <w:b/>
          <w:bCs/>
        </w:rPr>
        <w:t xml:space="preserve"> (PHS Act)</w:t>
      </w:r>
      <w:r w:rsidR="008551B1">
        <w:t xml:space="preserve"> – see examples for citing below:</w:t>
      </w:r>
    </w:p>
    <w:p w14:paraId="4FE36390" w14:textId="0910726D" w:rsidR="00675EB0" w:rsidRDefault="0486A6B1" w:rsidP="00675EB0">
      <w:pPr>
        <w:pStyle w:val="Deliverable-ListLevel2"/>
      </w:pPr>
      <w:r>
        <w:t>PHS Act section 2715(b)(3)(G)</w:t>
      </w:r>
    </w:p>
    <w:p w14:paraId="4967EC89" w14:textId="47766598" w:rsidR="005A2370" w:rsidRDefault="0486A6B1" w:rsidP="00D47A2A">
      <w:pPr>
        <w:pStyle w:val="Deliverable-ListLevel2"/>
      </w:pPr>
      <w:r>
        <w:t>PHS Act section 2707</w:t>
      </w:r>
    </w:p>
    <w:p w14:paraId="1FCEA610" w14:textId="10117EE6" w:rsidR="008D3AC1" w:rsidRDefault="008D3AC1" w:rsidP="008D3AC1">
      <w:pPr>
        <w:pStyle w:val="Deliverable-ListLevel1"/>
      </w:pPr>
      <w:r w:rsidRPr="009A5638">
        <w:rPr>
          <w:b/>
          <w:bCs/>
        </w:rPr>
        <w:t>Florida Administrative Register (FAR)</w:t>
      </w:r>
      <w:r>
        <w:t xml:space="preserve"> – </w:t>
      </w:r>
      <w:r w:rsidR="00180FDD">
        <w:t xml:space="preserve">the </w:t>
      </w:r>
      <w:r>
        <w:t>FAR is a daily publication containing proposed rules and notices of the state agencies</w:t>
      </w:r>
      <w:r w:rsidR="00DE3A80">
        <w:t xml:space="preserve"> and other government entities</w:t>
      </w:r>
      <w:r>
        <w:t xml:space="preserve"> of Florida.</w:t>
      </w:r>
    </w:p>
    <w:p w14:paraId="2324AC21" w14:textId="76ADA520" w:rsidR="008D3AC1" w:rsidRDefault="008D3AC1" w:rsidP="00D47A2A">
      <w:pPr>
        <w:pStyle w:val="Deliverable-ListLevel1"/>
      </w:pPr>
      <w:r w:rsidRPr="008D3AC1">
        <w:rPr>
          <w:b/>
          <w:bCs/>
        </w:rPr>
        <w:t>Administrative Procedure Act (APA)</w:t>
      </w:r>
      <w:r>
        <w:t xml:space="preserve"> – the APA governs the process by which federal agencies develop and issue regulations, as well as addresses other agency actions such as issuance of policy statements, licenses, and permits.</w:t>
      </w:r>
    </w:p>
    <w:p w14:paraId="6EFB93ED" w14:textId="0BB1DC04" w:rsidR="00390620" w:rsidRDefault="00390620" w:rsidP="00390620">
      <w:pPr>
        <w:pStyle w:val="Deliverable-H3"/>
      </w:pPr>
      <w:bookmarkStart w:id="168" w:name="_Toc40343269"/>
      <w:r>
        <w:t>Writing Florida Statutes</w:t>
      </w:r>
      <w:r w:rsidR="00FB45A1">
        <w:t xml:space="preserve"> (F.S.)</w:t>
      </w:r>
      <w:bookmarkEnd w:id="168"/>
    </w:p>
    <w:p w14:paraId="4879BAEE" w14:textId="153096A5" w:rsidR="0007453C" w:rsidRDefault="00B61012" w:rsidP="00B61012">
      <w:pPr>
        <w:pStyle w:val="Deliverable-Body"/>
      </w:pPr>
      <w:r>
        <w:t xml:space="preserve">Always write out </w:t>
      </w:r>
      <w:r w:rsidRPr="00EB6871">
        <w:rPr>
          <w:i/>
          <w:iCs/>
        </w:rPr>
        <w:t>Florida Statutes</w:t>
      </w:r>
      <w:r>
        <w:t xml:space="preserve"> on first reference in running text</w:t>
      </w:r>
      <w:r w:rsidR="003C102E">
        <w:t xml:space="preserve"> and</w:t>
      </w:r>
      <w:r w:rsidR="0096378F">
        <w:t xml:space="preserve"> italicized in all uses</w:t>
      </w:r>
      <w:r w:rsidR="007C5D6D">
        <w:t xml:space="preserve"> when spelled out</w:t>
      </w:r>
      <w:r>
        <w:t xml:space="preserve">. In subsequent references, use the abbreviation </w:t>
      </w:r>
      <w:r w:rsidRPr="00BE118D">
        <w:rPr>
          <w:i/>
          <w:iCs/>
        </w:rPr>
        <w:t>F</w:t>
      </w:r>
      <w:r w:rsidR="0093199F">
        <w:rPr>
          <w:i/>
          <w:iCs/>
        </w:rPr>
        <w:t>.</w:t>
      </w:r>
      <w:r w:rsidRPr="00BE118D">
        <w:rPr>
          <w:i/>
          <w:iCs/>
        </w:rPr>
        <w:t>S</w:t>
      </w:r>
      <w:r>
        <w:t>.</w:t>
      </w:r>
      <w:r w:rsidR="00E11F7E">
        <w:t xml:space="preserve"> </w:t>
      </w:r>
      <w:r w:rsidR="00425C96">
        <w:t xml:space="preserve">When citing a specific </w:t>
      </w:r>
      <w:r w:rsidR="00BA360E">
        <w:t>chapter, cap</w:t>
      </w:r>
      <w:r w:rsidR="00724A9C">
        <w:t xml:space="preserve">italize </w:t>
      </w:r>
      <w:r w:rsidR="00724A9C" w:rsidRPr="00B83833">
        <w:rPr>
          <w:b/>
          <w:bCs/>
        </w:rPr>
        <w:t>Chapter</w:t>
      </w:r>
      <w:r w:rsidR="003A15F4">
        <w:t>.</w:t>
      </w:r>
      <w:r w:rsidR="005A6F4E">
        <w:t xml:space="preserve"> </w:t>
      </w:r>
      <w:r w:rsidR="004C6329">
        <w:t xml:space="preserve">When citing a section or sections of the statutes, the word </w:t>
      </w:r>
      <w:r w:rsidR="004C6329" w:rsidRPr="00B83833">
        <w:rPr>
          <w:b/>
          <w:bCs/>
        </w:rPr>
        <w:t>section</w:t>
      </w:r>
      <w:r w:rsidR="004C6329">
        <w:t xml:space="preserve"> is in lowercase.</w:t>
      </w:r>
      <w:r w:rsidR="00277AF6">
        <w:t xml:space="preserve"> </w:t>
      </w:r>
      <w:r w:rsidR="002E0906">
        <w:t>In a</w:t>
      </w:r>
      <w:r w:rsidR="00277AF6">
        <w:t>ddition,</w:t>
      </w:r>
      <w:r w:rsidR="00413887">
        <w:t xml:space="preserve"> if using the section symbol (</w:t>
      </w:r>
      <w:r w:rsidR="00683734">
        <w:t>§)</w:t>
      </w:r>
      <w:r w:rsidR="00B05345">
        <w:t xml:space="preserve"> in lieu of the word </w:t>
      </w:r>
      <w:r w:rsidR="00B05345" w:rsidRPr="00B05345">
        <w:rPr>
          <w:b/>
          <w:bCs/>
        </w:rPr>
        <w:t>section</w:t>
      </w:r>
      <w:r w:rsidR="00B05345">
        <w:t>, there is always a space before and after the section symbol.</w:t>
      </w:r>
    </w:p>
    <w:p w14:paraId="3440C6BD" w14:textId="162B5D46" w:rsidR="00B61012" w:rsidRDefault="00B61012" w:rsidP="0007453C">
      <w:pPr>
        <w:pStyle w:val="Deliverable-ListLevel1"/>
      </w:pPr>
      <w:r>
        <w:t>The Division of Licensing regulates private security, private investigative</w:t>
      </w:r>
      <w:r w:rsidR="00E7612A">
        <w:t>,</w:t>
      </w:r>
      <w:r>
        <w:t xml:space="preserve"> and recovery services in accordance with Chapter 493, </w:t>
      </w:r>
      <w:r w:rsidRPr="00225DD9">
        <w:rPr>
          <w:i/>
          <w:iCs/>
        </w:rPr>
        <w:t>Florida Statutes</w:t>
      </w:r>
      <w:r>
        <w:t xml:space="preserve"> (F</w:t>
      </w:r>
      <w:r w:rsidR="0093199F">
        <w:t>.</w:t>
      </w:r>
      <w:r>
        <w:t>S</w:t>
      </w:r>
      <w:r w:rsidR="0093199F">
        <w:t>.</w:t>
      </w:r>
      <w:r>
        <w:t xml:space="preserve">). It issues concealed weapon licenses in accordance with </w:t>
      </w:r>
      <w:r w:rsidR="00E7612A">
        <w:t xml:space="preserve">section </w:t>
      </w:r>
      <w:r>
        <w:t>790.06, F</w:t>
      </w:r>
      <w:r w:rsidR="0093199F">
        <w:t>.</w:t>
      </w:r>
      <w:r>
        <w:t>S.</w:t>
      </w:r>
    </w:p>
    <w:p w14:paraId="7E20BCBF" w14:textId="26B804DF" w:rsidR="00BB3E2B" w:rsidRDefault="00684221" w:rsidP="0007453C">
      <w:pPr>
        <w:pStyle w:val="Deliverable-ListLevel1"/>
      </w:pPr>
      <w:r>
        <w:t xml:space="preserve">Only </w:t>
      </w:r>
      <w:r w:rsidR="00392BFE">
        <w:t xml:space="preserve">§ </w:t>
      </w:r>
      <w:r w:rsidR="00091EC5">
        <w:t xml:space="preserve">216.011(1)(k), </w:t>
      </w:r>
      <w:r w:rsidR="00091EC5" w:rsidRPr="00091EC5">
        <w:rPr>
          <w:i/>
          <w:iCs/>
        </w:rPr>
        <w:t>Florida Statutes</w:t>
      </w:r>
      <w:r w:rsidR="00091EC5">
        <w:t xml:space="preserve">, </w:t>
      </w:r>
      <w:r w:rsidR="00663B7F">
        <w:t xml:space="preserve">provides a definition of </w:t>
      </w:r>
      <w:r w:rsidR="00663B7F" w:rsidRPr="00663B7F">
        <w:rPr>
          <w:i/>
          <w:iCs/>
        </w:rPr>
        <w:t>disbursement</w:t>
      </w:r>
      <w:r w:rsidR="00663B7F">
        <w:t>.</w:t>
      </w:r>
    </w:p>
    <w:p w14:paraId="19CD8556" w14:textId="6EE6C5EE" w:rsidR="00757569" w:rsidRDefault="00B15EAE" w:rsidP="0007453C">
      <w:pPr>
        <w:pStyle w:val="Deliverable-ListLevel1"/>
      </w:pPr>
      <w:r w:rsidRPr="00B15EAE">
        <w:t>Agency rulemaking is governed by Chapter 120, F</w:t>
      </w:r>
      <w:r w:rsidR="007C445C">
        <w:t>.</w:t>
      </w:r>
      <w:r w:rsidRPr="00B15EAE">
        <w:t>S</w:t>
      </w:r>
      <w:r w:rsidR="007C445C">
        <w:t>.</w:t>
      </w:r>
      <w:r w:rsidRPr="00B15EAE">
        <w:t xml:space="preserve">, the Administrative Procedure Act. Rules are published in the </w:t>
      </w:r>
      <w:r w:rsidRPr="008F0DAD">
        <w:t>Florida Administrative Code</w:t>
      </w:r>
      <w:r w:rsidR="00A75A14">
        <w:t xml:space="preserve"> (F.A.C)</w:t>
      </w:r>
      <w:r w:rsidRPr="00B15EAE">
        <w:t>.</w:t>
      </w:r>
    </w:p>
    <w:p w14:paraId="13283535" w14:textId="1D985F68" w:rsidR="00B1749E" w:rsidRDefault="0486A6B1" w:rsidP="00B1749E">
      <w:pPr>
        <w:pStyle w:val="Deliverable-ListLevel2"/>
      </w:pPr>
      <w:r w:rsidRPr="0486A6B1">
        <w:rPr>
          <w:b/>
          <w:bCs/>
        </w:rPr>
        <w:t>Note:</w:t>
      </w:r>
      <w:r>
        <w:t xml:space="preserve"> When referencing F.S. chapters, do not include section numbers (e.g., Chapter 493, not Chapter 493.23); and when referencing F.S. sections, include both a chapter and section number (e.g., section 790.06, F.S.)</w:t>
      </w:r>
    </w:p>
    <w:p w14:paraId="7990ED72" w14:textId="5ECED194" w:rsidR="00B46D19" w:rsidRDefault="00B46D19" w:rsidP="008F0DAD">
      <w:pPr>
        <w:pStyle w:val="Deliverable-H3"/>
      </w:pPr>
      <w:bookmarkStart w:id="169" w:name="_Toc40343270"/>
      <w:r>
        <w:t>Writing Florida Administrative Code</w:t>
      </w:r>
      <w:r w:rsidR="00FB45A1">
        <w:t xml:space="preserve"> (F.A.C.)</w:t>
      </w:r>
      <w:bookmarkEnd w:id="169"/>
    </w:p>
    <w:p w14:paraId="75E02D47" w14:textId="1B0D7974" w:rsidR="00B61012" w:rsidRDefault="00B61012" w:rsidP="008F0DAD">
      <w:pPr>
        <w:pStyle w:val="Deliverable-Body"/>
      </w:pPr>
      <w:r>
        <w:t xml:space="preserve">Write out </w:t>
      </w:r>
      <w:r w:rsidRPr="00BE118D">
        <w:rPr>
          <w:i/>
          <w:iCs/>
        </w:rPr>
        <w:t>Florida Administrative Code</w:t>
      </w:r>
      <w:r>
        <w:t xml:space="preserve"> on first reference in text and use the abbreviation </w:t>
      </w:r>
      <w:r w:rsidRPr="00BE118D">
        <w:rPr>
          <w:i/>
          <w:iCs/>
        </w:rPr>
        <w:t>F</w:t>
      </w:r>
      <w:r w:rsidR="0093199F">
        <w:rPr>
          <w:i/>
          <w:iCs/>
        </w:rPr>
        <w:t>.</w:t>
      </w:r>
      <w:r w:rsidRPr="00BE118D">
        <w:rPr>
          <w:i/>
          <w:iCs/>
        </w:rPr>
        <w:t>A</w:t>
      </w:r>
      <w:r w:rsidR="0093199F">
        <w:rPr>
          <w:i/>
          <w:iCs/>
        </w:rPr>
        <w:t>.</w:t>
      </w:r>
      <w:r w:rsidRPr="00BE118D">
        <w:rPr>
          <w:i/>
          <w:iCs/>
        </w:rPr>
        <w:t>C</w:t>
      </w:r>
      <w:r w:rsidR="0093199F">
        <w:rPr>
          <w:i/>
          <w:iCs/>
        </w:rPr>
        <w:t>.</w:t>
      </w:r>
      <w:r>
        <w:t xml:space="preserve"> in subsequent references.</w:t>
      </w:r>
      <w:r w:rsidR="0486A6B1">
        <w:t xml:space="preserve"> (Example: The department’s rules are found in Chapter 1C of the </w:t>
      </w:r>
      <w:r w:rsidR="0486A6B1" w:rsidRPr="008F0DAD">
        <w:t>Florida Administrative Code</w:t>
      </w:r>
      <w:r w:rsidR="0486A6B1" w:rsidRPr="0486A6B1">
        <w:rPr>
          <w:i/>
          <w:iCs/>
        </w:rPr>
        <w:t xml:space="preserve"> </w:t>
      </w:r>
      <w:r w:rsidR="0486A6B1">
        <w:t>(F.A.C.))</w:t>
      </w:r>
    </w:p>
    <w:p w14:paraId="13BA5B45" w14:textId="7B06ED17" w:rsidR="002D02E7" w:rsidRDefault="008A7087" w:rsidP="002D02E7">
      <w:pPr>
        <w:pStyle w:val="Deliverable-H2"/>
      </w:pPr>
      <w:bookmarkStart w:id="170" w:name="_Toc40343271"/>
      <w:r>
        <w:t xml:space="preserve">References to </w:t>
      </w:r>
      <w:r w:rsidRPr="008A7087">
        <w:t>Department of Management Services (DMS)</w:t>
      </w:r>
      <w:r w:rsidR="00C3048F">
        <w:t xml:space="preserve"> </w:t>
      </w:r>
      <w:r w:rsidR="008B0E47">
        <w:t>– Formerly AST</w:t>
      </w:r>
      <w:bookmarkEnd w:id="170"/>
    </w:p>
    <w:p w14:paraId="3EAE4062" w14:textId="33E3A3AC" w:rsidR="008A7087" w:rsidRPr="008A7087" w:rsidRDefault="008A7087" w:rsidP="008A7087">
      <w:pPr>
        <w:pStyle w:val="Deliverable-Body"/>
      </w:pPr>
      <w:r>
        <w:t>Effective July 1, 2019</w:t>
      </w:r>
      <w:r w:rsidR="00587857">
        <w:t>,</w:t>
      </w:r>
      <w:r>
        <w:t xml:space="preserve"> </w:t>
      </w:r>
      <w:r w:rsidR="00587857">
        <w:t xml:space="preserve">the </w:t>
      </w:r>
      <w:r w:rsidR="006324B4" w:rsidRPr="006324B4">
        <w:t xml:space="preserve">Agency for State Technology </w:t>
      </w:r>
      <w:r w:rsidR="000C7C49">
        <w:t>(</w:t>
      </w:r>
      <w:r>
        <w:t>AST</w:t>
      </w:r>
      <w:r w:rsidR="000C7C49">
        <w:t>)</w:t>
      </w:r>
      <w:r>
        <w:t xml:space="preserve"> was absorbed by</w:t>
      </w:r>
      <w:r w:rsidR="008A3F0C">
        <w:t xml:space="preserve"> the </w:t>
      </w:r>
      <w:r w:rsidR="009E22FE">
        <w:t>Department of Management Services</w:t>
      </w:r>
      <w:r>
        <w:t xml:space="preserve"> </w:t>
      </w:r>
      <w:r w:rsidR="005215A3">
        <w:t>(</w:t>
      </w:r>
      <w:r>
        <w:t>DMS</w:t>
      </w:r>
      <w:r w:rsidR="005215A3">
        <w:t>)</w:t>
      </w:r>
      <w:r>
        <w:t xml:space="preserve">. </w:t>
      </w:r>
      <w:r w:rsidR="00310210">
        <w:t xml:space="preserve">Refer to Decision #162 </w:t>
      </w:r>
      <w:r w:rsidR="00124373">
        <w:t>in the Decision Log (</w:t>
      </w:r>
      <w:r w:rsidR="003714E0">
        <w:t xml:space="preserve">located </w:t>
      </w:r>
      <w:r w:rsidR="001F694C">
        <w:t xml:space="preserve">in </w:t>
      </w:r>
      <w:r w:rsidR="009D480E">
        <w:t>the FXPR at SEAS Organization &gt; Project Tracking &gt; Decision Log)</w:t>
      </w:r>
      <w:r w:rsidR="003714E0">
        <w:t xml:space="preserve"> </w:t>
      </w:r>
      <w:r w:rsidR="00310210">
        <w:t>for</w:t>
      </w:r>
      <w:r>
        <w:t xml:space="preserve"> guidance </w:t>
      </w:r>
      <w:r w:rsidR="009D480E">
        <w:t>referring to</w:t>
      </w:r>
      <w:r>
        <w:t xml:space="preserve"> DMS</w:t>
      </w:r>
      <w:r w:rsidR="00310210">
        <w:t xml:space="preserve"> and the </w:t>
      </w:r>
      <w:r w:rsidR="00252552">
        <w:t xml:space="preserve">associated </w:t>
      </w:r>
      <w:r w:rsidR="00CF320B">
        <w:t>Florida Administrative Rule updates</w:t>
      </w:r>
      <w:r w:rsidR="00252552">
        <w:t>.</w:t>
      </w:r>
    </w:p>
    <w:p w14:paraId="00B37B9D" w14:textId="3C5010D8" w:rsidR="009B2636" w:rsidRDefault="009B2636" w:rsidP="009B2636">
      <w:pPr>
        <w:pStyle w:val="Deliverable-H2"/>
      </w:pPr>
      <w:bookmarkStart w:id="171" w:name="_Toc40343272"/>
      <w:r>
        <w:t xml:space="preserve">How to </w:t>
      </w:r>
      <w:r w:rsidR="00D01D99">
        <w:t>Add</w:t>
      </w:r>
      <w:r w:rsidR="00A14422">
        <w:t xml:space="preserve"> the Section Symbol (§)</w:t>
      </w:r>
      <w:r w:rsidR="00A64BD4">
        <w:t xml:space="preserve"> and Other Symbols</w:t>
      </w:r>
      <w:r w:rsidR="00A14422">
        <w:t xml:space="preserve"> </w:t>
      </w:r>
      <w:r w:rsidR="00AB31D0">
        <w:t>in MS Word Artifacts</w:t>
      </w:r>
      <w:bookmarkEnd w:id="171"/>
    </w:p>
    <w:p w14:paraId="3E9F35D6" w14:textId="3EE2F86E" w:rsidR="00AB31D0" w:rsidRDefault="00E94B9C" w:rsidP="00AB31D0">
      <w:pPr>
        <w:pStyle w:val="Deliverable-Body"/>
      </w:pPr>
      <w:r>
        <w:t xml:space="preserve">Follow the steps below to add </w:t>
      </w:r>
      <w:r w:rsidR="00A64BD4">
        <w:t>a symbol</w:t>
      </w:r>
      <w:r w:rsidR="00967C00">
        <w:t xml:space="preserve"> (e.g.,</w:t>
      </w:r>
      <w:r>
        <w:t xml:space="preserve"> </w:t>
      </w:r>
      <w:r w:rsidR="005B1E62">
        <w:t>section symbol (</w:t>
      </w:r>
      <w:r w:rsidR="00703C65">
        <w:t>§)</w:t>
      </w:r>
      <w:r w:rsidR="00D201EB">
        <w:t>, degree symbol (</w:t>
      </w:r>
      <w:r w:rsidR="00C366B5">
        <w:t>°)</w:t>
      </w:r>
      <w:r w:rsidR="00967C00">
        <w:t>,</w:t>
      </w:r>
      <w:r w:rsidR="00916B1C">
        <w:t xml:space="preserve"> copy</w:t>
      </w:r>
      <w:r w:rsidR="00EE459B">
        <w:t>right symbol (©),</w:t>
      </w:r>
      <w:r w:rsidR="00967C00">
        <w:t xml:space="preserve"> etc.</w:t>
      </w:r>
      <w:r w:rsidR="00DB2CC6">
        <w:t>)</w:t>
      </w:r>
      <w:r w:rsidR="00703C65">
        <w:t xml:space="preserve"> </w:t>
      </w:r>
      <w:r w:rsidR="00037A84">
        <w:t>in</w:t>
      </w:r>
      <w:r w:rsidR="00DB2CC6">
        <w:t>to</w:t>
      </w:r>
      <w:r w:rsidR="00037A84">
        <w:t xml:space="preserve"> an MS Word artifact:</w:t>
      </w:r>
    </w:p>
    <w:p w14:paraId="7A9598E5" w14:textId="7BC49C2E" w:rsidR="00037A84" w:rsidRDefault="00B96601" w:rsidP="00B96601">
      <w:pPr>
        <w:pStyle w:val="Deliverable-ListLevel1"/>
      </w:pPr>
      <w:r>
        <w:t>From the</w:t>
      </w:r>
      <w:r w:rsidR="004A3A7E" w:rsidRPr="004A3A7E">
        <w:t xml:space="preserve"> </w:t>
      </w:r>
      <w:r w:rsidR="004A3A7E" w:rsidRPr="004A3A7E">
        <w:rPr>
          <w:i/>
          <w:iCs/>
        </w:rPr>
        <w:t>Home</w:t>
      </w:r>
      <w:r w:rsidR="004A3A7E" w:rsidRPr="004A3A7E">
        <w:t xml:space="preserve"> ribbon command bar</w:t>
      </w:r>
      <w:r w:rsidR="004A3A7E">
        <w:t xml:space="preserve">, </w:t>
      </w:r>
      <w:r w:rsidR="00230ACF">
        <w:t xml:space="preserve">click on </w:t>
      </w:r>
      <w:r w:rsidR="00230ACF" w:rsidRPr="00B01CE9">
        <w:rPr>
          <w:b/>
          <w:bCs/>
        </w:rPr>
        <w:t>Insert</w:t>
      </w:r>
      <w:r w:rsidR="00B01CE9">
        <w:t xml:space="preserve"> and then click on the </w:t>
      </w:r>
      <w:r w:rsidR="00B01CE9" w:rsidRPr="00555E97">
        <w:rPr>
          <w:i/>
          <w:iCs/>
        </w:rPr>
        <w:t>Symbols</w:t>
      </w:r>
      <w:r w:rsidR="00B01CE9">
        <w:t xml:space="preserve"> drop-down arrow</w:t>
      </w:r>
      <w:r w:rsidR="00211B00">
        <w:t xml:space="preserve"> as shown in </w:t>
      </w:r>
      <w:r w:rsidR="0077123B" w:rsidRPr="0077123B">
        <w:rPr>
          <w:b/>
          <w:bCs/>
        </w:rPr>
        <w:fldChar w:fldCharType="begin"/>
      </w:r>
      <w:r w:rsidR="0077123B" w:rsidRPr="0077123B">
        <w:rPr>
          <w:b/>
          <w:bCs/>
        </w:rPr>
        <w:instrText xml:space="preserve"> REF _Ref31026425 \h  \* MERGEFORMAT </w:instrText>
      </w:r>
      <w:r w:rsidR="0077123B" w:rsidRPr="0077123B">
        <w:rPr>
          <w:b/>
          <w:bCs/>
        </w:rPr>
      </w:r>
      <w:r w:rsidR="0077123B" w:rsidRPr="0077123B">
        <w:rPr>
          <w:b/>
          <w:bCs/>
        </w:rPr>
        <w:fldChar w:fldCharType="separate"/>
      </w:r>
      <w:r w:rsidR="0077123B" w:rsidRPr="0077123B">
        <w:rPr>
          <w:b/>
          <w:bCs/>
        </w:rPr>
        <w:t xml:space="preserve">Exhibit </w:t>
      </w:r>
      <w:r w:rsidR="0077123B" w:rsidRPr="0077123B">
        <w:rPr>
          <w:b/>
          <w:bCs/>
          <w:noProof/>
        </w:rPr>
        <w:t>2</w:t>
      </w:r>
      <w:r w:rsidR="0077123B" w:rsidRPr="0077123B">
        <w:rPr>
          <w:b/>
          <w:bCs/>
        </w:rPr>
        <w:noBreakHyphen/>
      </w:r>
      <w:r w:rsidR="0077123B" w:rsidRPr="0077123B">
        <w:rPr>
          <w:b/>
          <w:bCs/>
          <w:noProof/>
        </w:rPr>
        <w:t>29</w:t>
      </w:r>
      <w:r w:rsidR="0077123B" w:rsidRPr="0077123B">
        <w:rPr>
          <w:b/>
          <w:bCs/>
        </w:rPr>
        <w:t>: Symbols Drop-down Arrow</w:t>
      </w:r>
      <w:r w:rsidR="0077123B" w:rsidRPr="0077123B">
        <w:rPr>
          <w:b/>
          <w:bCs/>
        </w:rPr>
        <w:fldChar w:fldCharType="end"/>
      </w:r>
      <w:r w:rsidR="00211B00">
        <w:t xml:space="preserve"> below</w:t>
      </w:r>
    </w:p>
    <w:p w14:paraId="741E0F4D" w14:textId="2607704D" w:rsidR="00211B00" w:rsidRDefault="00370882" w:rsidP="0077123B">
      <w:pPr>
        <w:pStyle w:val="Deliverable-Body"/>
        <w:keepNext/>
        <w:keepLines/>
        <w:jc w:val="center"/>
      </w:pPr>
      <w:r w:rsidRPr="00370882">
        <w:rPr>
          <w:noProof/>
        </w:rPr>
        <w:drawing>
          <wp:inline distT="0" distB="0" distL="0" distR="0" wp14:anchorId="6E5C72EE" wp14:editId="6EB4E313">
            <wp:extent cx="5163820" cy="58166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63820" cy="581660"/>
                    </a:xfrm>
                    <a:prstGeom prst="rect">
                      <a:avLst/>
                    </a:prstGeom>
                    <a:noFill/>
                    <a:ln>
                      <a:noFill/>
                    </a:ln>
                  </pic:spPr>
                </pic:pic>
              </a:graphicData>
            </a:graphic>
          </wp:inline>
        </w:drawing>
      </w:r>
    </w:p>
    <w:p w14:paraId="1BB2C1BD" w14:textId="2EF7535E" w:rsidR="003936AF" w:rsidRDefault="003936AF" w:rsidP="0077123B">
      <w:pPr>
        <w:pStyle w:val="Deliverable-Caption"/>
        <w:keepNext/>
        <w:keepLines/>
      </w:pPr>
      <w:bookmarkStart w:id="172" w:name="_Ref31026425"/>
      <w:bookmarkStart w:id="173" w:name="_Toc40343381"/>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77123B">
        <w:rPr>
          <w:noProof/>
        </w:rPr>
        <w:t>29</w:t>
      </w:r>
      <w:r>
        <w:fldChar w:fldCharType="end"/>
      </w:r>
      <w:r>
        <w:t xml:space="preserve">: </w:t>
      </w:r>
      <w:r w:rsidR="008432B2">
        <w:t>Symbols</w:t>
      </w:r>
      <w:r w:rsidR="003D400E">
        <w:t xml:space="preserve"> Drop-down Arrow</w:t>
      </w:r>
      <w:bookmarkEnd w:id="172"/>
      <w:bookmarkEnd w:id="173"/>
    </w:p>
    <w:p w14:paraId="066BFBC3" w14:textId="3BD0A46B" w:rsidR="003936AF" w:rsidRDefault="001C6A22" w:rsidP="001233B9">
      <w:pPr>
        <w:pStyle w:val="Deliverable-ListLevel1"/>
      </w:pPr>
      <w:r>
        <w:t xml:space="preserve">From the </w:t>
      </w:r>
      <w:r w:rsidR="00713622" w:rsidRPr="00713622">
        <w:rPr>
          <w:i/>
          <w:iCs/>
        </w:rPr>
        <w:t>Symbols</w:t>
      </w:r>
      <w:r w:rsidR="00713622">
        <w:t xml:space="preserve"> drop-down arrow options, click on </w:t>
      </w:r>
      <w:r w:rsidR="002675A4">
        <w:t xml:space="preserve">the </w:t>
      </w:r>
      <w:r w:rsidR="00A63FF8" w:rsidRPr="00713622">
        <w:rPr>
          <w:i/>
          <w:iCs/>
        </w:rPr>
        <w:t>Symbols</w:t>
      </w:r>
      <w:r w:rsidR="00A63FF8">
        <w:t xml:space="preserve"> drop-down arrow option</w:t>
      </w:r>
      <w:r w:rsidR="00012349">
        <w:t xml:space="preserve"> to open the </w:t>
      </w:r>
      <w:r w:rsidR="00012349" w:rsidRPr="005D6C7E">
        <w:rPr>
          <w:i/>
          <w:iCs/>
        </w:rPr>
        <w:t>Symbols</w:t>
      </w:r>
      <w:r w:rsidR="00834BAE">
        <w:t xml:space="preserve"> window </w:t>
      </w:r>
      <w:r w:rsidR="00E12DDD">
        <w:t xml:space="preserve">and click on the </w:t>
      </w:r>
      <w:r w:rsidR="004A2C11">
        <w:t>symbol of your choosing to add to your artifact</w:t>
      </w:r>
    </w:p>
    <w:p w14:paraId="4E405DC2" w14:textId="1E9D017A" w:rsidR="004A2C11" w:rsidRDefault="00152E75" w:rsidP="001233B9">
      <w:pPr>
        <w:pStyle w:val="Deliverable-ListLevel1"/>
      </w:pPr>
      <w:r>
        <w:t xml:space="preserve">If the symbol you want does not </w:t>
      </w:r>
      <w:r w:rsidR="009D3932">
        <w:t xml:space="preserve">display in the </w:t>
      </w:r>
      <w:r w:rsidR="009D3932" w:rsidRPr="003273F7">
        <w:rPr>
          <w:i/>
          <w:iCs/>
        </w:rPr>
        <w:t>Symbols</w:t>
      </w:r>
      <w:r w:rsidR="009D3932">
        <w:t xml:space="preserve"> window, then click on</w:t>
      </w:r>
      <w:r w:rsidR="003273F7">
        <w:t xml:space="preserve"> the</w:t>
      </w:r>
      <w:r w:rsidR="009D3932">
        <w:t xml:space="preserve"> </w:t>
      </w:r>
      <w:r w:rsidR="009D3932" w:rsidRPr="003273F7">
        <w:rPr>
          <w:b/>
          <w:bCs/>
          <w:u w:val="single"/>
        </w:rPr>
        <w:t>M</w:t>
      </w:r>
      <w:r w:rsidR="009D3932" w:rsidRPr="003273F7">
        <w:rPr>
          <w:b/>
          <w:bCs/>
        </w:rPr>
        <w:t xml:space="preserve">ore </w:t>
      </w:r>
      <w:r w:rsidR="003273F7" w:rsidRPr="003273F7">
        <w:rPr>
          <w:b/>
          <w:bCs/>
        </w:rPr>
        <w:t>Symbols…</w:t>
      </w:r>
      <w:r w:rsidR="003273F7">
        <w:t xml:space="preserve"> o</w:t>
      </w:r>
      <w:r w:rsidR="009D3932">
        <w:t>ption</w:t>
      </w:r>
      <w:r w:rsidR="003273F7">
        <w:t xml:space="preserve"> as shown in </w:t>
      </w:r>
      <w:r w:rsidR="0077123B" w:rsidRPr="0077123B">
        <w:rPr>
          <w:b/>
          <w:bCs/>
        </w:rPr>
        <w:fldChar w:fldCharType="begin"/>
      </w:r>
      <w:r w:rsidR="0077123B" w:rsidRPr="0077123B">
        <w:rPr>
          <w:b/>
          <w:bCs/>
        </w:rPr>
        <w:instrText xml:space="preserve"> REF _Ref31027423 \h  \* MERGEFORMAT </w:instrText>
      </w:r>
      <w:r w:rsidR="0077123B" w:rsidRPr="0077123B">
        <w:rPr>
          <w:b/>
          <w:bCs/>
        </w:rPr>
      </w:r>
      <w:r w:rsidR="0077123B" w:rsidRPr="0077123B">
        <w:rPr>
          <w:b/>
          <w:bCs/>
        </w:rPr>
        <w:fldChar w:fldCharType="separate"/>
      </w:r>
      <w:r w:rsidR="0077123B" w:rsidRPr="0077123B">
        <w:rPr>
          <w:b/>
          <w:bCs/>
        </w:rPr>
        <w:t xml:space="preserve">Exhibit </w:t>
      </w:r>
      <w:r w:rsidR="0077123B" w:rsidRPr="0077123B">
        <w:rPr>
          <w:b/>
          <w:bCs/>
          <w:noProof/>
        </w:rPr>
        <w:t>2</w:t>
      </w:r>
      <w:r w:rsidR="0077123B" w:rsidRPr="0077123B">
        <w:rPr>
          <w:b/>
          <w:bCs/>
        </w:rPr>
        <w:noBreakHyphen/>
      </w:r>
      <w:r w:rsidR="0077123B" w:rsidRPr="0077123B">
        <w:rPr>
          <w:b/>
          <w:bCs/>
          <w:noProof/>
        </w:rPr>
        <w:t>30</w:t>
      </w:r>
      <w:r w:rsidR="0077123B" w:rsidRPr="0077123B">
        <w:rPr>
          <w:b/>
          <w:bCs/>
        </w:rPr>
        <w:t>: More Symbols Option</w:t>
      </w:r>
      <w:r w:rsidR="0077123B" w:rsidRPr="0077123B">
        <w:rPr>
          <w:b/>
          <w:bCs/>
        </w:rPr>
        <w:fldChar w:fldCharType="end"/>
      </w:r>
      <w:r w:rsidR="003273F7">
        <w:t xml:space="preserve"> below</w:t>
      </w:r>
    </w:p>
    <w:p w14:paraId="34311820" w14:textId="073CCEC1" w:rsidR="009D3932" w:rsidRDefault="003273F7" w:rsidP="003273F7">
      <w:pPr>
        <w:pStyle w:val="Deliverable-Body"/>
        <w:jc w:val="center"/>
      </w:pPr>
      <w:r w:rsidRPr="003273F7">
        <w:rPr>
          <w:noProof/>
        </w:rPr>
        <w:drawing>
          <wp:inline distT="0" distB="0" distL="0" distR="0" wp14:anchorId="2CED1DB1" wp14:editId="496E2893">
            <wp:extent cx="1383665" cy="263080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83665" cy="2630805"/>
                    </a:xfrm>
                    <a:prstGeom prst="rect">
                      <a:avLst/>
                    </a:prstGeom>
                    <a:noFill/>
                    <a:ln>
                      <a:noFill/>
                    </a:ln>
                  </pic:spPr>
                </pic:pic>
              </a:graphicData>
            </a:graphic>
          </wp:inline>
        </w:drawing>
      </w:r>
    </w:p>
    <w:p w14:paraId="00A53CCF" w14:textId="483638D3" w:rsidR="003273F7" w:rsidRDefault="003273F7" w:rsidP="003273F7">
      <w:pPr>
        <w:pStyle w:val="Deliverable-Caption"/>
      </w:pPr>
      <w:bookmarkStart w:id="174" w:name="_Ref31027423"/>
      <w:bookmarkStart w:id="175" w:name="_Toc40343382"/>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77123B">
        <w:rPr>
          <w:noProof/>
        </w:rPr>
        <w:t>30</w:t>
      </w:r>
      <w:r>
        <w:fldChar w:fldCharType="end"/>
      </w:r>
      <w:r>
        <w:t>: More Symbols Option</w:t>
      </w:r>
      <w:bookmarkEnd w:id="174"/>
      <w:bookmarkEnd w:id="175"/>
    </w:p>
    <w:p w14:paraId="4343FF84" w14:textId="2CD9C92A" w:rsidR="00961275" w:rsidRDefault="005763A2" w:rsidP="003273F7">
      <w:pPr>
        <w:pStyle w:val="Deliverable-ListLevel1"/>
      </w:pPr>
      <w:r>
        <w:t xml:space="preserve">This opens the </w:t>
      </w:r>
      <w:r w:rsidRPr="00902D56">
        <w:rPr>
          <w:i/>
          <w:iCs/>
        </w:rPr>
        <w:t>Symbol</w:t>
      </w:r>
      <w:r>
        <w:t xml:space="preserve"> window</w:t>
      </w:r>
      <w:r w:rsidR="00902D56">
        <w:t xml:space="preserve"> </w:t>
      </w:r>
      <w:r w:rsidR="00461A95">
        <w:t xml:space="preserve">and you can select either the </w:t>
      </w:r>
      <w:r w:rsidR="00461A95" w:rsidRPr="00990AB1">
        <w:rPr>
          <w:b/>
          <w:bCs/>
          <w:u w:val="single"/>
        </w:rPr>
        <w:t>S</w:t>
      </w:r>
      <w:r w:rsidR="00461A95" w:rsidRPr="00990AB1">
        <w:rPr>
          <w:b/>
          <w:bCs/>
        </w:rPr>
        <w:t>ymbols</w:t>
      </w:r>
      <w:r w:rsidR="00461A95">
        <w:t xml:space="preserve"> or </w:t>
      </w:r>
      <w:r w:rsidR="00461A95" w:rsidRPr="00990AB1">
        <w:rPr>
          <w:b/>
          <w:bCs/>
        </w:rPr>
        <w:t>S</w:t>
      </w:r>
      <w:r w:rsidR="00461A95" w:rsidRPr="00990AB1">
        <w:rPr>
          <w:b/>
          <w:bCs/>
          <w:u w:val="single"/>
        </w:rPr>
        <w:t>p</w:t>
      </w:r>
      <w:r w:rsidR="00461A95" w:rsidRPr="00990AB1">
        <w:rPr>
          <w:b/>
          <w:bCs/>
        </w:rPr>
        <w:t>ecial Characters</w:t>
      </w:r>
      <w:r w:rsidR="00461A95">
        <w:t xml:space="preserve"> tab</w:t>
      </w:r>
    </w:p>
    <w:p w14:paraId="42D46B66" w14:textId="712FA1CC" w:rsidR="003273F7" w:rsidRDefault="0486A6B1" w:rsidP="00E028FB">
      <w:pPr>
        <w:pStyle w:val="Deliverable-ListLevel2"/>
      </w:pPr>
      <w:r>
        <w:t>Now use the up/down arrows to scroll through the symbol options to select from</w:t>
      </w:r>
    </w:p>
    <w:p w14:paraId="496E0120" w14:textId="715B61ED" w:rsidR="00961275" w:rsidRPr="00E028FB" w:rsidRDefault="00961275" w:rsidP="00E028FB">
      <w:pPr>
        <w:pStyle w:val="Deliverable-ListLevel2"/>
      </w:pPr>
      <w:r w:rsidRPr="00E028FB">
        <w:t xml:space="preserve">Click on </w:t>
      </w:r>
      <w:r w:rsidR="006264A8" w:rsidRPr="00E028FB">
        <w:t>your preferred symbol to select</w:t>
      </w:r>
      <w:r w:rsidR="00A87EF3" w:rsidRPr="00E028FB">
        <w:t xml:space="preserve"> it</w:t>
      </w:r>
      <w:r w:rsidR="006264A8" w:rsidRPr="00E028FB">
        <w:t xml:space="preserve">, then click on </w:t>
      </w:r>
      <w:r w:rsidR="006447CD" w:rsidRPr="00E6637B">
        <w:rPr>
          <w:b/>
          <w:bCs/>
        </w:rPr>
        <w:t>Insert</w:t>
      </w:r>
      <w:r w:rsidR="006447CD" w:rsidRPr="00E028FB">
        <w:t xml:space="preserve"> and then</w:t>
      </w:r>
      <w:r w:rsidR="00E24DFF" w:rsidRPr="00E028FB">
        <w:t xml:space="preserve"> click</w:t>
      </w:r>
      <w:r w:rsidR="006447CD" w:rsidRPr="00E028FB">
        <w:t xml:space="preserve"> </w:t>
      </w:r>
      <w:r w:rsidR="006447CD" w:rsidRPr="00E6637B">
        <w:rPr>
          <w:b/>
          <w:bCs/>
        </w:rPr>
        <w:t>Close</w:t>
      </w:r>
      <w:r w:rsidR="006447CD" w:rsidRPr="00E028FB">
        <w:t xml:space="preserve"> to add your symbol</w:t>
      </w:r>
      <w:r w:rsidR="00A87EF3" w:rsidRPr="00E028FB">
        <w:t xml:space="preserve">, as shown in </w:t>
      </w:r>
      <w:r w:rsidR="003B276F" w:rsidRPr="003B276F">
        <w:rPr>
          <w:b/>
          <w:bCs/>
        </w:rPr>
        <w:fldChar w:fldCharType="begin"/>
      </w:r>
      <w:r w:rsidR="003B276F" w:rsidRPr="003B276F">
        <w:rPr>
          <w:b/>
          <w:bCs/>
        </w:rPr>
        <w:instrText xml:space="preserve"> REF _Ref31029297 \h  \* MERGEFORMAT </w:instrText>
      </w:r>
      <w:r w:rsidR="003B276F" w:rsidRPr="003B276F">
        <w:rPr>
          <w:b/>
          <w:bCs/>
        </w:rPr>
      </w:r>
      <w:r w:rsidR="003B276F" w:rsidRPr="003B276F">
        <w:rPr>
          <w:b/>
          <w:bCs/>
        </w:rPr>
        <w:fldChar w:fldCharType="separate"/>
      </w:r>
      <w:r w:rsidR="003B276F" w:rsidRPr="003B276F">
        <w:rPr>
          <w:b/>
          <w:bCs/>
        </w:rPr>
        <w:t xml:space="preserve">Exhibit </w:t>
      </w:r>
      <w:r w:rsidR="003B276F" w:rsidRPr="003B276F">
        <w:rPr>
          <w:b/>
          <w:bCs/>
          <w:noProof/>
        </w:rPr>
        <w:t>2</w:t>
      </w:r>
      <w:r w:rsidR="003B276F" w:rsidRPr="003B276F">
        <w:rPr>
          <w:b/>
          <w:bCs/>
        </w:rPr>
        <w:noBreakHyphen/>
      </w:r>
      <w:r w:rsidR="003B276F" w:rsidRPr="003B276F">
        <w:rPr>
          <w:b/>
          <w:bCs/>
          <w:noProof/>
        </w:rPr>
        <w:t>31</w:t>
      </w:r>
      <w:r w:rsidR="003B276F" w:rsidRPr="003B276F">
        <w:rPr>
          <w:b/>
          <w:bCs/>
        </w:rPr>
        <w:t>: Symbol Window</w:t>
      </w:r>
      <w:r w:rsidR="003B276F" w:rsidRPr="003B276F">
        <w:rPr>
          <w:b/>
          <w:bCs/>
        </w:rPr>
        <w:fldChar w:fldCharType="end"/>
      </w:r>
      <w:r w:rsidR="00A87EF3" w:rsidRPr="00E028FB">
        <w:t xml:space="preserve"> below</w:t>
      </w:r>
    </w:p>
    <w:p w14:paraId="2CD02547" w14:textId="6D0E92AB" w:rsidR="003273F7" w:rsidRDefault="00E117FD" w:rsidP="003273F7">
      <w:pPr>
        <w:pStyle w:val="Deliverable-Body"/>
        <w:jc w:val="center"/>
      </w:pPr>
      <w:r w:rsidRPr="00E117FD">
        <w:rPr>
          <w:noProof/>
        </w:rPr>
        <w:drawing>
          <wp:inline distT="0" distB="0" distL="0" distR="0" wp14:anchorId="0CB507A1" wp14:editId="46595B40">
            <wp:extent cx="4449445" cy="348615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9445" cy="3486150"/>
                    </a:xfrm>
                    <a:prstGeom prst="rect">
                      <a:avLst/>
                    </a:prstGeom>
                    <a:noFill/>
                    <a:ln>
                      <a:noFill/>
                    </a:ln>
                  </pic:spPr>
                </pic:pic>
              </a:graphicData>
            </a:graphic>
          </wp:inline>
        </w:drawing>
      </w:r>
    </w:p>
    <w:p w14:paraId="4B700ACC" w14:textId="4B657AC5" w:rsidR="00AC2909" w:rsidRDefault="00AC2909" w:rsidP="00AC2909">
      <w:pPr>
        <w:pStyle w:val="Deliverable-Caption"/>
      </w:pPr>
      <w:bookmarkStart w:id="176" w:name="_Ref31029297"/>
      <w:bookmarkStart w:id="177" w:name="_Toc40343383"/>
      <w:r>
        <w:t xml:space="preserve">Exhibit </w:t>
      </w:r>
      <w:r>
        <w:fldChar w:fldCharType="begin"/>
      </w:r>
      <w:r>
        <w:instrText>STYLEREF  Deliverable-H1 \s</w:instrText>
      </w:r>
      <w:r>
        <w:fldChar w:fldCharType="separate"/>
      </w:r>
      <w:r>
        <w:rPr>
          <w:noProof/>
        </w:rPr>
        <w:t>2</w:t>
      </w:r>
      <w:r>
        <w:fldChar w:fldCharType="end"/>
      </w:r>
      <w:r>
        <w:noBreakHyphen/>
      </w:r>
      <w:r>
        <w:fldChar w:fldCharType="begin"/>
      </w:r>
      <w:r>
        <w:instrText>SEQ Exhibit \* ARABIC</w:instrText>
      </w:r>
      <w:r>
        <w:fldChar w:fldCharType="separate"/>
      </w:r>
      <w:r w:rsidR="00C5534D">
        <w:rPr>
          <w:noProof/>
        </w:rPr>
        <w:t>31</w:t>
      </w:r>
      <w:r>
        <w:fldChar w:fldCharType="end"/>
      </w:r>
      <w:r>
        <w:t xml:space="preserve">: Symbol </w:t>
      </w:r>
      <w:r w:rsidR="00525B30">
        <w:t>Window</w:t>
      </w:r>
      <w:bookmarkEnd w:id="176"/>
      <w:bookmarkEnd w:id="177"/>
    </w:p>
    <w:p w14:paraId="5C0AAF27" w14:textId="7C29FC11" w:rsidR="0017101C" w:rsidRDefault="0017101C" w:rsidP="003273F7">
      <w:pPr>
        <w:pStyle w:val="Deliverable-Body"/>
        <w:jc w:val="center"/>
      </w:pPr>
    </w:p>
    <w:p w14:paraId="71B821D1" w14:textId="7B020ABC" w:rsidR="0017101C" w:rsidRDefault="0017101C" w:rsidP="003273F7">
      <w:pPr>
        <w:pStyle w:val="Deliverable-Body"/>
        <w:jc w:val="center"/>
      </w:pPr>
    </w:p>
    <w:p w14:paraId="1862BE8B" w14:textId="5B51D382" w:rsidR="0017101C" w:rsidRDefault="0017101C" w:rsidP="003273F7">
      <w:pPr>
        <w:pStyle w:val="Deliverable-Body"/>
        <w:jc w:val="center"/>
      </w:pPr>
    </w:p>
    <w:p w14:paraId="6D2C07FA" w14:textId="5BF204DC" w:rsidR="0017101C" w:rsidRDefault="0017101C" w:rsidP="003273F7">
      <w:pPr>
        <w:pStyle w:val="Deliverable-Body"/>
        <w:jc w:val="center"/>
      </w:pPr>
    </w:p>
    <w:p w14:paraId="6EB1417D" w14:textId="58C62911" w:rsidR="0017101C" w:rsidRDefault="0017101C" w:rsidP="003273F7">
      <w:pPr>
        <w:pStyle w:val="Deliverable-Body"/>
        <w:jc w:val="center"/>
      </w:pPr>
    </w:p>
    <w:p w14:paraId="452256DA" w14:textId="77777777" w:rsidR="0017101C" w:rsidRPr="003936AF" w:rsidRDefault="0017101C" w:rsidP="003273F7">
      <w:pPr>
        <w:pStyle w:val="Deliverable-Body"/>
        <w:jc w:val="center"/>
      </w:pPr>
    </w:p>
    <w:p w14:paraId="18245A5E" w14:textId="77777777" w:rsidR="00AA3FA6" w:rsidRPr="00F932AE" w:rsidRDefault="00AA3FA6" w:rsidP="00F932AE">
      <w:pPr>
        <w:pStyle w:val="Deliverable-H2"/>
        <w:numPr>
          <w:ilvl w:val="0"/>
          <w:numId w:val="0"/>
        </w:numPr>
        <w:spacing w:after="200"/>
        <w:rPr>
          <w:caps/>
          <w:kern w:val="32"/>
          <w:sz w:val="28"/>
          <w:szCs w:val="24"/>
        </w:rPr>
      </w:pPr>
      <w:r>
        <w:br w:type="page"/>
      </w:r>
    </w:p>
    <w:p w14:paraId="18245A5F" w14:textId="1AD021BA" w:rsidR="00BE05DF" w:rsidRDefault="00244B0E" w:rsidP="00A02599">
      <w:pPr>
        <w:pStyle w:val="Deliverable-H1"/>
        <w:ind w:left="2160" w:hanging="2160"/>
      </w:pPr>
      <w:bookmarkStart w:id="178" w:name="_Toc40343273"/>
      <w:r>
        <w:t>Capitalization</w:t>
      </w:r>
      <w:bookmarkEnd w:id="178"/>
    </w:p>
    <w:p w14:paraId="18245A65" w14:textId="658EF2A1" w:rsidR="00BE05DF" w:rsidRDefault="00244B0E" w:rsidP="00872DDB">
      <w:pPr>
        <w:pStyle w:val="Deliverable-H2"/>
      </w:pPr>
      <w:bookmarkStart w:id="179" w:name="_Toc7770245"/>
      <w:bookmarkStart w:id="180" w:name="_Toc7772393"/>
      <w:bookmarkStart w:id="181" w:name="_Toc7772697"/>
      <w:bookmarkStart w:id="182" w:name="_Toc7793696"/>
      <w:bookmarkStart w:id="183" w:name="_Toc8028740"/>
      <w:bookmarkStart w:id="184" w:name="_Toc8030300"/>
      <w:bookmarkStart w:id="185" w:name="_Toc8036851"/>
      <w:bookmarkStart w:id="186" w:name="_Toc8036937"/>
      <w:bookmarkStart w:id="187" w:name="_Toc8041388"/>
      <w:bookmarkStart w:id="188" w:name="_Toc8043985"/>
      <w:bookmarkStart w:id="189" w:name="_Toc8047501"/>
      <w:bookmarkStart w:id="190" w:name="_Toc8047736"/>
      <w:bookmarkStart w:id="191" w:name="_Toc8047913"/>
      <w:bookmarkStart w:id="192" w:name="_Toc8131633"/>
      <w:bookmarkStart w:id="193" w:name="_Toc8131719"/>
      <w:bookmarkStart w:id="194" w:name="_Toc8198724"/>
      <w:bookmarkStart w:id="195" w:name="_Toc8198873"/>
      <w:bookmarkStart w:id="196" w:name="_Toc8198973"/>
      <w:bookmarkStart w:id="197" w:name="_Toc8199073"/>
      <w:bookmarkStart w:id="198" w:name="_Toc8199365"/>
      <w:bookmarkStart w:id="199" w:name="_Toc8206574"/>
      <w:bookmarkStart w:id="200" w:name="_Toc8312166"/>
      <w:bookmarkStart w:id="201" w:name="_Toc8384902"/>
      <w:bookmarkStart w:id="202" w:name="_Toc8396832"/>
      <w:bookmarkStart w:id="203" w:name="_Toc8658787"/>
      <w:bookmarkStart w:id="204" w:name="_Toc10191698"/>
      <w:bookmarkStart w:id="205" w:name="_Toc17707109"/>
      <w:bookmarkStart w:id="206" w:name="_Toc40343274"/>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t xml:space="preserve">Rules for Capitalizing </w:t>
      </w:r>
      <w:r w:rsidRPr="002E33CA">
        <w:rPr>
          <w:i/>
        </w:rPr>
        <w:t>State</w:t>
      </w:r>
      <w:bookmarkEnd w:id="206"/>
    </w:p>
    <w:p w14:paraId="36D42ABA" w14:textId="4C47711F" w:rsidR="00244B0E" w:rsidRDefault="00244B0E" w:rsidP="00244B0E">
      <w:pPr>
        <w:pStyle w:val="Deliverable-Body"/>
      </w:pPr>
      <w:r>
        <w:t xml:space="preserve">Apply these rules for capitalizing </w:t>
      </w:r>
      <w:r w:rsidRPr="00872DDB">
        <w:rPr>
          <w:i/>
        </w:rPr>
        <w:t>state</w:t>
      </w:r>
      <w:r>
        <w:t>:</w:t>
      </w:r>
    </w:p>
    <w:p w14:paraId="4FE2D11F" w14:textId="77777777" w:rsidR="00244B0E" w:rsidRPr="00E346CF" w:rsidRDefault="00244B0E" w:rsidP="00872DDB">
      <w:pPr>
        <w:pStyle w:val="Deliverable-ListLevel1"/>
      </w:pPr>
      <w:r w:rsidRPr="00E346CF">
        <w:t xml:space="preserve">Lowercase the word </w:t>
      </w:r>
      <w:r w:rsidRPr="001D5F61">
        <w:rPr>
          <w:i/>
        </w:rPr>
        <w:t>state</w:t>
      </w:r>
      <w:r w:rsidRPr="00E346CF">
        <w:t xml:space="preserve"> when it is used simply as an adjective to specify the level of jurisdiction. (Examples: I have worked in state government for 10 years. </w:t>
      </w:r>
      <w:r>
        <w:t xml:space="preserve">Many </w:t>
      </w:r>
      <w:r w:rsidRPr="00E73CED">
        <w:t>states have implemented a COTS solution.</w:t>
      </w:r>
      <w:r w:rsidRPr="00E346CF">
        <w:t>)</w:t>
      </w:r>
    </w:p>
    <w:p w14:paraId="4B7D7877" w14:textId="21AE7A95" w:rsidR="00244B0E" w:rsidRPr="00236260" w:rsidRDefault="00244B0E" w:rsidP="00872DDB">
      <w:pPr>
        <w:pStyle w:val="Deliverable-ListLevel1"/>
      </w:pPr>
      <w:r w:rsidRPr="00E73CED">
        <w:t xml:space="preserve">Capitalize </w:t>
      </w:r>
      <w:r w:rsidR="00715E7D" w:rsidRPr="00872DDB">
        <w:rPr>
          <w:i/>
        </w:rPr>
        <w:t>state</w:t>
      </w:r>
      <w:r w:rsidR="00715E7D">
        <w:t xml:space="preserve"> </w:t>
      </w:r>
      <w:r w:rsidRPr="00E73CED">
        <w:t>when referring to a specific state entity by name</w:t>
      </w:r>
      <w:r w:rsidR="00173712">
        <w:t xml:space="preserve"> (</w:t>
      </w:r>
      <w:r w:rsidR="00AD5D16">
        <w:t>i.e., proper noun)</w:t>
      </w:r>
      <w:r w:rsidRPr="00E73CED">
        <w:t>. (Examples: I visited Myakka State Forest last weekend. I would like to visit Blackwater River State Forest this year. I attended Florida State University.)</w:t>
      </w:r>
      <w:r>
        <w:t xml:space="preserve"> </w:t>
      </w:r>
    </w:p>
    <w:p w14:paraId="27833DC8" w14:textId="384EA0A1" w:rsidR="00244B0E" w:rsidRDefault="00186256" w:rsidP="00715E7D">
      <w:pPr>
        <w:pStyle w:val="Deliverable-ListLevel1"/>
      </w:pPr>
      <w:r>
        <w:t xml:space="preserve">Do not </w:t>
      </w:r>
      <w:r w:rsidR="00D22AA9">
        <w:t xml:space="preserve">capitalize the word </w:t>
      </w:r>
      <w:r w:rsidR="00D22AA9" w:rsidRPr="008F0DAD">
        <w:rPr>
          <w:i/>
          <w:iCs/>
        </w:rPr>
        <w:t>state</w:t>
      </w:r>
      <w:r w:rsidR="00D22AA9">
        <w:t xml:space="preserve"> </w:t>
      </w:r>
      <w:r w:rsidR="00E37B1A">
        <w:t>when it stands alone</w:t>
      </w:r>
      <w:r w:rsidR="00173712">
        <w:t xml:space="preserve"> and </w:t>
      </w:r>
      <w:r w:rsidR="00E37B1A">
        <w:t>not part of the pr</w:t>
      </w:r>
      <w:r w:rsidR="00CA65AE">
        <w:t>o</w:t>
      </w:r>
      <w:r w:rsidR="00E37B1A">
        <w:t>pe</w:t>
      </w:r>
      <w:r w:rsidR="00CA65AE">
        <w:t>r</w:t>
      </w:r>
      <w:r w:rsidR="00E37B1A">
        <w:t xml:space="preserve"> noun </w:t>
      </w:r>
      <w:r w:rsidR="00E37B1A" w:rsidRPr="008F0DAD">
        <w:rPr>
          <w:i/>
          <w:iCs/>
        </w:rPr>
        <w:t>State of Florida</w:t>
      </w:r>
      <w:r w:rsidR="00244B0E">
        <w:t>. </w:t>
      </w:r>
      <w:r w:rsidR="00715E7D">
        <w:t xml:space="preserve">(Example: </w:t>
      </w:r>
      <w:r w:rsidR="00863C8F">
        <w:t>Education is a</w:t>
      </w:r>
      <w:r w:rsidR="00E8304B">
        <w:t xml:space="preserve"> </w:t>
      </w:r>
      <w:r w:rsidR="00863C8F">
        <w:t>state</w:t>
      </w:r>
      <w:r w:rsidR="00E2374E">
        <w:t xml:space="preserve"> priority</w:t>
      </w:r>
      <w:r w:rsidR="00244B0E">
        <w:t>.</w:t>
      </w:r>
      <w:r w:rsidR="00715E7D">
        <w:t>)</w:t>
      </w:r>
      <w:r w:rsidR="00244B0E">
        <w:t xml:space="preserve"> </w:t>
      </w:r>
    </w:p>
    <w:p w14:paraId="66BF05C7" w14:textId="218365DB" w:rsidR="0086462D" w:rsidRDefault="002E33CA" w:rsidP="0086462D">
      <w:pPr>
        <w:pStyle w:val="Deliverable-H2"/>
      </w:pPr>
      <w:bookmarkStart w:id="207" w:name="_Toc40343275"/>
      <w:r>
        <w:t xml:space="preserve">General </w:t>
      </w:r>
      <w:r w:rsidR="0086462D">
        <w:t>Rules for Capitalization</w:t>
      </w:r>
      <w:bookmarkEnd w:id="207"/>
    </w:p>
    <w:p w14:paraId="5F755D01" w14:textId="0C4B04AD" w:rsidR="000B2715" w:rsidRPr="000B2715" w:rsidRDefault="000B2715" w:rsidP="00344456">
      <w:pPr>
        <w:pStyle w:val="Deliverable-ListLevel1"/>
      </w:pPr>
      <w:r w:rsidRPr="000B2715">
        <w:rPr>
          <w:b/>
          <w:bCs/>
        </w:rPr>
        <w:t>Board</w:t>
      </w:r>
      <w:r>
        <w:t xml:space="preserve"> – capitalize </w:t>
      </w:r>
      <w:r w:rsidR="000875FA">
        <w:t>as part of a full official board name; otherwise, lowercase</w:t>
      </w:r>
      <w:r>
        <w:t>.</w:t>
      </w:r>
    </w:p>
    <w:p w14:paraId="63E9DF06" w14:textId="26888C26" w:rsidR="000B2715" w:rsidRPr="000B2715" w:rsidRDefault="000B2715" w:rsidP="00344456">
      <w:pPr>
        <w:pStyle w:val="Deliverable-ListLevel1"/>
      </w:pPr>
      <w:r w:rsidRPr="000B2715">
        <w:rPr>
          <w:b/>
          <w:bCs/>
        </w:rPr>
        <w:t>Cabinet</w:t>
      </w:r>
      <w:r>
        <w:t xml:space="preserve"> – capitalize when part of government body.</w:t>
      </w:r>
    </w:p>
    <w:p w14:paraId="740A6994" w14:textId="6B0B1756" w:rsidR="00344456" w:rsidRDefault="00344456" w:rsidP="00344456">
      <w:pPr>
        <w:pStyle w:val="Deliverable-ListLevel1"/>
      </w:pPr>
      <w:r w:rsidRPr="001F7152">
        <w:rPr>
          <w:b/>
        </w:rPr>
        <w:t>Conference</w:t>
      </w:r>
      <w:r>
        <w:t xml:space="preserve"> – capitalize as part of a full official name; otherwise, lowercase. (</w:t>
      </w:r>
      <w:r w:rsidR="002E33CA">
        <w:t>Example</w:t>
      </w:r>
      <w:r w:rsidR="00C5426A">
        <w:t>s</w:t>
      </w:r>
      <w:r w:rsidR="002E33CA">
        <w:t xml:space="preserve">: </w:t>
      </w:r>
      <w:r>
        <w:t>Alternative Enterprises Conference; the conference.</w:t>
      </w:r>
      <w:r w:rsidR="00C5426A">
        <w:t>)</w:t>
      </w:r>
    </w:p>
    <w:p w14:paraId="4924F0C8" w14:textId="06149476" w:rsidR="0019010F" w:rsidRDefault="0019010F" w:rsidP="00344456">
      <w:pPr>
        <w:pStyle w:val="Deliverable-ListLevel1"/>
      </w:pPr>
      <w:r>
        <w:rPr>
          <w:b/>
        </w:rPr>
        <w:t xml:space="preserve">Email </w:t>
      </w:r>
      <w:r>
        <w:t xml:space="preserve">– </w:t>
      </w:r>
      <w:r w:rsidR="00A32DF3">
        <w:t xml:space="preserve">always </w:t>
      </w:r>
      <w:r>
        <w:t xml:space="preserve">lowercase and </w:t>
      </w:r>
      <w:r w:rsidR="00A32DF3">
        <w:t xml:space="preserve">always </w:t>
      </w:r>
      <w:r>
        <w:t>one word; no hyphen or dash (i.e., email).</w:t>
      </w:r>
    </w:p>
    <w:p w14:paraId="1BD1669B" w14:textId="36670C4B" w:rsidR="0019010F" w:rsidRDefault="0019010F" w:rsidP="00344456">
      <w:pPr>
        <w:pStyle w:val="Deliverable-ListLevel1"/>
      </w:pPr>
      <w:r w:rsidRPr="00872DDB">
        <w:rPr>
          <w:b/>
        </w:rPr>
        <w:t>End-user</w:t>
      </w:r>
      <w:r>
        <w:t xml:space="preserve"> – lowercase and hyphenated in all uses.</w:t>
      </w:r>
    </w:p>
    <w:p w14:paraId="75549007" w14:textId="26283D68" w:rsidR="000B2715" w:rsidRDefault="000B2715" w:rsidP="00344456">
      <w:pPr>
        <w:pStyle w:val="Deliverable-ListLevel1"/>
      </w:pPr>
      <w:r>
        <w:rPr>
          <w:b/>
        </w:rPr>
        <w:t>Federal</w:t>
      </w:r>
      <w:r>
        <w:rPr>
          <w:bCs/>
        </w:rPr>
        <w:t xml:space="preserve"> – lowercase in most instances (e.g., the federal government). Refer to </w:t>
      </w:r>
      <w:r w:rsidRPr="00F5580A">
        <w:rPr>
          <w:bCs/>
        </w:rPr>
        <w:t>Section 3.2.3</w:t>
      </w:r>
      <w:r>
        <w:rPr>
          <w:bCs/>
        </w:rPr>
        <w:t xml:space="preserve"> </w:t>
      </w:r>
      <w:r w:rsidR="00124CFB" w:rsidRPr="00124CFB">
        <w:rPr>
          <w:bCs/>
          <w:i/>
          <w:iCs/>
        </w:rPr>
        <w:t>Federal</w:t>
      </w:r>
      <w:r w:rsidR="00124CFB">
        <w:rPr>
          <w:bCs/>
        </w:rPr>
        <w:t xml:space="preserve"> </w:t>
      </w:r>
      <w:r>
        <w:rPr>
          <w:bCs/>
        </w:rPr>
        <w:t xml:space="preserve">for more information. </w:t>
      </w:r>
    </w:p>
    <w:p w14:paraId="2A4F5E08" w14:textId="73978EF8" w:rsidR="0019010F" w:rsidRDefault="0019010F" w:rsidP="00344456">
      <w:pPr>
        <w:pStyle w:val="Deliverable-ListLevel1"/>
      </w:pPr>
      <w:r w:rsidRPr="0019010F">
        <w:rPr>
          <w:b/>
        </w:rPr>
        <w:t>Go-</w:t>
      </w:r>
      <w:r w:rsidRPr="00872DDB">
        <w:rPr>
          <w:b/>
        </w:rPr>
        <w:t>Live</w:t>
      </w:r>
      <w:r>
        <w:t xml:space="preserve"> – both words initial cap and hyphenated.</w:t>
      </w:r>
    </w:p>
    <w:p w14:paraId="072EC75F" w14:textId="1C39E953" w:rsidR="00344456" w:rsidRDefault="00344456">
      <w:pPr>
        <w:pStyle w:val="Deliverable-ListLevel1"/>
      </w:pPr>
      <w:r w:rsidRPr="001F7152">
        <w:rPr>
          <w:b/>
        </w:rPr>
        <w:t>ID</w:t>
      </w:r>
      <w:r>
        <w:t xml:space="preserve"> – all caps, no periods.</w:t>
      </w:r>
    </w:p>
    <w:p w14:paraId="699B19CC" w14:textId="3803B6F4" w:rsidR="00344456" w:rsidRDefault="00344456" w:rsidP="000528A9">
      <w:pPr>
        <w:pStyle w:val="Deliverable-ListLevel1"/>
      </w:pPr>
      <w:r w:rsidRPr="000528A9">
        <w:rPr>
          <w:b/>
        </w:rPr>
        <w:t>IT</w:t>
      </w:r>
      <w:r>
        <w:t xml:space="preserve"> – all caps, no periods.</w:t>
      </w:r>
    </w:p>
    <w:p w14:paraId="134BC31A" w14:textId="4B9C31B1" w:rsidR="00344456" w:rsidRDefault="00344456" w:rsidP="00344456">
      <w:pPr>
        <w:pStyle w:val="Deliverable-ListLevel1"/>
      </w:pPr>
      <w:r w:rsidRPr="001F7152">
        <w:rPr>
          <w:b/>
        </w:rPr>
        <w:t>Java</w:t>
      </w:r>
      <w:r>
        <w:t xml:space="preserve"> – always initial cap.</w:t>
      </w:r>
    </w:p>
    <w:p w14:paraId="422B2533" w14:textId="5146DBE4" w:rsidR="00C5426A" w:rsidRDefault="00C5426A" w:rsidP="00344456">
      <w:pPr>
        <w:pStyle w:val="Deliverable-ListLevel1"/>
      </w:pPr>
      <w:r>
        <w:rPr>
          <w:b/>
        </w:rPr>
        <w:t xml:space="preserve">Page </w:t>
      </w:r>
      <w:r>
        <w:t>– do not capitalize page number references (i.e., see page 32).</w:t>
      </w:r>
    </w:p>
    <w:p w14:paraId="142E72C6" w14:textId="331A9C64" w:rsidR="00584673" w:rsidRPr="00872DDB" w:rsidRDefault="00584673" w:rsidP="00344456">
      <w:pPr>
        <w:pStyle w:val="Deliverable-ListLevel1"/>
      </w:pPr>
      <w:r w:rsidRPr="00872DDB">
        <w:rPr>
          <w:b/>
        </w:rPr>
        <w:t>Project/Program</w:t>
      </w:r>
      <w:r>
        <w:t xml:space="preserve"> – do not capitalize </w:t>
      </w:r>
      <w:r w:rsidR="00FB2821">
        <w:t>for</w:t>
      </w:r>
      <w:r w:rsidR="00B766AC">
        <w:t xml:space="preserve"> general</w:t>
      </w:r>
      <w:r w:rsidR="00FB2821">
        <w:t xml:space="preserve"> use</w:t>
      </w:r>
      <w:r w:rsidR="00917534">
        <w:t xml:space="preserve"> (e.g., </w:t>
      </w:r>
      <w:r w:rsidR="00660AB4">
        <w:t>T</w:t>
      </w:r>
      <w:r w:rsidR="00917534">
        <w:t xml:space="preserve">he </w:t>
      </w:r>
      <w:r w:rsidR="00FB2821">
        <w:t>project/program is doing well.)</w:t>
      </w:r>
      <w:r w:rsidR="00660AB4">
        <w:t>.</w:t>
      </w:r>
      <w:r w:rsidR="00B766AC">
        <w:t xml:space="preserve"> </w:t>
      </w:r>
      <w:r w:rsidR="00660AB4">
        <w:t>Only capitalize when</w:t>
      </w:r>
      <w:r w:rsidR="00B766AC">
        <w:t xml:space="preserve"> referring to a specific project/</w:t>
      </w:r>
      <w:r w:rsidR="00660AB4">
        <w:t>p</w:t>
      </w:r>
      <w:r w:rsidR="00B766AC">
        <w:t>rogram by name</w:t>
      </w:r>
      <w:r w:rsidR="00660AB4">
        <w:t xml:space="preserve"> (e.g.,</w:t>
      </w:r>
      <w:r w:rsidR="00314B04">
        <w:t xml:space="preserve"> </w:t>
      </w:r>
      <w:r w:rsidR="00660AB4">
        <w:t>FX Project</w:t>
      </w:r>
      <w:r w:rsidR="00314B04">
        <w:t>)</w:t>
      </w:r>
      <w:r w:rsidR="00917534">
        <w:t>.</w:t>
      </w:r>
      <w:r w:rsidR="000B2715">
        <w:t xml:space="preserve"> If project/program is plural, then lowercase (e.g., All FX projects will follow standards.).</w:t>
      </w:r>
    </w:p>
    <w:p w14:paraId="189F5959" w14:textId="75FD026C" w:rsidR="00344456" w:rsidRDefault="00344456" w:rsidP="00344456">
      <w:pPr>
        <w:pStyle w:val="Deliverable-ListLevel1"/>
      </w:pPr>
      <w:r w:rsidRPr="001F7152">
        <w:rPr>
          <w:b/>
        </w:rPr>
        <w:t>Round-robin</w:t>
      </w:r>
      <w:r>
        <w:t xml:space="preserve"> – always </w:t>
      </w:r>
      <w:r w:rsidR="002E33CA">
        <w:t>lowercase</w:t>
      </w:r>
      <w:r>
        <w:t xml:space="preserve">; always </w:t>
      </w:r>
      <w:r w:rsidR="002E33CA">
        <w:t>hyphenated</w:t>
      </w:r>
      <w:r>
        <w:t xml:space="preserve"> (i.e., round-robin).</w:t>
      </w:r>
    </w:p>
    <w:p w14:paraId="7BE26719" w14:textId="3A83AE55" w:rsidR="0028114D" w:rsidRPr="00872DDB" w:rsidRDefault="0028114D">
      <w:pPr>
        <w:pStyle w:val="Deliverable-ListLevel1"/>
      </w:pPr>
      <w:r w:rsidRPr="00872DDB">
        <w:rPr>
          <w:b/>
        </w:rPr>
        <w:t>Section</w:t>
      </w:r>
      <w:r>
        <w:t xml:space="preserve"> – </w:t>
      </w:r>
      <w:r w:rsidR="00C5426A">
        <w:t xml:space="preserve">do not capitalize </w:t>
      </w:r>
      <w:r w:rsidR="00A32DF3">
        <w:t xml:space="preserve">general references </w:t>
      </w:r>
      <w:r w:rsidR="00C5426A">
        <w:t>to a section</w:t>
      </w:r>
      <w:r w:rsidR="00406D1A">
        <w:t xml:space="preserve"> of an artifact</w:t>
      </w:r>
      <w:r w:rsidR="00A32DF3">
        <w:t xml:space="preserve"> (e.g., This </w:t>
      </w:r>
      <w:r w:rsidR="00A32DF3" w:rsidRPr="00A32DF3">
        <w:t>section</w:t>
      </w:r>
      <w:r w:rsidR="00A32DF3">
        <w:t xml:space="preserve"> has many components.). O</w:t>
      </w:r>
      <w:r>
        <w:t>nly capitalize when referring to a specific section</w:t>
      </w:r>
      <w:r w:rsidR="00BD1252">
        <w:t xml:space="preserve"> in an artifact</w:t>
      </w:r>
      <w:r>
        <w:t xml:space="preserve"> (e.g., see Section 3.2</w:t>
      </w:r>
      <w:r w:rsidR="00D24C46">
        <w:t xml:space="preserve"> </w:t>
      </w:r>
      <w:r w:rsidR="003612AF" w:rsidRPr="003612AF">
        <w:rPr>
          <w:i/>
          <w:iCs/>
        </w:rPr>
        <w:t>General Rules for Capitalization</w:t>
      </w:r>
      <w:r w:rsidR="003612AF">
        <w:t xml:space="preserve"> for more information</w:t>
      </w:r>
      <w:r>
        <w:t>).</w:t>
      </w:r>
    </w:p>
    <w:p w14:paraId="64427490" w14:textId="7726F154" w:rsidR="00A32DF3" w:rsidRPr="00872DDB" w:rsidRDefault="00A32DF3">
      <w:pPr>
        <w:pStyle w:val="Deliverable-ListLevel1"/>
      </w:pPr>
      <w:r w:rsidRPr="00872DDB">
        <w:rPr>
          <w:b/>
        </w:rPr>
        <w:t>Team</w:t>
      </w:r>
      <w:r>
        <w:t xml:space="preserve"> – </w:t>
      </w:r>
      <w:r w:rsidR="00C5426A">
        <w:t xml:space="preserve">do not capitalize for </w:t>
      </w:r>
      <w:r>
        <w:t xml:space="preserve">general </w:t>
      </w:r>
      <w:r w:rsidR="00C5426A">
        <w:t xml:space="preserve">team </w:t>
      </w:r>
      <w:r>
        <w:t>references (e.g., The team won the game.)</w:t>
      </w:r>
      <w:r w:rsidR="007357BF">
        <w:t>.</w:t>
      </w:r>
      <w:r>
        <w:t xml:space="preserve"> Only capitalize when referring to a specific named team (e.g., FX Team, OCM Team, etc.).</w:t>
      </w:r>
    </w:p>
    <w:p w14:paraId="07A1F9C1" w14:textId="3D1B8823" w:rsidR="00344456" w:rsidRPr="000528A9" w:rsidRDefault="0019010F" w:rsidP="00872DDB">
      <w:pPr>
        <w:pStyle w:val="Deliverable-ListLevel1"/>
      </w:pPr>
      <w:r w:rsidRPr="00872DDB">
        <w:rPr>
          <w:b/>
        </w:rPr>
        <w:t>Website</w:t>
      </w:r>
      <w:r>
        <w:t xml:space="preserve"> – lowercase and one word.</w:t>
      </w:r>
    </w:p>
    <w:p w14:paraId="08500D2E" w14:textId="4D6E480E" w:rsidR="00244B0E" w:rsidRDefault="0086462D" w:rsidP="0086462D">
      <w:pPr>
        <w:pStyle w:val="Deliverable-H3"/>
      </w:pPr>
      <w:bookmarkStart w:id="208" w:name="_Toc40343276"/>
      <w:r>
        <w:t>Proper Nouns/Proper Adjectives</w:t>
      </w:r>
      <w:bookmarkEnd w:id="208"/>
    </w:p>
    <w:p w14:paraId="1ACF16E2" w14:textId="2F78BBC9" w:rsidR="0086462D" w:rsidRDefault="0086462D" w:rsidP="0086462D">
      <w:pPr>
        <w:pStyle w:val="Deliverable-Body"/>
      </w:pPr>
      <w:r w:rsidRPr="00872DDB">
        <w:rPr>
          <w:i/>
        </w:rPr>
        <w:t>Proper nouns</w:t>
      </w:r>
      <w:r w:rsidRPr="0086462D">
        <w:t xml:space="preserve"> name </w:t>
      </w:r>
      <w:r w:rsidR="00C5426A">
        <w:t xml:space="preserve">of </w:t>
      </w:r>
      <w:r w:rsidRPr="0086462D">
        <w:t>a specific person, place, thing</w:t>
      </w:r>
      <w:r w:rsidR="00DE747A">
        <w:t>,</w:t>
      </w:r>
      <w:r w:rsidRPr="0086462D">
        <w:t xml:space="preserve"> or idea and should be capitalized. (Examples: Disney World; Florida State University; University of Florida) </w:t>
      </w:r>
      <w:r w:rsidRPr="00872DDB">
        <w:rPr>
          <w:i/>
        </w:rPr>
        <w:t>Adjectives</w:t>
      </w:r>
      <w:r w:rsidRPr="0086462D">
        <w:t xml:space="preserve"> derived from compass points and nouns designating the inhabitants of some geographical regions are capitalized. (Examples: A Southern accent; Northerners are visiting the Gulf Coast.)</w:t>
      </w:r>
    </w:p>
    <w:p w14:paraId="2AAD9C69" w14:textId="72246BB1" w:rsidR="0086462D" w:rsidRDefault="0086462D" w:rsidP="0086462D">
      <w:pPr>
        <w:pStyle w:val="Deliverable-H3"/>
      </w:pPr>
      <w:bookmarkStart w:id="209" w:name="_Toc40343277"/>
      <w:r>
        <w:t>Government and Administrat</w:t>
      </w:r>
      <w:r w:rsidR="00344456">
        <w:t>i</w:t>
      </w:r>
      <w:r>
        <w:t>on</w:t>
      </w:r>
      <w:bookmarkEnd w:id="209"/>
    </w:p>
    <w:p w14:paraId="35B602C8" w14:textId="29B987B1" w:rsidR="0086462D" w:rsidRDefault="0086462D" w:rsidP="0086462D">
      <w:pPr>
        <w:pStyle w:val="Deliverable-Body"/>
      </w:pPr>
      <w:r>
        <w:t>T</w:t>
      </w:r>
      <w:r w:rsidRPr="0086462D">
        <w:t>he term</w:t>
      </w:r>
      <w:r>
        <w:t>s</w:t>
      </w:r>
      <w:r w:rsidRPr="0086462D">
        <w:t xml:space="preserve"> </w:t>
      </w:r>
      <w:r w:rsidRPr="00872DDB">
        <w:rPr>
          <w:i/>
        </w:rPr>
        <w:t>administration</w:t>
      </w:r>
      <w:r w:rsidRPr="0086462D">
        <w:t xml:space="preserve"> and </w:t>
      </w:r>
      <w:r w:rsidRPr="00872DDB">
        <w:rPr>
          <w:i/>
        </w:rPr>
        <w:t>government</w:t>
      </w:r>
      <w:r w:rsidRPr="0086462D">
        <w:t xml:space="preserve"> are capitalized </w:t>
      </w:r>
      <w:r w:rsidR="00C5426A">
        <w:t xml:space="preserve">only </w:t>
      </w:r>
      <w:r w:rsidRPr="0086462D">
        <w:t>when they are applicable to a government in power. (Examples: The Bailey Administration announced a new oil and gas program. Policies vary from one administration to another. The United States Government is respected by many other nations.)</w:t>
      </w:r>
    </w:p>
    <w:p w14:paraId="6604AC77" w14:textId="0921AB9E" w:rsidR="0086462D" w:rsidRDefault="0086462D" w:rsidP="0086462D">
      <w:pPr>
        <w:pStyle w:val="Deliverable-H3"/>
      </w:pPr>
      <w:bookmarkStart w:id="210" w:name="_Toc40343278"/>
      <w:r>
        <w:t>Federal</w:t>
      </w:r>
      <w:bookmarkEnd w:id="210"/>
    </w:p>
    <w:p w14:paraId="6BC178E7" w14:textId="5E6B2BBD" w:rsidR="0086462D" w:rsidRDefault="0086462D" w:rsidP="0086462D">
      <w:pPr>
        <w:pStyle w:val="Deliverable-Body"/>
      </w:pPr>
      <w:r>
        <w:t>C</w:t>
      </w:r>
      <w:r w:rsidRPr="0086462D">
        <w:t xml:space="preserve">apitalize </w:t>
      </w:r>
      <w:r w:rsidRPr="00872DDB">
        <w:rPr>
          <w:i/>
        </w:rPr>
        <w:t>federal</w:t>
      </w:r>
      <w:r w:rsidRPr="0086462D">
        <w:t xml:space="preserve"> when referring to the architectural style or when the word is used as part of a formal name. (Examples: All Federal-style houses are noted for their simplicity and symmetry. The Federal Bureau of Investigation; the Federal Communications Commission; the federal government; federal court, and federal agents.)</w:t>
      </w:r>
    </w:p>
    <w:p w14:paraId="5079ED84" w14:textId="10F513E2" w:rsidR="0086462D" w:rsidRDefault="0086462D" w:rsidP="0086462D">
      <w:pPr>
        <w:pStyle w:val="Deliverable-H3"/>
      </w:pPr>
      <w:bookmarkStart w:id="211" w:name="_Toc40343279"/>
      <w:r>
        <w:t>Legislature</w:t>
      </w:r>
      <w:bookmarkEnd w:id="211"/>
    </w:p>
    <w:p w14:paraId="250890EE" w14:textId="79B1505F" w:rsidR="0086462D" w:rsidRDefault="0086462D" w:rsidP="0086462D">
      <w:pPr>
        <w:pStyle w:val="Deliverable-Body"/>
      </w:pPr>
      <w:r>
        <w:t>C</w:t>
      </w:r>
      <w:r w:rsidRPr="0086462D">
        <w:t xml:space="preserve">apitalize </w:t>
      </w:r>
      <w:r w:rsidRPr="00872DDB">
        <w:rPr>
          <w:i/>
        </w:rPr>
        <w:t>legislature</w:t>
      </w:r>
      <w:r w:rsidRPr="0086462D">
        <w:t xml:space="preserve"> when it is preceded by the name of a state. Capitalize even when the state name is dropped but the reference is specifically to that state’s legislature. Lowercase the word when it is used generically or in the plural form. (Examples: He is a member of the Florida Legislature. The Legislature took a break last week for Passover and Easter. The Georgia and Florida legislatures are considering the amendment. No legislature has approved the amendment yet.)</w:t>
      </w:r>
    </w:p>
    <w:p w14:paraId="226544A0" w14:textId="0071A162" w:rsidR="002B2E98" w:rsidRDefault="002B2E98" w:rsidP="002B2E98">
      <w:pPr>
        <w:pStyle w:val="Deliverable-H3"/>
      </w:pPr>
      <w:bookmarkStart w:id="212" w:name="_Toc40343280"/>
      <w:r>
        <w:t>National</w:t>
      </w:r>
      <w:bookmarkEnd w:id="212"/>
    </w:p>
    <w:p w14:paraId="2248DAAF" w14:textId="7D7590BE" w:rsidR="002B2E98" w:rsidRDefault="002B2E98" w:rsidP="002B2E98">
      <w:pPr>
        <w:pStyle w:val="Deliverable-Body"/>
      </w:pPr>
      <w:r>
        <w:t>T</w:t>
      </w:r>
      <w:r w:rsidRPr="002B2E98">
        <w:t xml:space="preserve">he term </w:t>
      </w:r>
      <w:r w:rsidRPr="00872DDB">
        <w:rPr>
          <w:i/>
        </w:rPr>
        <w:t>national</w:t>
      </w:r>
      <w:r w:rsidRPr="002B2E98">
        <w:t xml:space="preserve"> is capitalized when it precedes a capitalized word or when it forms a part of a specific name or title; however, it is lowercased when used as a descriptive word or as a noun. (Examples: I’m a member of the National Wildlife Federation. He’s doing this in the interest of national security. Foreign nationals must present a valid passport.)</w:t>
      </w:r>
    </w:p>
    <w:p w14:paraId="223EBC44" w14:textId="5155DA7F" w:rsidR="002B2E98" w:rsidRDefault="002B2E98" w:rsidP="002B2E98">
      <w:pPr>
        <w:pStyle w:val="Deliverable-H3"/>
      </w:pPr>
      <w:bookmarkStart w:id="213" w:name="_Toc40343281"/>
      <w:r>
        <w:t>Laws, Bills, Treaties</w:t>
      </w:r>
      <w:bookmarkEnd w:id="213"/>
    </w:p>
    <w:p w14:paraId="65AC1ED7" w14:textId="015FCE3A" w:rsidR="002B2E98" w:rsidRDefault="002B2E98" w:rsidP="002B2E98">
      <w:pPr>
        <w:pStyle w:val="Deliverable-Body"/>
      </w:pPr>
      <w:r>
        <w:t>C</w:t>
      </w:r>
      <w:r w:rsidRPr="002B2E98">
        <w:t>apitalize formal titles of acts, laws, bills</w:t>
      </w:r>
      <w:r w:rsidR="00B07EAD">
        <w:t>,</w:t>
      </w:r>
      <w:r w:rsidRPr="002B2E98">
        <w:t xml:space="preserve"> and treaties, but do not capitalize common noun elements that stand alone in place of the full name.</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B2E98" w:rsidRPr="00A64834" w14:paraId="6CEBCED7" w14:textId="77777777" w:rsidTr="000528A9">
        <w:trPr>
          <w:cantSplit/>
          <w:trHeight w:val="491"/>
          <w:tblHeader/>
          <w:jc w:val="center"/>
        </w:trPr>
        <w:tc>
          <w:tcPr>
            <w:tcW w:w="2523" w:type="pct"/>
            <w:tcBorders>
              <w:top w:val="single" w:sz="12" w:space="0" w:color="24A54A"/>
              <w:bottom w:val="single" w:sz="12" w:space="0" w:color="24A54A"/>
            </w:tcBorders>
            <w:vAlign w:val="center"/>
          </w:tcPr>
          <w:p w14:paraId="1E29D669" w14:textId="77777777" w:rsidR="002B2E98" w:rsidRPr="00A64834" w:rsidRDefault="002B2E98" w:rsidP="000528A9">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46134932" w14:textId="15C12E6F" w:rsidR="002B2E98" w:rsidRPr="00CF3C86" w:rsidRDefault="002B2E98" w:rsidP="000528A9">
            <w:pPr>
              <w:pStyle w:val="Deliverable-Table-Header"/>
              <w:rPr>
                <w:color w:val="FF0000"/>
              </w:rPr>
            </w:pPr>
            <w:r w:rsidRPr="00CF3C86">
              <w:rPr>
                <w:color w:val="FF0000"/>
              </w:rPr>
              <w:t>Do</w:t>
            </w:r>
            <w:r w:rsidR="00CF3C86" w:rsidRPr="00872DDB">
              <w:rPr>
                <w:color w:val="FF0000"/>
              </w:rPr>
              <w:t xml:space="preserve"> No</w:t>
            </w:r>
            <w:r w:rsidRPr="00CF3C86">
              <w:rPr>
                <w:color w:val="FF0000"/>
              </w:rPr>
              <w:t>t Write</w:t>
            </w:r>
          </w:p>
        </w:tc>
      </w:tr>
      <w:tr w:rsidR="002B2E98" w:rsidRPr="009731A0" w14:paraId="7FEFFE2A" w14:textId="77777777" w:rsidTr="000528A9">
        <w:trPr>
          <w:cantSplit/>
          <w:trHeight w:val="552"/>
          <w:jc w:val="center"/>
        </w:trPr>
        <w:tc>
          <w:tcPr>
            <w:tcW w:w="2523" w:type="pct"/>
            <w:tcBorders>
              <w:top w:val="single" w:sz="12" w:space="0" w:color="24A54A"/>
            </w:tcBorders>
            <w:vAlign w:val="center"/>
          </w:tcPr>
          <w:p w14:paraId="2D6AF97B" w14:textId="745EBFED" w:rsidR="002B2E98" w:rsidRPr="009731A0" w:rsidRDefault="002B2E98" w:rsidP="000528A9">
            <w:pPr>
              <w:pStyle w:val="Deliverable-TableText"/>
            </w:pPr>
            <w:r>
              <w:t>Airline Deregulation Act</w:t>
            </w:r>
            <w:r w:rsidR="00CF3C86">
              <w:t>; the act</w:t>
            </w:r>
          </w:p>
        </w:tc>
        <w:tc>
          <w:tcPr>
            <w:tcW w:w="2477" w:type="pct"/>
            <w:tcBorders>
              <w:top w:val="single" w:sz="12" w:space="0" w:color="24A54A"/>
            </w:tcBorders>
            <w:vAlign w:val="center"/>
          </w:tcPr>
          <w:p w14:paraId="7BF1A265" w14:textId="647ABC6D" w:rsidR="002B2E98" w:rsidRPr="00CF3C86" w:rsidRDefault="002B2E98" w:rsidP="00872DDB">
            <w:pPr>
              <w:pStyle w:val="Deliverable-TableText"/>
              <w:rPr>
                <w:color w:val="FF0000"/>
              </w:rPr>
            </w:pPr>
            <w:r w:rsidRPr="00872DDB">
              <w:rPr>
                <w:color w:val="FF0000"/>
              </w:rPr>
              <w:t xml:space="preserve">the </w:t>
            </w:r>
            <w:r w:rsidR="00CF3C86">
              <w:rPr>
                <w:color w:val="FF0000"/>
              </w:rPr>
              <w:t>A</w:t>
            </w:r>
            <w:r w:rsidRPr="00872DDB">
              <w:rPr>
                <w:color w:val="FF0000"/>
              </w:rPr>
              <w:t>ct</w:t>
            </w:r>
          </w:p>
        </w:tc>
      </w:tr>
      <w:tr w:rsidR="002B2E98" w:rsidRPr="009731A0" w14:paraId="38434764" w14:textId="77777777" w:rsidTr="000528A9">
        <w:trPr>
          <w:cantSplit/>
          <w:trHeight w:val="552"/>
          <w:jc w:val="center"/>
        </w:trPr>
        <w:tc>
          <w:tcPr>
            <w:tcW w:w="2523" w:type="pct"/>
            <w:vAlign w:val="center"/>
          </w:tcPr>
          <w:p w14:paraId="34F68CAA" w14:textId="5A84CBE2" w:rsidR="002B2E98" w:rsidRPr="005D545F" w:rsidRDefault="002B2E98" w:rsidP="000528A9">
            <w:pPr>
              <w:pStyle w:val="Deliverable-TableText"/>
            </w:pPr>
            <w:r>
              <w:t>Public Law 480</w:t>
            </w:r>
            <w:r w:rsidR="00CF3C86">
              <w:t>; the law</w:t>
            </w:r>
          </w:p>
        </w:tc>
        <w:tc>
          <w:tcPr>
            <w:tcW w:w="2477" w:type="pct"/>
            <w:vAlign w:val="center"/>
          </w:tcPr>
          <w:p w14:paraId="717F35E3" w14:textId="43B90820" w:rsidR="002B2E98" w:rsidRPr="00CF3C86" w:rsidRDefault="002B2E98" w:rsidP="00872DDB">
            <w:pPr>
              <w:pStyle w:val="Deliverable-TableText"/>
              <w:rPr>
                <w:color w:val="FF0000"/>
              </w:rPr>
            </w:pPr>
            <w:r w:rsidRPr="00872DDB">
              <w:rPr>
                <w:color w:val="FF0000"/>
              </w:rPr>
              <w:t xml:space="preserve">the </w:t>
            </w:r>
            <w:r w:rsidR="00CF3C86">
              <w:rPr>
                <w:color w:val="FF0000"/>
              </w:rPr>
              <w:t>L</w:t>
            </w:r>
            <w:r w:rsidRPr="00872DDB">
              <w:rPr>
                <w:color w:val="FF0000"/>
              </w:rPr>
              <w:t>aw</w:t>
            </w:r>
          </w:p>
        </w:tc>
      </w:tr>
      <w:tr w:rsidR="002B2E98" w:rsidRPr="009731A0" w14:paraId="68808F4F" w14:textId="77777777" w:rsidTr="000528A9">
        <w:trPr>
          <w:cantSplit/>
          <w:trHeight w:val="552"/>
          <w:jc w:val="center"/>
        </w:trPr>
        <w:tc>
          <w:tcPr>
            <w:tcW w:w="2523" w:type="pct"/>
            <w:vAlign w:val="center"/>
          </w:tcPr>
          <w:p w14:paraId="5233F632" w14:textId="7EBF86DE" w:rsidR="002B2E98" w:rsidRPr="005D545F" w:rsidRDefault="002B2E98" w:rsidP="000528A9">
            <w:pPr>
              <w:pStyle w:val="Deliverable-TableText"/>
            </w:pPr>
            <w:r>
              <w:t>First Amendment</w:t>
            </w:r>
            <w:r w:rsidR="00CF3C86">
              <w:t>; the amendment</w:t>
            </w:r>
          </w:p>
        </w:tc>
        <w:tc>
          <w:tcPr>
            <w:tcW w:w="2477" w:type="pct"/>
            <w:vAlign w:val="center"/>
          </w:tcPr>
          <w:p w14:paraId="2E78B9E7" w14:textId="4B844E1A" w:rsidR="002B2E98" w:rsidRPr="00CF3C86" w:rsidRDefault="002B2E98" w:rsidP="00872DDB">
            <w:pPr>
              <w:pStyle w:val="Deliverable-TableText"/>
              <w:rPr>
                <w:color w:val="FF0000"/>
              </w:rPr>
            </w:pPr>
            <w:r w:rsidRPr="00872DDB">
              <w:rPr>
                <w:color w:val="FF0000"/>
              </w:rPr>
              <w:t xml:space="preserve">the </w:t>
            </w:r>
            <w:r w:rsidR="00CF3C86">
              <w:rPr>
                <w:color w:val="FF0000"/>
              </w:rPr>
              <w:t>A</w:t>
            </w:r>
            <w:r w:rsidRPr="00872DDB">
              <w:rPr>
                <w:color w:val="FF0000"/>
              </w:rPr>
              <w:t>mendment</w:t>
            </w:r>
          </w:p>
        </w:tc>
      </w:tr>
    </w:tbl>
    <w:p w14:paraId="43AFFED1" w14:textId="0422BF29" w:rsidR="002B2E98" w:rsidRDefault="00B007CD" w:rsidP="00B007CD">
      <w:pPr>
        <w:pStyle w:val="Deliverable-Caption"/>
      </w:pPr>
      <w:bookmarkStart w:id="214" w:name="_Toc40343384"/>
      <w:r>
        <w:t xml:space="preserve">Exhibit </w:t>
      </w:r>
      <w:r>
        <w:fldChar w:fldCharType="begin"/>
      </w:r>
      <w:r>
        <w:instrText>STYLEREF  Deliverable-H1 \s</w:instrText>
      </w:r>
      <w:r>
        <w:fldChar w:fldCharType="separate"/>
      </w:r>
      <w:r>
        <w:rPr>
          <w:noProof/>
        </w:rPr>
        <w:t>3</w:t>
      </w:r>
      <w:r>
        <w:fldChar w:fldCharType="end"/>
      </w:r>
      <w:r>
        <w:noBreakHyphen/>
      </w:r>
      <w:r>
        <w:fldChar w:fldCharType="begin"/>
      </w:r>
      <w:r>
        <w:instrText>SEQ Exhibit \* ARABIC \r 1</w:instrText>
      </w:r>
      <w:r>
        <w:fldChar w:fldCharType="separate"/>
      </w:r>
      <w:r>
        <w:rPr>
          <w:noProof/>
        </w:rPr>
        <w:t>1</w:t>
      </w:r>
      <w:r>
        <w:fldChar w:fldCharType="end"/>
      </w:r>
      <w:r>
        <w:t>: Proper Noun and Common Noun Capitalization</w:t>
      </w:r>
      <w:bookmarkEnd w:id="214"/>
    </w:p>
    <w:p w14:paraId="51F6E2FA" w14:textId="6A35B79F" w:rsidR="002B2E98" w:rsidRDefault="002B2E98" w:rsidP="002B2E98">
      <w:pPr>
        <w:pStyle w:val="Deliverable-H3"/>
      </w:pPr>
      <w:bookmarkStart w:id="215" w:name="_Toc40343282"/>
      <w:r>
        <w:t>Nati</w:t>
      </w:r>
      <w:r w:rsidR="00344456">
        <w:t>o</w:t>
      </w:r>
      <w:r>
        <w:t>nalities and Languages</w:t>
      </w:r>
      <w:bookmarkEnd w:id="215"/>
    </w:p>
    <w:p w14:paraId="7021AF38" w14:textId="4E0F7799" w:rsidR="002B2E98" w:rsidRDefault="002B2E98" w:rsidP="002B2E98">
      <w:pPr>
        <w:pStyle w:val="Deliverable-Body"/>
      </w:pPr>
      <w:r>
        <w:t>C</w:t>
      </w:r>
      <w:r w:rsidRPr="002B2E98">
        <w:t>apitalize nationalities and languages. (Examples: Canadians; Vietnamese; the English language.)</w:t>
      </w:r>
    </w:p>
    <w:p w14:paraId="426C0545" w14:textId="220E91C7" w:rsidR="002B2E98" w:rsidRDefault="002B2E98" w:rsidP="002B2E98">
      <w:pPr>
        <w:pStyle w:val="Deliverable-H3"/>
      </w:pPr>
      <w:bookmarkStart w:id="216" w:name="_Toc40343283"/>
      <w:r>
        <w:t>Places</w:t>
      </w:r>
      <w:bookmarkEnd w:id="216"/>
    </w:p>
    <w:p w14:paraId="50402690" w14:textId="4348C8AA" w:rsidR="002B2E98" w:rsidRDefault="002B2E98" w:rsidP="00872DDB">
      <w:pPr>
        <w:pStyle w:val="Deliverable-ListLevel1"/>
      </w:pPr>
      <w:r w:rsidRPr="00872DDB">
        <w:rPr>
          <w:b/>
        </w:rPr>
        <w:t>City</w:t>
      </w:r>
      <w:r>
        <w:t xml:space="preserve"> – capitalize </w:t>
      </w:r>
      <w:r w:rsidRPr="00872DDB">
        <w:rPr>
          <w:i/>
        </w:rPr>
        <w:t>city</w:t>
      </w:r>
      <w:r>
        <w:t xml:space="preserve"> when it is an essential element of a specific name. Lowercase when speaking in general or when using the plural. </w:t>
      </w:r>
      <w:r w:rsidR="00373CDF">
        <w:t>This also includes</w:t>
      </w:r>
      <w:r w:rsidR="00965FB2">
        <w:t xml:space="preserve"> when the word </w:t>
      </w:r>
      <w:r w:rsidR="00965FB2" w:rsidRPr="00835088">
        <w:rPr>
          <w:i/>
          <w:iCs/>
        </w:rPr>
        <w:t>city</w:t>
      </w:r>
      <w:r w:rsidR="00965FB2">
        <w:t xml:space="preserve"> is used before a named place</w:t>
      </w:r>
      <w:r w:rsidR="00835088">
        <w:t>. (</w:t>
      </w:r>
      <w:r>
        <w:t>Examples: My husband’s brother lives in New York City. He lives in the city of New York. I am not fond of cities.)</w:t>
      </w:r>
    </w:p>
    <w:p w14:paraId="48144285" w14:textId="4723947D" w:rsidR="002B2E98" w:rsidRDefault="002B2E98" w:rsidP="00872DDB">
      <w:pPr>
        <w:pStyle w:val="Deliverable-ListLevel1"/>
      </w:pPr>
      <w:r w:rsidRPr="00872DDB">
        <w:rPr>
          <w:b/>
        </w:rPr>
        <w:t>County</w:t>
      </w:r>
      <w:r>
        <w:t xml:space="preserve"> – capitalize when referring to a specific county by name. Lowercase when speaking in general or when using the plural. (Examples: I live in Gadsden County. There are 67 counties in Florida.)</w:t>
      </w:r>
    </w:p>
    <w:p w14:paraId="4C48CAD9" w14:textId="311F3A3D" w:rsidR="002B2E98" w:rsidRDefault="002B2E98" w:rsidP="00872DDB">
      <w:pPr>
        <w:pStyle w:val="Deliverable-ListLevel1"/>
      </w:pPr>
      <w:r w:rsidRPr="00872DDB">
        <w:rPr>
          <w:b/>
        </w:rPr>
        <w:t>Localities</w:t>
      </w:r>
      <w:r>
        <w:t xml:space="preserve"> – popular names of localities are capitalized. (Examples: The Gold Coast; the Wheat Belt.)</w:t>
      </w:r>
    </w:p>
    <w:p w14:paraId="1F9ABB34" w14:textId="3917EB72" w:rsidR="002B2E98" w:rsidRDefault="002B2E98" w:rsidP="00872DDB">
      <w:pPr>
        <w:pStyle w:val="Deliverable-ListLevel1"/>
      </w:pPr>
      <w:r w:rsidRPr="00872DDB">
        <w:rPr>
          <w:b/>
        </w:rPr>
        <w:t>Public Places</w:t>
      </w:r>
      <w:r>
        <w:t xml:space="preserve"> – terms designating public places are capitalized when they are essential elements of specific names; however, they are lowercased when they occur after multiple names or when they stand alone. (Examples: Fifth Avenue; the Brooklyn Bridge; the Dorset Hotel; on the bridge; the Dorset and the Drake hotels.)</w:t>
      </w:r>
    </w:p>
    <w:p w14:paraId="0E0C819A" w14:textId="3B5459AB" w:rsidR="002B2E98" w:rsidRDefault="002B2E98" w:rsidP="00872DDB">
      <w:pPr>
        <w:pStyle w:val="Deliverable-ListLevel1"/>
      </w:pPr>
      <w:r w:rsidRPr="00872DDB">
        <w:rPr>
          <w:b/>
        </w:rPr>
        <w:t>Regions and Directions</w:t>
      </w:r>
      <w:r>
        <w:t xml:space="preserve"> – in general, lowercase </w:t>
      </w:r>
      <w:r w:rsidRPr="00872DDB">
        <w:rPr>
          <w:i/>
        </w:rPr>
        <w:t>north, south, east, west, northeast, northwest</w:t>
      </w:r>
      <w:r>
        <w:t>, etc., when these words indicate compass direction. Capitalize when they designate regions. (Examples: Drive half a mile east. I’m from South Florida. She lives in North Florida. He has a Southern accent. Chicago is in the Midwest. Boston is in the Northeast. Wildfires are common in the Western states. The Southeast is experiencing a prolonged drought. A storm has developed in the South Pacific.)</w:t>
      </w:r>
    </w:p>
    <w:p w14:paraId="23FB41C2" w14:textId="35244F26" w:rsidR="002B2E98" w:rsidRDefault="002B2E98" w:rsidP="002B2E98">
      <w:pPr>
        <w:pStyle w:val="Deliverable-ListLevel1"/>
      </w:pPr>
      <w:r w:rsidRPr="00872DDB">
        <w:rPr>
          <w:b/>
        </w:rPr>
        <w:t>Topographical Names</w:t>
      </w:r>
      <w:r>
        <w:t xml:space="preserve"> – capitalize generic terms (channel, lake, mountain) that are essential elements of total names. (Examples: the English Channel; Lake Como; the Blue Ridge Mountains.)</w:t>
      </w:r>
    </w:p>
    <w:p w14:paraId="4CFD3354" w14:textId="5FD7FEB8" w:rsidR="002B2E98" w:rsidRDefault="002B2E98" w:rsidP="002B2E98">
      <w:pPr>
        <w:pStyle w:val="Deliverable-H3"/>
      </w:pPr>
      <w:bookmarkStart w:id="217" w:name="_Toc40343284"/>
      <w:r>
        <w:t>Seasons</w:t>
      </w:r>
      <w:bookmarkEnd w:id="217"/>
    </w:p>
    <w:p w14:paraId="7C53B826" w14:textId="60E5E204" w:rsidR="002B2E98" w:rsidRDefault="002B2E98" w:rsidP="002B2E98">
      <w:pPr>
        <w:pStyle w:val="Deliverable-Body"/>
      </w:pPr>
      <w:r>
        <w:t>N</w:t>
      </w:r>
      <w:r w:rsidRPr="002B2E98">
        <w:t>ames of seasons should not be capitalized. (Examples: The book will be published in the spring. In the summer of 2011, several hurricanes struck the Gulf Coast.)</w:t>
      </w:r>
    </w:p>
    <w:p w14:paraId="6E1C9D2D" w14:textId="77777777" w:rsidR="002B2E98" w:rsidRPr="000528A9" w:rsidRDefault="002B2E98" w:rsidP="000528A9">
      <w:pPr>
        <w:pStyle w:val="Deliverable-Body"/>
      </w:pPr>
    </w:p>
    <w:p w14:paraId="18245A70" w14:textId="38739CF0" w:rsidR="00254E17" w:rsidRDefault="00254E17" w:rsidP="00A0047F">
      <w:pPr>
        <w:pStyle w:val="Deliverable-Body"/>
        <w:rPr>
          <w:b/>
          <w:bCs/>
          <w:caps/>
          <w:color w:val="005AAA"/>
          <w:kern w:val="32"/>
          <w:sz w:val="28"/>
          <w:szCs w:val="24"/>
        </w:rPr>
      </w:pPr>
      <w:r>
        <w:br w:type="page"/>
      </w:r>
    </w:p>
    <w:p w14:paraId="18245A71" w14:textId="167B2909" w:rsidR="00196EBB" w:rsidRDefault="001E34D3" w:rsidP="00D25133">
      <w:pPr>
        <w:pStyle w:val="Deliverable-H1"/>
      </w:pPr>
      <w:bookmarkStart w:id="218" w:name="_Toc40343285"/>
      <w:r>
        <w:t>Spelling Standardization</w:t>
      </w:r>
      <w:bookmarkEnd w:id="218"/>
    </w:p>
    <w:p w14:paraId="6671CCC1" w14:textId="60C42317" w:rsidR="00F0013E" w:rsidRDefault="00DE6364" w:rsidP="00F0013E">
      <w:pPr>
        <w:pStyle w:val="Deliverable-H2"/>
      </w:pPr>
      <w:bookmarkStart w:id="219" w:name="_Toc40343286"/>
      <w:r w:rsidRPr="00F0013E">
        <w:t>Rules for Spelling Hea</w:t>
      </w:r>
      <w:r w:rsidR="006F6370">
        <w:t>l</w:t>
      </w:r>
      <w:r w:rsidRPr="00F0013E">
        <w:t xml:space="preserve">thcare </w:t>
      </w:r>
      <w:r>
        <w:t>v</w:t>
      </w:r>
      <w:r w:rsidRPr="00F0013E">
        <w:t>s. Health Care</w:t>
      </w:r>
      <w:bookmarkEnd w:id="219"/>
      <w:r w:rsidRPr="00F0013E">
        <w:t xml:space="preserve"> </w:t>
      </w:r>
    </w:p>
    <w:p w14:paraId="630ABF2B" w14:textId="34D9C379" w:rsidR="00F0013E" w:rsidRDefault="00F0013E" w:rsidP="00F0013E">
      <w:pPr>
        <w:pStyle w:val="Deliverable-Body"/>
      </w:pPr>
      <w:r>
        <w:t>Apply the</w:t>
      </w:r>
      <w:r w:rsidR="00F932AE">
        <w:t xml:space="preserve"> following</w:t>
      </w:r>
      <w:r>
        <w:t xml:space="preserve"> rules for </w:t>
      </w:r>
      <w:r w:rsidR="00F932AE">
        <w:t xml:space="preserve">when to use the </w:t>
      </w:r>
      <w:r>
        <w:t>spelling</w:t>
      </w:r>
      <w:r w:rsidR="00F932AE">
        <w:t xml:space="preserve"> of</w:t>
      </w:r>
      <w:r>
        <w:t xml:space="preserve"> </w:t>
      </w:r>
      <w:r w:rsidRPr="00872DDB">
        <w:rPr>
          <w:i/>
        </w:rPr>
        <w:t>healthcare</w:t>
      </w:r>
      <w:r>
        <w:t xml:space="preserve"> or </w:t>
      </w:r>
      <w:r w:rsidRPr="00872DDB">
        <w:rPr>
          <w:i/>
        </w:rPr>
        <w:t>health care</w:t>
      </w:r>
      <w:r>
        <w:t>:</w:t>
      </w:r>
    </w:p>
    <w:p w14:paraId="2E54B55B" w14:textId="4BD6F95D" w:rsidR="00F0013E" w:rsidRDefault="00F0013E" w:rsidP="00F0013E">
      <w:pPr>
        <w:pStyle w:val="Deliverable-ListLevel1"/>
      </w:pPr>
      <w:r>
        <w:t xml:space="preserve">When used as a modifier, for example </w:t>
      </w:r>
      <w:r w:rsidRPr="00872DDB">
        <w:rPr>
          <w:i/>
        </w:rPr>
        <w:t>healthcare</w:t>
      </w:r>
      <w:r>
        <w:t xml:space="preserve"> provider, it is one word.</w:t>
      </w:r>
    </w:p>
    <w:p w14:paraId="4C0BFE43" w14:textId="0F88119D" w:rsidR="00F0013E" w:rsidRDefault="00F0013E" w:rsidP="00F0013E">
      <w:pPr>
        <w:pStyle w:val="Deliverable-ListLevel1"/>
      </w:pPr>
      <w:r>
        <w:t xml:space="preserve">When used as a noun and/or pronoun, as in Agency for </w:t>
      </w:r>
      <w:r w:rsidRPr="00872DDB">
        <w:rPr>
          <w:i/>
        </w:rPr>
        <w:t>Health Care</w:t>
      </w:r>
      <w:r>
        <w:t xml:space="preserve"> Administration, it is two words.</w:t>
      </w:r>
    </w:p>
    <w:p w14:paraId="7218609D" w14:textId="566B2C3A" w:rsidR="00CE282B" w:rsidRDefault="00397559" w:rsidP="00F0013E">
      <w:pPr>
        <w:pStyle w:val="Deliverable-ListLevel1"/>
      </w:pPr>
      <w:r>
        <w:t>Usage e</w:t>
      </w:r>
      <w:r w:rsidR="00CE282B">
        <w:t xml:space="preserve">xamples are </w:t>
      </w:r>
      <w:r w:rsidR="00CE282B" w:rsidRPr="00CE282B">
        <w:rPr>
          <w:b/>
          <w:bCs/>
        </w:rPr>
        <w:t>quality health care</w:t>
      </w:r>
      <w:r w:rsidR="00CE282B">
        <w:t xml:space="preserve"> (two words)</w:t>
      </w:r>
      <w:r>
        <w:t>;</w:t>
      </w:r>
      <w:r w:rsidR="00CE282B">
        <w:t xml:space="preserve"> and </w:t>
      </w:r>
      <w:r w:rsidR="00CE282B" w:rsidRPr="00CE282B">
        <w:rPr>
          <w:b/>
          <w:bCs/>
        </w:rPr>
        <w:t>healthcare quality</w:t>
      </w:r>
      <w:r w:rsidR="00CE282B">
        <w:t xml:space="preserve"> (one word).</w:t>
      </w:r>
    </w:p>
    <w:p w14:paraId="347D779A" w14:textId="6AE70372" w:rsidR="00985329" w:rsidRPr="00541B39" w:rsidRDefault="0022416C" w:rsidP="008F0DAD">
      <w:pPr>
        <w:pStyle w:val="Deliverable-Body"/>
      </w:pPr>
      <w:r w:rsidRPr="008F0DAD">
        <w:rPr>
          <w:b/>
          <w:bCs/>
        </w:rPr>
        <w:t>Note:</w:t>
      </w:r>
      <w:r>
        <w:t xml:space="preserve"> For a list of commonly used standardized words, refer to Appendix D </w:t>
      </w:r>
      <w:r w:rsidRPr="008F0DAD">
        <w:rPr>
          <w:i/>
          <w:iCs/>
        </w:rPr>
        <w:t>Standardized Words List</w:t>
      </w:r>
      <w:r>
        <w:t xml:space="preserve"> below.</w:t>
      </w:r>
    </w:p>
    <w:p w14:paraId="7271A527" w14:textId="17FF0D2C" w:rsidR="00715E7D" w:rsidRDefault="00715E7D" w:rsidP="00715E7D">
      <w:pPr>
        <w:pStyle w:val="Deliverable-H1"/>
      </w:pPr>
      <w:bookmarkStart w:id="220" w:name="_Toc40343287"/>
      <w:r>
        <w:t>Guide to Punctuation</w:t>
      </w:r>
      <w:bookmarkEnd w:id="220"/>
    </w:p>
    <w:p w14:paraId="2EA91625" w14:textId="39BE009E" w:rsidR="00715E7D" w:rsidRDefault="00A91F4E" w:rsidP="00A91F4E">
      <w:pPr>
        <w:pStyle w:val="Deliverable-H2"/>
      </w:pPr>
      <w:bookmarkStart w:id="221" w:name="_Toc40343288"/>
      <w:r>
        <w:t>Commas</w:t>
      </w:r>
      <w:r w:rsidR="00E462C1">
        <w:t xml:space="preserve"> (,)</w:t>
      </w:r>
      <w:bookmarkEnd w:id="221"/>
    </w:p>
    <w:p w14:paraId="6547917C" w14:textId="0F8B2105" w:rsidR="00A91F4E" w:rsidRPr="00A91F4E" w:rsidRDefault="0020669D" w:rsidP="00A91F4E">
      <w:pPr>
        <w:pStyle w:val="Deliverable-Body"/>
      </w:pPr>
      <w:r>
        <w:t>Use commas to separate items in a series and i</w:t>
      </w:r>
      <w:r w:rsidR="00A91F4E" w:rsidRPr="00A91F4E">
        <w:t xml:space="preserve">nsert a </w:t>
      </w:r>
      <w:r>
        <w:t xml:space="preserve">serial </w:t>
      </w:r>
      <w:r w:rsidR="00A91F4E" w:rsidRPr="00A91F4E">
        <w:t xml:space="preserve">comma </w:t>
      </w:r>
      <w:r>
        <w:t xml:space="preserve">(also known as a series comma or Oxford comma) </w:t>
      </w:r>
      <w:r w:rsidR="00A91F4E" w:rsidRPr="00A91F4E">
        <w:t xml:space="preserve">after the last word preceding the </w:t>
      </w:r>
      <w:r w:rsidR="00A91F4E" w:rsidRPr="00872DDB">
        <w:rPr>
          <w:i/>
        </w:rPr>
        <w:t>and</w:t>
      </w:r>
      <w:r w:rsidR="00A91F4E" w:rsidRPr="00A91F4E">
        <w:t xml:space="preserve"> or</w:t>
      </w:r>
      <w:r w:rsidR="00A91F4E">
        <w:t xml:space="preserve"> the</w:t>
      </w:r>
      <w:r w:rsidR="00A91F4E" w:rsidRPr="00A91F4E">
        <w:t xml:space="preserve"> </w:t>
      </w:r>
      <w:r w:rsidR="00A91F4E" w:rsidRPr="00872DDB">
        <w:rPr>
          <w:i/>
        </w:rPr>
        <w:t>or</w:t>
      </w:r>
      <w:r w:rsidR="00A91F4E" w:rsidRPr="00A91F4E">
        <w:t xml:space="preserve"> in a list.</w:t>
      </w:r>
      <w:r w:rsidR="00FD7660">
        <w:t xml:space="preserve"> Refer to examples shown in </w:t>
      </w:r>
      <w:r w:rsidR="00FD7660" w:rsidRPr="008F0DAD">
        <w:rPr>
          <w:b/>
          <w:bCs/>
        </w:rPr>
        <w:fldChar w:fldCharType="begin"/>
      </w:r>
      <w:r w:rsidR="00FD7660" w:rsidRPr="008F0DAD">
        <w:rPr>
          <w:b/>
          <w:bCs/>
        </w:rPr>
        <w:instrText xml:space="preserve"> REF _Ref34747153 \h </w:instrText>
      </w:r>
      <w:r w:rsidR="006E24AB">
        <w:rPr>
          <w:b/>
          <w:bCs/>
        </w:rPr>
        <w:instrText xml:space="preserve"> \* MERGEFORMAT </w:instrText>
      </w:r>
      <w:r w:rsidR="00FD7660" w:rsidRPr="008F0DAD">
        <w:rPr>
          <w:b/>
          <w:bCs/>
        </w:rPr>
      </w:r>
      <w:r w:rsidR="00FD7660" w:rsidRPr="008F0DAD">
        <w:rPr>
          <w:b/>
          <w:bCs/>
        </w:rPr>
        <w:fldChar w:fldCharType="separate"/>
      </w:r>
      <w:r w:rsidR="00FD7660" w:rsidRPr="008F0DAD">
        <w:rPr>
          <w:b/>
          <w:bCs/>
        </w:rPr>
        <w:t xml:space="preserve">Exhibit </w:t>
      </w:r>
      <w:r w:rsidR="00FD7660" w:rsidRPr="008F0DAD">
        <w:rPr>
          <w:b/>
          <w:bCs/>
          <w:noProof/>
        </w:rPr>
        <w:t>5</w:t>
      </w:r>
      <w:r w:rsidR="00FD7660" w:rsidRPr="008F0DAD">
        <w:rPr>
          <w:b/>
          <w:bCs/>
        </w:rPr>
        <w:noBreakHyphen/>
      </w:r>
      <w:r w:rsidR="00FD7660" w:rsidRPr="008F0DAD">
        <w:rPr>
          <w:b/>
          <w:bCs/>
          <w:noProof/>
        </w:rPr>
        <w:t>1</w:t>
      </w:r>
      <w:r w:rsidR="00FD7660" w:rsidRPr="008F0DAD">
        <w:rPr>
          <w:b/>
          <w:bCs/>
        </w:rPr>
        <w:t>: Using Commas to Separate Listed Items</w:t>
      </w:r>
      <w:r w:rsidR="00FD7660" w:rsidRPr="008F0DAD">
        <w:rPr>
          <w:b/>
          <w:bCs/>
        </w:rPr>
        <w:fldChar w:fldCharType="end"/>
      </w:r>
      <w:r w:rsidR="00FD7660">
        <w:t xml:space="preserve"> below.</w:t>
      </w:r>
      <w:r w:rsidR="00A91F4E" w:rsidRPr="00A91F4E">
        <w:t xml:space="preserve"> </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0669D" w:rsidRPr="00A64834" w14:paraId="5F44A543"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6FCBD6B6" w14:textId="77777777" w:rsidR="0020669D" w:rsidRPr="00A64834" w:rsidRDefault="0020669D"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79F8F7BA" w14:textId="632C0CBD" w:rsidR="0020669D" w:rsidRPr="001F7152" w:rsidRDefault="0020669D" w:rsidP="00BF2450">
            <w:pPr>
              <w:pStyle w:val="Deliverable-Table-Header"/>
              <w:rPr>
                <w:color w:val="FF0000"/>
              </w:rPr>
            </w:pPr>
            <w:r w:rsidRPr="001F7152">
              <w:rPr>
                <w:color w:val="FF0000"/>
              </w:rPr>
              <w:t>Do</w:t>
            </w:r>
            <w:r w:rsidR="00A62164">
              <w:rPr>
                <w:color w:val="FF0000"/>
              </w:rPr>
              <w:t xml:space="preserve"> No</w:t>
            </w:r>
            <w:r w:rsidRPr="001F7152">
              <w:rPr>
                <w:color w:val="FF0000"/>
              </w:rPr>
              <w:t>t Write</w:t>
            </w:r>
          </w:p>
        </w:tc>
      </w:tr>
      <w:tr w:rsidR="0020669D" w:rsidRPr="009731A0" w14:paraId="60A337BE" w14:textId="77777777" w:rsidTr="00BF2450">
        <w:trPr>
          <w:cantSplit/>
          <w:trHeight w:val="552"/>
          <w:jc w:val="center"/>
        </w:trPr>
        <w:tc>
          <w:tcPr>
            <w:tcW w:w="2523" w:type="pct"/>
            <w:tcBorders>
              <w:top w:val="single" w:sz="12" w:space="0" w:color="24A54A"/>
            </w:tcBorders>
            <w:vAlign w:val="center"/>
          </w:tcPr>
          <w:p w14:paraId="6784DD92" w14:textId="5952AEB5" w:rsidR="0020669D" w:rsidRPr="009731A0" w:rsidRDefault="0020669D" w:rsidP="00BF2450">
            <w:pPr>
              <w:pStyle w:val="Deliverable-TableText"/>
            </w:pPr>
            <w:r>
              <w:t>The fla</w:t>
            </w:r>
            <w:r w:rsidR="0050755B">
              <w:t>g</w:t>
            </w:r>
            <w:r>
              <w:t xml:space="preserve"> is red, white, and blue.</w:t>
            </w:r>
          </w:p>
        </w:tc>
        <w:tc>
          <w:tcPr>
            <w:tcW w:w="2477" w:type="pct"/>
            <w:tcBorders>
              <w:top w:val="single" w:sz="12" w:space="0" w:color="24A54A"/>
            </w:tcBorders>
            <w:vAlign w:val="center"/>
          </w:tcPr>
          <w:p w14:paraId="6F3508E5" w14:textId="2DB38F63" w:rsidR="0020669D" w:rsidRPr="001F7152" w:rsidRDefault="0020669D" w:rsidP="00BF2450">
            <w:pPr>
              <w:pStyle w:val="Deliverable-Table-BulletLevel1"/>
              <w:numPr>
                <w:ilvl w:val="0"/>
                <w:numId w:val="0"/>
              </w:numPr>
              <w:rPr>
                <w:color w:val="FF0000"/>
              </w:rPr>
            </w:pPr>
            <w:r>
              <w:rPr>
                <w:color w:val="FF0000"/>
              </w:rPr>
              <w:t>The fla</w:t>
            </w:r>
            <w:r w:rsidR="0050755B">
              <w:rPr>
                <w:color w:val="FF0000"/>
              </w:rPr>
              <w:t>g</w:t>
            </w:r>
            <w:r>
              <w:rPr>
                <w:color w:val="FF0000"/>
              </w:rPr>
              <w:t xml:space="preserve"> is red, white and blue.</w:t>
            </w:r>
          </w:p>
        </w:tc>
      </w:tr>
      <w:tr w:rsidR="0020669D" w:rsidRPr="009731A0" w14:paraId="5C03A545" w14:textId="77777777" w:rsidTr="00BF2450">
        <w:trPr>
          <w:cantSplit/>
          <w:trHeight w:val="552"/>
          <w:jc w:val="center"/>
        </w:trPr>
        <w:tc>
          <w:tcPr>
            <w:tcW w:w="2523" w:type="pct"/>
            <w:vAlign w:val="center"/>
          </w:tcPr>
          <w:p w14:paraId="69D5A530" w14:textId="197E78E5" w:rsidR="0020669D" w:rsidRPr="005D545F" w:rsidRDefault="0020669D" w:rsidP="00BF2450">
            <w:pPr>
              <w:pStyle w:val="Deliverable-TableText"/>
            </w:pPr>
            <w:r>
              <w:t>You can have Coke, Sprite, or tea.</w:t>
            </w:r>
          </w:p>
        </w:tc>
        <w:tc>
          <w:tcPr>
            <w:tcW w:w="2477" w:type="pct"/>
            <w:vAlign w:val="center"/>
          </w:tcPr>
          <w:p w14:paraId="442F0C9C" w14:textId="5B6309E2" w:rsidR="0020669D" w:rsidRPr="001F7152" w:rsidRDefault="0020669D" w:rsidP="00BF2450">
            <w:pPr>
              <w:pStyle w:val="Deliverable-Table-BulletLevel1"/>
              <w:numPr>
                <w:ilvl w:val="0"/>
                <w:numId w:val="0"/>
              </w:numPr>
              <w:rPr>
                <w:color w:val="FF0000"/>
              </w:rPr>
            </w:pPr>
            <w:r>
              <w:rPr>
                <w:color w:val="FF0000"/>
              </w:rPr>
              <w:t>You can have Coke, Sprite or tea.</w:t>
            </w:r>
          </w:p>
        </w:tc>
      </w:tr>
    </w:tbl>
    <w:p w14:paraId="2F71853E" w14:textId="7965A21A" w:rsidR="00B007CD" w:rsidRPr="00B007CD" w:rsidRDefault="00B007CD" w:rsidP="00B007CD">
      <w:pPr>
        <w:pStyle w:val="Deliverable-Caption"/>
      </w:pPr>
      <w:bookmarkStart w:id="222" w:name="_Ref34747153"/>
      <w:bookmarkStart w:id="223" w:name="_Toc40343385"/>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 \r 1</w:instrText>
      </w:r>
      <w:r>
        <w:fldChar w:fldCharType="separate"/>
      </w:r>
      <w:r>
        <w:rPr>
          <w:noProof/>
        </w:rPr>
        <w:t>1</w:t>
      </w:r>
      <w:r>
        <w:fldChar w:fldCharType="end"/>
      </w:r>
      <w:r>
        <w:t>: Using Commas to Separate Listed Items</w:t>
      </w:r>
      <w:bookmarkEnd w:id="222"/>
      <w:bookmarkEnd w:id="223"/>
    </w:p>
    <w:p w14:paraId="5C148C5A" w14:textId="62A472FE" w:rsidR="003647C8" w:rsidRDefault="003647C8" w:rsidP="003647C8">
      <w:pPr>
        <w:pStyle w:val="Deliverable-Body"/>
      </w:pPr>
      <w:r>
        <w:t>Do use a comma before the final conjunction in a complex series of phrases, or when it is needed to avoid ambiguity. (Example: The committee approved a bill that will provide sustainable funding to support Florida’s education infrastructure, cut energy taxes for businesses, and provide a tax-free weekend for consumers who purchase energy-efficient appliances.)</w:t>
      </w:r>
    </w:p>
    <w:p w14:paraId="59DC7288" w14:textId="7AFF0E2C" w:rsidR="00CF2A93" w:rsidRDefault="00CF2A93" w:rsidP="003647C8">
      <w:pPr>
        <w:pStyle w:val="Deliverable-Body"/>
      </w:pPr>
      <w:r w:rsidRPr="00CF2A93">
        <w:t xml:space="preserve">Placing commas in compound sentences can be confusing. If the clause that follows the conjunction – </w:t>
      </w:r>
      <w:r w:rsidRPr="00872DDB">
        <w:rPr>
          <w:i/>
        </w:rPr>
        <w:t>and</w:t>
      </w:r>
      <w:r w:rsidRPr="00CF2A93">
        <w:t xml:space="preserve">, </w:t>
      </w:r>
      <w:r w:rsidRPr="00872DDB">
        <w:rPr>
          <w:i/>
        </w:rPr>
        <w:t>but</w:t>
      </w:r>
      <w:r w:rsidRPr="00CF2A93">
        <w:t xml:space="preserve">, </w:t>
      </w:r>
      <w:r w:rsidRPr="00872DDB">
        <w:rPr>
          <w:i/>
        </w:rPr>
        <w:t>or</w:t>
      </w:r>
      <w:r w:rsidRPr="00CF2A93">
        <w:t xml:space="preserve"> – can stand alone as a sentence, a comma should be used.</w:t>
      </w:r>
      <w:r w:rsidR="00650CDD">
        <w:t xml:space="preserve"> </w:t>
      </w:r>
      <w:r w:rsidRPr="00CF2A93">
        <w:t>Otherwise, do not use a comma</w:t>
      </w:r>
      <w:r>
        <w:t>.</w:t>
      </w:r>
    </w:p>
    <w:p w14:paraId="00E64189" w14:textId="267AA710" w:rsidR="00715E7D" w:rsidRDefault="003647C8" w:rsidP="003647C8">
      <w:pPr>
        <w:pStyle w:val="Deliverable-Body"/>
      </w:pPr>
      <w:r>
        <w:t xml:space="preserve">Do use a comma before </w:t>
      </w:r>
      <w:r w:rsidRPr="00872DDB">
        <w:rPr>
          <w:i/>
        </w:rPr>
        <w:t>including</w:t>
      </w:r>
      <w:r>
        <w:t xml:space="preserve"> or if the phrase or clause that follows is not essential to the meaning of the sentence (i.e., if the sentence could stand without it). (Examples: No matches, including safety matches, are permitted in checked baggage. Self-defense items, such as mace and pepper spray, are not allowed past security.)</w:t>
      </w:r>
    </w:p>
    <w:p w14:paraId="4A67D6DF" w14:textId="3EA53074" w:rsidR="00AC7141" w:rsidRDefault="00AC7141" w:rsidP="00AC7141">
      <w:pPr>
        <w:pStyle w:val="Deliverable-H2"/>
      </w:pPr>
      <w:bookmarkStart w:id="224" w:name="_Toc40343289"/>
      <w:r>
        <w:t>Apostrophes</w:t>
      </w:r>
      <w:r w:rsidR="00E462C1">
        <w:t xml:space="preserve"> (’)</w:t>
      </w:r>
      <w:bookmarkEnd w:id="224"/>
    </w:p>
    <w:p w14:paraId="27A3F808" w14:textId="38ECF257" w:rsidR="00AC7141" w:rsidRDefault="00AC7141" w:rsidP="00AC7141">
      <w:pPr>
        <w:pStyle w:val="Deliverable-Body"/>
      </w:pPr>
      <w:r>
        <w:t xml:space="preserve">With singular nouns, or with plural nouns that do not end in </w:t>
      </w:r>
      <w:r w:rsidRPr="00872DDB">
        <w:rPr>
          <w:i/>
        </w:rPr>
        <w:t>s</w:t>
      </w:r>
      <w:r>
        <w:t xml:space="preserve">, use </w:t>
      </w:r>
      <w:r w:rsidRPr="00872DDB">
        <w:rPr>
          <w:i/>
        </w:rPr>
        <w:t>’s</w:t>
      </w:r>
      <w:r>
        <w:t xml:space="preserve"> to show ownership.</w:t>
      </w:r>
      <w:r w:rsidR="00544C7F">
        <w:t xml:space="preserve"> </w:t>
      </w:r>
      <w:r w:rsidRPr="00872DDB">
        <w:rPr>
          <w:b/>
        </w:rPr>
        <w:t>Note:</w:t>
      </w:r>
      <w:r>
        <w:t xml:space="preserve"> With some singular nouns ending in </w:t>
      </w:r>
      <w:r w:rsidRPr="00872DDB">
        <w:rPr>
          <w:i/>
        </w:rPr>
        <w:t>s</w:t>
      </w:r>
      <w:r>
        <w:t xml:space="preserve"> or </w:t>
      </w:r>
      <w:r w:rsidRPr="00872DDB">
        <w:rPr>
          <w:i/>
        </w:rPr>
        <w:t>z</w:t>
      </w:r>
      <w:r>
        <w:t xml:space="preserve">, pronunciation would be awkward with the added </w:t>
      </w:r>
      <w:r w:rsidRPr="00872DDB">
        <w:rPr>
          <w:i/>
        </w:rPr>
        <w:t>’s</w:t>
      </w:r>
      <w:r>
        <w:t>. In such cases, use only the apostrophe (after the final letter) to form the possessive.</w:t>
      </w:r>
      <w:r w:rsidR="00544C7F">
        <w:t xml:space="preserve"> </w:t>
      </w:r>
      <w:r w:rsidR="00325C85">
        <w:t>A</w:t>
      </w:r>
      <w:r>
        <w:t xml:space="preserve">void the use of a possessive apostrophe in conjunction with acronyms that end in </w:t>
      </w:r>
      <w:r w:rsidRPr="00872DDB">
        <w:rPr>
          <w:i/>
        </w:rPr>
        <w:t>s</w:t>
      </w:r>
      <w:r>
        <w:t>.</w:t>
      </w:r>
      <w:r w:rsidR="00A51216">
        <w:t xml:space="preserve"> </w:t>
      </w:r>
      <w:r w:rsidR="0027278D">
        <w:t>Refer to</w:t>
      </w:r>
      <w:r w:rsidR="00A51216">
        <w:t xml:space="preserve"> examples</w:t>
      </w:r>
      <w:r w:rsidR="0027278D">
        <w:t xml:space="preserve"> shown</w:t>
      </w:r>
      <w:r w:rsidR="00A51216">
        <w:t xml:space="preserve"> in </w:t>
      </w:r>
      <w:r w:rsidR="00C30581" w:rsidRPr="008F0DAD">
        <w:rPr>
          <w:b/>
          <w:bCs/>
        </w:rPr>
        <w:fldChar w:fldCharType="begin"/>
      </w:r>
      <w:r w:rsidR="00C30581" w:rsidRPr="008F0DAD">
        <w:rPr>
          <w:b/>
          <w:bCs/>
        </w:rPr>
        <w:instrText xml:space="preserve"> REF _Ref34747013 \h </w:instrText>
      </w:r>
      <w:r w:rsidR="00C30581">
        <w:rPr>
          <w:b/>
          <w:bCs/>
        </w:rPr>
        <w:instrText xml:space="preserve"> \* MERGEFORMAT </w:instrText>
      </w:r>
      <w:r w:rsidR="00C30581" w:rsidRPr="008F0DAD">
        <w:rPr>
          <w:b/>
          <w:bCs/>
        </w:rPr>
      </w:r>
      <w:r w:rsidR="00C30581" w:rsidRPr="008F0DAD">
        <w:rPr>
          <w:b/>
          <w:bCs/>
        </w:rPr>
        <w:fldChar w:fldCharType="separate"/>
      </w:r>
      <w:r w:rsidR="00C30581" w:rsidRPr="008F0DAD">
        <w:rPr>
          <w:b/>
          <w:bCs/>
        </w:rPr>
        <w:t xml:space="preserve">Exhibit </w:t>
      </w:r>
      <w:r w:rsidR="00C30581" w:rsidRPr="008F0DAD">
        <w:rPr>
          <w:b/>
          <w:bCs/>
          <w:noProof/>
        </w:rPr>
        <w:t>5</w:t>
      </w:r>
      <w:r w:rsidR="00C30581" w:rsidRPr="008F0DAD">
        <w:rPr>
          <w:b/>
          <w:bCs/>
        </w:rPr>
        <w:noBreakHyphen/>
      </w:r>
      <w:r w:rsidR="00C30581" w:rsidRPr="008F0DAD">
        <w:rPr>
          <w:b/>
          <w:bCs/>
          <w:noProof/>
        </w:rPr>
        <w:t>2</w:t>
      </w:r>
      <w:r w:rsidR="00C30581" w:rsidRPr="008F0DAD">
        <w:rPr>
          <w:b/>
          <w:bCs/>
        </w:rPr>
        <w:t>: Use of Possessive Apostrophes</w:t>
      </w:r>
      <w:r w:rsidR="00C30581" w:rsidRPr="008F0DAD">
        <w:rPr>
          <w:b/>
          <w:bCs/>
        </w:rPr>
        <w:fldChar w:fldCharType="end"/>
      </w:r>
      <w:r w:rsidR="00C30581">
        <w:t xml:space="preserve"> </w:t>
      </w:r>
      <w:r w:rsidR="00A51216">
        <w:t>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AC7141" w:rsidRPr="00A64834" w14:paraId="57ABAE4C"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0059230F" w14:textId="77777777" w:rsidR="00AC7141" w:rsidRPr="00A64834" w:rsidRDefault="00AC7141"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76A29E9C" w14:textId="1232B661" w:rsidR="00AC7141" w:rsidRPr="001F7152" w:rsidRDefault="00AC7141" w:rsidP="00BF2450">
            <w:pPr>
              <w:pStyle w:val="Deliverable-Table-Header"/>
              <w:rPr>
                <w:color w:val="FF0000"/>
              </w:rPr>
            </w:pPr>
            <w:r w:rsidRPr="001F7152">
              <w:rPr>
                <w:color w:val="FF0000"/>
              </w:rPr>
              <w:t>Do</w:t>
            </w:r>
            <w:r w:rsidR="0077616F">
              <w:rPr>
                <w:color w:val="FF0000"/>
              </w:rPr>
              <w:t xml:space="preserve"> No</w:t>
            </w:r>
            <w:r w:rsidRPr="001F7152">
              <w:rPr>
                <w:color w:val="FF0000"/>
              </w:rPr>
              <w:t>t Write</w:t>
            </w:r>
          </w:p>
        </w:tc>
      </w:tr>
      <w:tr w:rsidR="00AC7141" w:rsidRPr="009731A0" w14:paraId="13D63085" w14:textId="77777777" w:rsidTr="00BF2450">
        <w:trPr>
          <w:cantSplit/>
          <w:trHeight w:val="552"/>
          <w:jc w:val="center"/>
        </w:trPr>
        <w:tc>
          <w:tcPr>
            <w:tcW w:w="2523" w:type="pct"/>
            <w:tcBorders>
              <w:top w:val="single" w:sz="12" w:space="0" w:color="24A54A"/>
            </w:tcBorders>
            <w:vAlign w:val="center"/>
          </w:tcPr>
          <w:p w14:paraId="704A89ED" w14:textId="7519BB75" w:rsidR="00AC7141" w:rsidRPr="009731A0" w:rsidRDefault="00C30581" w:rsidP="00BF2450">
            <w:pPr>
              <w:pStyle w:val="Deliverable-TableText"/>
            </w:pPr>
            <w:r>
              <w:t>Quiz’</w:t>
            </w:r>
          </w:p>
        </w:tc>
        <w:tc>
          <w:tcPr>
            <w:tcW w:w="2477" w:type="pct"/>
            <w:tcBorders>
              <w:top w:val="single" w:sz="12" w:space="0" w:color="24A54A"/>
            </w:tcBorders>
            <w:vAlign w:val="center"/>
          </w:tcPr>
          <w:p w14:paraId="769A2DA6" w14:textId="77397F1F" w:rsidR="00AC7141" w:rsidRPr="001F7152" w:rsidRDefault="00C30581" w:rsidP="00BF2450">
            <w:pPr>
              <w:pStyle w:val="Deliverable-Table-BulletLevel1"/>
              <w:numPr>
                <w:ilvl w:val="0"/>
                <w:numId w:val="0"/>
              </w:numPr>
              <w:rPr>
                <w:color w:val="FF0000"/>
              </w:rPr>
            </w:pPr>
            <w:r>
              <w:rPr>
                <w:color w:val="FF0000"/>
              </w:rPr>
              <w:t>Quiz’s</w:t>
            </w:r>
          </w:p>
        </w:tc>
      </w:tr>
      <w:tr w:rsidR="00C30581" w:rsidRPr="009731A0" w14:paraId="4B49492B" w14:textId="77777777" w:rsidTr="00BF2450">
        <w:trPr>
          <w:cantSplit/>
          <w:trHeight w:val="552"/>
          <w:jc w:val="center"/>
        </w:trPr>
        <w:tc>
          <w:tcPr>
            <w:tcW w:w="2523" w:type="pct"/>
            <w:vAlign w:val="center"/>
          </w:tcPr>
          <w:p w14:paraId="746DEA7C" w14:textId="2EF9C093" w:rsidR="00C30581" w:rsidRDefault="00C30581" w:rsidP="00C30581">
            <w:pPr>
              <w:pStyle w:val="Deliverable-TableText"/>
            </w:pPr>
            <w:r>
              <w:t>CMS’</w:t>
            </w:r>
          </w:p>
        </w:tc>
        <w:tc>
          <w:tcPr>
            <w:tcW w:w="2477" w:type="pct"/>
            <w:vAlign w:val="center"/>
          </w:tcPr>
          <w:p w14:paraId="37C99441" w14:textId="3E5D9B06" w:rsidR="00C30581" w:rsidRDefault="00C30581" w:rsidP="00C30581">
            <w:pPr>
              <w:pStyle w:val="Deliverable-Table-BulletLevel1"/>
              <w:numPr>
                <w:ilvl w:val="0"/>
                <w:numId w:val="0"/>
              </w:numPr>
              <w:rPr>
                <w:color w:val="FF0000"/>
              </w:rPr>
            </w:pPr>
            <w:r>
              <w:rPr>
                <w:color w:val="FF0000"/>
              </w:rPr>
              <w:t>CMS’s</w:t>
            </w:r>
          </w:p>
        </w:tc>
      </w:tr>
      <w:tr w:rsidR="00BC21A8" w:rsidRPr="009731A0" w14:paraId="20FE7DCB" w14:textId="77777777" w:rsidTr="00BF2450">
        <w:trPr>
          <w:cantSplit/>
          <w:trHeight w:val="552"/>
          <w:jc w:val="center"/>
        </w:trPr>
        <w:tc>
          <w:tcPr>
            <w:tcW w:w="2523" w:type="pct"/>
            <w:vAlign w:val="center"/>
          </w:tcPr>
          <w:p w14:paraId="3CE62584" w14:textId="66AA49D0" w:rsidR="00BC21A8" w:rsidRPr="005D545F" w:rsidRDefault="00BC21A8" w:rsidP="00BF2450">
            <w:pPr>
              <w:pStyle w:val="Deliverable-TableText"/>
            </w:pPr>
            <w:r>
              <w:t>AHCA’s</w:t>
            </w:r>
          </w:p>
        </w:tc>
        <w:tc>
          <w:tcPr>
            <w:tcW w:w="2477" w:type="pct"/>
            <w:vAlign w:val="center"/>
          </w:tcPr>
          <w:p w14:paraId="643A05D4" w14:textId="7CFBD76A" w:rsidR="00BC21A8" w:rsidRPr="001F7152" w:rsidRDefault="00BC21A8" w:rsidP="00BF2450">
            <w:pPr>
              <w:pStyle w:val="Deliverable-Table-BulletLevel1"/>
              <w:numPr>
                <w:ilvl w:val="0"/>
                <w:numId w:val="0"/>
              </w:numPr>
              <w:rPr>
                <w:color w:val="FF0000"/>
              </w:rPr>
            </w:pPr>
            <w:r>
              <w:rPr>
                <w:color w:val="FF0000"/>
              </w:rPr>
              <w:t>AHCAs’</w:t>
            </w:r>
          </w:p>
        </w:tc>
      </w:tr>
      <w:tr w:rsidR="00AC7141" w:rsidRPr="009731A0" w14:paraId="76F0BCB2" w14:textId="77777777" w:rsidTr="00BF2450">
        <w:trPr>
          <w:cantSplit/>
          <w:trHeight w:val="552"/>
          <w:jc w:val="center"/>
        </w:trPr>
        <w:tc>
          <w:tcPr>
            <w:tcW w:w="2523" w:type="pct"/>
            <w:vAlign w:val="center"/>
          </w:tcPr>
          <w:p w14:paraId="1B10117F" w14:textId="454E6557" w:rsidR="00AC7141" w:rsidRPr="005D545F" w:rsidRDefault="00BC21A8" w:rsidP="00BF2450">
            <w:pPr>
              <w:pStyle w:val="Deliverable-TableText"/>
            </w:pPr>
            <w:r>
              <w:t>SEAS’</w:t>
            </w:r>
          </w:p>
        </w:tc>
        <w:tc>
          <w:tcPr>
            <w:tcW w:w="2477" w:type="pct"/>
            <w:vAlign w:val="center"/>
          </w:tcPr>
          <w:p w14:paraId="527BEAEF" w14:textId="3187DAEA" w:rsidR="00AC7141" w:rsidRPr="001F7152" w:rsidRDefault="00BC21A8" w:rsidP="00BF2450">
            <w:pPr>
              <w:pStyle w:val="Deliverable-Table-BulletLevel1"/>
              <w:numPr>
                <w:ilvl w:val="0"/>
                <w:numId w:val="0"/>
              </w:numPr>
              <w:rPr>
                <w:color w:val="FF0000"/>
              </w:rPr>
            </w:pPr>
            <w:r>
              <w:rPr>
                <w:color w:val="FF0000"/>
              </w:rPr>
              <w:t>SEAS’s</w:t>
            </w:r>
          </w:p>
        </w:tc>
      </w:tr>
    </w:tbl>
    <w:p w14:paraId="419A2DB5" w14:textId="73CEBFC5" w:rsidR="00B007CD" w:rsidRPr="00B007CD" w:rsidRDefault="00B007CD" w:rsidP="00B007CD">
      <w:pPr>
        <w:pStyle w:val="Deliverable-Caption"/>
      </w:pPr>
      <w:bookmarkStart w:id="225" w:name="_Ref34729832"/>
      <w:bookmarkStart w:id="226" w:name="_Ref34747013"/>
      <w:bookmarkStart w:id="227" w:name="_Toc40343386"/>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Pr>
          <w:noProof/>
        </w:rPr>
        <w:t>2</w:t>
      </w:r>
      <w:r>
        <w:fldChar w:fldCharType="end"/>
      </w:r>
      <w:r>
        <w:t>: Use of Possessive Apostrophes</w:t>
      </w:r>
      <w:bookmarkEnd w:id="225"/>
      <w:bookmarkEnd w:id="226"/>
      <w:bookmarkEnd w:id="227"/>
    </w:p>
    <w:p w14:paraId="4FCFF77D" w14:textId="34B35339" w:rsidR="00033862" w:rsidRDefault="00033862" w:rsidP="00033862">
      <w:pPr>
        <w:pStyle w:val="Deliverable-Body"/>
      </w:pPr>
      <w:r>
        <w:t xml:space="preserve">With plural nouns ending in </w:t>
      </w:r>
      <w:r w:rsidRPr="00872DDB">
        <w:rPr>
          <w:i/>
        </w:rPr>
        <w:t>s</w:t>
      </w:r>
      <w:r>
        <w:t xml:space="preserve"> or </w:t>
      </w:r>
      <w:r w:rsidRPr="00872DDB">
        <w:rPr>
          <w:i/>
        </w:rPr>
        <w:t>es</w:t>
      </w:r>
      <w:r>
        <w:t xml:space="preserve">, add an apostrophe after the final </w:t>
      </w:r>
      <w:r w:rsidRPr="00872DDB">
        <w:rPr>
          <w:i/>
        </w:rPr>
        <w:t>s</w:t>
      </w:r>
      <w:r>
        <w:t xml:space="preserve"> to show ownership.</w:t>
      </w:r>
      <w:r w:rsidR="00034BA2">
        <w:t xml:space="preserve"> </w:t>
      </w:r>
      <w:r>
        <w:t>When pluralizing abbreviations written in capital letters, no apostrophe is needed.</w:t>
      </w:r>
      <w:r w:rsidR="0096654C">
        <w:t xml:space="preserve"> </w:t>
      </w:r>
      <w:r w:rsidR="0027278D">
        <w:t>Refer to</w:t>
      </w:r>
      <w:r w:rsidR="0096654C">
        <w:t xml:space="preserve"> examples </w:t>
      </w:r>
      <w:r w:rsidR="0027278D">
        <w:t xml:space="preserve">shown </w:t>
      </w:r>
      <w:r w:rsidR="0096654C">
        <w:t xml:space="preserve">in </w:t>
      </w:r>
      <w:r w:rsidR="0096654C" w:rsidRPr="008F0DAD">
        <w:rPr>
          <w:b/>
          <w:bCs/>
        </w:rPr>
        <w:fldChar w:fldCharType="begin"/>
      </w:r>
      <w:r w:rsidR="0096654C" w:rsidRPr="008F0DAD">
        <w:rPr>
          <w:b/>
          <w:bCs/>
        </w:rPr>
        <w:instrText xml:space="preserve"> REF _Ref34729933 \h </w:instrText>
      </w:r>
      <w:r w:rsidR="0096654C">
        <w:rPr>
          <w:b/>
          <w:bCs/>
        </w:rPr>
        <w:instrText xml:space="preserve"> \* MERGEFORMAT </w:instrText>
      </w:r>
      <w:r w:rsidR="0096654C" w:rsidRPr="008F0DAD">
        <w:rPr>
          <w:b/>
          <w:bCs/>
        </w:rPr>
      </w:r>
      <w:r w:rsidR="0096654C" w:rsidRPr="008F0DAD">
        <w:rPr>
          <w:b/>
          <w:bCs/>
        </w:rPr>
        <w:fldChar w:fldCharType="separate"/>
      </w:r>
      <w:r w:rsidR="0096654C" w:rsidRPr="008F0DAD">
        <w:rPr>
          <w:b/>
          <w:bCs/>
        </w:rPr>
        <w:t xml:space="preserve">Exhibit </w:t>
      </w:r>
      <w:r w:rsidR="0096654C" w:rsidRPr="008F0DAD">
        <w:rPr>
          <w:b/>
          <w:bCs/>
          <w:noProof/>
        </w:rPr>
        <w:t>5</w:t>
      </w:r>
      <w:r w:rsidR="0096654C" w:rsidRPr="008F0DAD">
        <w:rPr>
          <w:b/>
          <w:bCs/>
        </w:rPr>
        <w:noBreakHyphen/>
      </w:r>
      <w:r w:rsidR="0096654C" w:rsidRPr="008F0DAD">
        <w:rPr>
          <w:b/>
          <w:bCs/>
          <w:noProof/>
        </w:rPr>
        <w:t>3</w:t>
      </w:r>
      <w:r w:rsidR="0096654C" w:rsidRPr="008F0DAD">
        <w:rPr>
          <w:b/>
          <w:bCs/>
        </w:rPr>
        <w:t>: Pluralizing Abbreviations Written in Capital Letters</w:t>
      </w:r>
      <w:r w:rsidR="0096654C" w:rsidRPr="008F0DAD">
        <w:rPr>
          <w:b/>
          <w:bCs/>
        </w:rPr>
        <w:fldChar w:fldCharType="end"/>
      </w:r>
      <w:r w:rsidR="0096654C">
        <w:t xml:space="preserve"> 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033862" w:rsidRPr="00A64834" w14:paraId="67DF50D7"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0A367D5D" w14:textId="77777777" w:rsidR="00033862" w:rsidRPr="00A64834" w:rsidRDefault="00033862" w:rsidP="00BF2450">
            <w:pPr>
              <w:pStyle w:val="Deliverable-Table-Header"/>
              <w:rPr>
                <w:color w:val="009DDC"/>
              </w:rPr>
            </w:pPr>
            <w:r>
              <w:rPr>
                <w:color w:val="009DDC"/>
              </w:rPr>
              <w:t>Write</w:t>
            </w:r>
          </w:p>
        </w:tc>
        <w:tc>
          <w:tcPr>
            <w:tcW w:w="2477" w:type="pct"/>
            <w:tcBorders>
              <w:top w:val="single" w:sz="12" w:space="0" w:color="24A54A"/>
              <w:bottom w:val="single" w:sz="12" w:space="0" w:color="24A54A"/>
            </w:tcBorders>
            <w:vAlign w:val="center"/>
          </w:tcPr>
          <w:p w14:paraId="6773FDDF" w14:textId="03B3695E" w:rsidR="00033862" w:rsidRPr="001F7152" w:rsidRDefault="00033862" w:rsidP="00BF2450">
            <w:pPr>
              <w:pStyle w:val="Deliverable-Table-Header"/>
              <w:rPr>
                <w:color w:val="FF0000"/>
              </w:rPr>
            </w:pPr>
            <w:r w:rsidRPr="001F7152">
              <w:rPr>
                <w:color w:val="FF0000"/>
              </w:rPr>
              <w:t>Do</w:t>
            </w:r>
            <w:r w:rsidR="0077616F">
              <w:rPr>
                <w:color w:val="FF0000"/>
              </w:rPr>
              <w:t xml:space="preserve"> No</w:t>
            </w:r>
            <w:r w:rsidRPr="001F7152">
              <w:rPr>
                <w:color w:val="FF0000"/>
              </w:rPr>
              <w:t>t Write</w:t>
            </w:r>
          </w:p>
        </w:tc>
      </w:tr>
      <w:tr w:rsidR="00033862" w:rsidRPr="009731A0" w14:paraId="403FBF8D" w14:textId="77777777" w:rsidTr="00BF2450">
        <w:trPr>
          <w:cantSplit/>
          <w:trHeight w:val="552"/>
          <w:jc w:val="center"/>
        </w:trPr>
        <w:tc>
          <w:tcPr>
            <w:tcW w:w="2523" w:type="pct"/>
            <w:tcBorders>
              <w:top w:val="single" w:sz="12" w:space="0" w:color="24A54A"/>
            </w:tcBorders>
            <w:vAlign w:val="center"/>
          </w:tcPr>
          <w:p w14:paraId="7D2D3978" w14:textId="51C43F58" w:rsidR="00033862" w:rsidRPr="009731A0" w:rsidRDefault="00033862" w:rsidP="00BF2450">
            <w:pPr>
              <w:pStyle w:val="Deliverable-TableText"/>
            </w:pPr>
            <w:r>
              <w:t>five VIPs</w:t>
            </w:r>
          </w:p>
        </w:tc>
        <w:tc>
          <w:tcPr>
            <w:tcW w:w="2477" w:type="pct"/>
            <w:tcBorders>
              <w:top w:val="single" w:sz="12" w:space="0" w:color="24A54A"/>
            </w:tcBorders>
            <w:vAlign w:val="center"/>
          </w:tcPr>
          <w:p w14:paraId="4B02A9FA" w14:textId="3EF88B3A" w:rsidR="00033862" w:rsidRPr="001F7152" w:rsidRDefault="00033862" w:rsidP="00BF2450">
            <w:pPr>
              <w:pStyle w:val="Deliverable-Table-BulletLevel1"/>
              <w:numPr>
                <w:ilvl w:val="0"/>
                <w:numId w:val="0"/>
              </w:numPr>
              <w:rPr>
                <w:color w:val="FF0000"/>
              </w:rPr>
            </w:pPr>
            <w:r>
              <w:rPr>
                <w:color w:val="FF0000"/>
              </w:rPr>
              <w:t>five VIP’s</w:t>
            </w:r>
          </w:p>
        </w:tc>
      </w:tr>
      <w:tr w:rsidR="00033862" w:rsidRPr="009731A0" w14:paraId="36FC2AAB" w14:textId="77777777" w:rsidTr="00BF2450">
        <w:trPr>
          <w:cantSplit/>
          <w:trHeight w:val="552"/>
          <w:jc w:val="center"/>
        </w:trPr>
        <w:tc>
          <w:tcPr>
            <w:tcW w:w="2523" w:type="pct"/>
            <w:vAlign w:val="center"/>
          </w:tcPr>
          <w:p w14:paraId="68A454FE" w14:textId="3AC5E6C7" w:rsidR="00033862" w:rsidRPr="005D545F" w:rsidRDefault="00033862" w:rsidP="00BF2450">
            <w:pPr>
              <w:pStyle w:val="Deliverable-TableText"/>
            </w:pPr>
            <w:r>
              <w:t>six CEOs</w:t>
            </w:r>
          </w:p>
        </w:tc>
        <w:tc>
          <w:tcPr>
            <w:tcW w:w="2477" w:type="pct"/>
            <w:vAlign w:val="center"/>
          </w:tcPr>
          <w:p w14:paraId="035D8D23" w14:textId="277E91DF" w:rsidR="00033862" w:rsidRPr="001F7152" w:rsidRDefault="00033862" w:rsidP="00BF2450">
            <w:pPr>
              <w:pStyle w:val="Deliverable-Table-BulletLevel1"/>
              <w:numPr>
                <w:ilvl w:val="0"/>
                <w:numId w:val="0"/>
              </w:numPr>
              <w:rPr>
                <w:color w:val="FF0000"/>
              </w:rPr>
            </w:pPr>
            <w:r>
              <w:rPr>
                <w:color w:val="FF0000"/>
              </w:rPr>
              <w:t>six CEO’s</w:t>
            </w:r>
          </w:p>
        </w:tc>
      </w:tr>
    </w:tbl>
    <w:p w14:paraId="5054DE8E" w14:textId="61957729" w:rsidR="00B007CD" w:rsidRPr="00B007CD" w:rsidRDefault="00B007CD" w:rsidP="00B007CD">
      <w:pPr>
        <w:pStyle w:val="Deliverable-Caption"/>
      </w:pPr>
      <w:bookmarkStart w:id="228" w:name="_Ref34729933"/>
      <w:bookmarkStart w:id="229" w:name="_Toc40343387"/>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Pr>
          <w:noProof/>
        </w:rPr>
        <w:t>3</w:t>
      </w:r>
      <w:r>
        <w:fldChar w:fldCharType="end"/>
      </w:r>
      <w:r>
        <w:t>: Pluralizing Abbreviations Written in Capital Letters</w:t>
      </w:r>
      <w:bookmarkEnd w:id="228"/>
      <w:bookmarkEnd w:id="229"/>
    </w:p>
    <w:p w14:paraId="337DAB05" w14:textId="0C9405E4" w:rsidR="00033862" w:rsidRDefault="00033862" w:rsidP="00033862">
      <w:pPr>
        <w:pStyle w:val="Deliverable-Body"/>
      </w:pPr>
      <w:r>
        <w:t>When pluralizing abbreviations written in lowercase letters, use an apostrophe for clarity. When pluralizing numbers written as figures, no apostrophe is needed.</w:t>
      </w:r>
      <w:r w:rsidR="0027278D">
        <w:t xml:space="preserve"> Refer to</w:t>
      </w:r>
      <w:r w:rsidR="000C1B38">
        <w:t xml:space="preserve"> examples shown in</w:t>
      </w:r>
      <w:r w:rsidR="0027278D">
        <w:t xml:space="preserve"> </w:t>
      </w:r>
      <w:r w:rsidR="00984452" w:rsidRPr="008F0DAD">
        <w:rPr>
          <w:b/>
          <w:bCs/>
        </w:rPr>
        <w:fldChar w:fldCharType="begin"/>
      </w:r>
      <w:r w:rsidR="00984452" w:rsidRPr="008F0DAD">
        <w:rPr>
          <w:b/>
          <w:bCs/>
        </w:rPr>
        <w:instrText xml:space="preserve"> REF _Ref34730099 \h </w:instrText>
      </w:r>
      <w:r w:rsidR="0088124E">
        <w:rPr>
          <w:b/>
          <w:bCs/>
        </w:rPr>
        <w:instrText xml:space="preserve"> \* MERGEFORMAT </w:instrText>
      </w:r>
      <w:r w:rsidR="00984452" w:rsidRPr="008F0DAD">
        <w:rPr>
          <w:b/>
          <w:bCs/>
        </w:rPr>
      </w:r>
      <w:r w:rsidR="00984452" w:rsidRPr="008F0DAD">
        <w:rPr>
          <w:b/>
          <w:bCs/>
        </w:rPr>
        <w:fldChar w:fldCharType="separate"/>
      </w:r>
      <w:r w:rsidR="00984452" w:rsidRPr="008F0DAD">
        <w:rPr>
          <w:b/>
          <w:bCs/>
        </w:rPr>
        <w:t xml:space="preserve">Exhibit </w:t>
      </w:r>
      <w:r w:rsidR="00984452" w:rsidRPr="008F0DAD">
        <w:rPr>
          <w:b/>
          <w:bCs/>
          <w:noProof/>
        </w:rPr>
        <w:t>5</w:t>
      </w:r>
      <w:r w:rsidR="00984452" w:rsidRPr="008F0DAD">
        <w:rPr>
          <w:b/>
          <w:bCs/>
        </w:rPr>
        <w:noBreakHyphen/>
      </w:r>
      <w:r w:rsidR="00984452" w:rsidRPr="008F0DAD">
        <w:rPr>
          <w:b/>
          <w:bCs/>
          <w:noProof/>
        </w:rPr>
        <w:t>4</w:t>
      </w:r>
      <w:r w:rsidR="00984452" w:rsidRPr="008F0DAD">
        <w:rPr>
          <w:b/>
          <w:bCs/>
        </w:rPr>
        <w:t>: Pluralizing Numbers Written as Figures</w:t>
      </w:r>
      <w:r w:rsidR="00984452" w:rsidRPr="008F0DAD">
        <w:rPr>
          <w:b/>
          <w:bCs/>
        </w:rPr>
        <w:fldChar w:fldCharType="end"/>
      </w:r>
      <w:r w:rsidR="000C1B38">
        <w:t xml:space="preserve"> below.</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033862" w:rsidRPr="00A64834" w14:paraId="0612DACE" w14:textId="77777777" w:rsidTr="00BF2450">
        <w:trPr>
          <w:cantSplit/>
          <w:trHeight w:val="491"/>
          <w:tblHeader/>
          <w:jc w:val="center"/>
        </w:trPr>
        <w:tc>
          <w:tcPr>
            <w:tcW w:w="2523" w:type="pct"/>
            <w:tcBorders>
              <w:top w:val="single" w:sz="12" w:space="0" w:color="24A54A"/>
              <w:bottom w:val="single" w:sz="12" w:space="0" w:color="24A54A"/>
            </w:tcBorders>
            <w:vAlign w:val="center"/>
          </w:tcPr>
          <w:p w14:paraId="3313A663" w14:textId="77777777" w:rsidR="00033862" w:rsidRPr="00A64834" w:rsidRDefault="00033862" w:rsidP="00CA3CF8">
            <w:pPr>
              <w:pStyle w:val="Deliverable-Table-Header"/>
              <w:keepNext/>
              <w:keepLines/>
              <w:rPr>
                <w:color w:val="009DDC"/>
              </w:rPr>
            </w:pPr>
            <w:r>
              <w:rPr>
                <w:color w:val="009DDC"/>
              </w:rPr>
              <w:t>Write</w:t>
            </w:r>
          </w:p>
        </w:tc>
        <w:tc>
          <w:tcPr>
            <w:tcW w:w="2477" w:type="pct"/>
            <w:tcBorders>
              <w:top w:val="single" w:sz="12" w:space="0" w:color="24A54A"/>
              <w:bottom w:val="single" w:sz="12" w:space="0" w:color="24A54A"/>
            </w:tcBorders>
            <w:vAlign w:val="center"/>
          </w:tcPr>
          <w:p w14:paraId="13E2FD0F" w14:textId="18C58BAB" w:rsidR="00033862" w:rsidRPr="001F7152" w:rsidRDefault="00033862" w:rsidP="00CA3CF8">
            <w:pPr>
              <w:pStyle w:val="Deliverable-Table-Header"/>
              <w:keepNext/>
              <w:keepLines/>
              <w:rPr>
                <w:color w:val="FF0000"/>
              </w:rPr>
            </w:pPr>
            <w:r w:rsidRPr="001F7152">
              <w:rPr>
                <w:color w:val="FF0000"/>
              </w:rPr>
              <w:t>Do</w:t>
            </w:r>
            <w:r w:rsidR="0077616F">
              <w:rPr>
                <w:color w:val="FF0000"/>
              </w:rPr>
              <w:t xml:space="preserve"> No</w:t>
            </w:r>
            <w:r w:rsidRPr="001F7152">
              <w:rPr>
                <w:color w:val="FF0000"/>
              </w:rPr>
              <w:t>t Write</w:t>
            </w:r>
          </w:p>
        </w:tc>
      </w:tr>
      <w:tr w:rsidR="00033862" w:rsidRPr="009731A0" w14:paraId="5F3AFC30" w14:textId="77777777" w:rsidTr="00BF2450">
        <w:trPr>
          <w:cantSplit/>
          <w:trHeight w:val="552"/>
          <w:jc w:val="center"/>
        </w:trPr>
        <w:tc>
          <w:tcPr>
            <w:tcW w:w="2523" w:type="pct"/>
            <w:tcBorders>
              <w:top w:val="single" w:sz="12" w:space="0" w:color="24A54A"/>
            </w:tcBorders>
            <w:vAlign w:val="center"/>
          </w:tcPr>
          <w:p w14:paraId="1C60C6B6" w14:textId="24B5191F" w:rsidR="00033862" w:rsidRPr="009731A0" w:rsidRDefault="00033862" w:rsidP="00CA3CF8">
            <w:pPr>
              <w:pStyle w:val="Deliverable-TableText"/>
              <w:keepNext/>
              <w:keepLines/>
            </w:pPr>
            <w:r>
              <w:t>19</w:t>
            </w:r>
            <w:r w:rsidR="003B5254">
              <w:t>9</w:t>
            </w:r>
            <w:r>
              <w:t>0s</w:t>
            </w:r>
          </w:p>
        </w:tc>
        <w:tc>
          <w:tcPr>
            <w:tcW w:w="2477" w:type="pct"/>
            <w:tcBorders>
              <w:top w:val="single" w:sz="12" w:space="0" w:color="24A54A"/>
            </w:tcBorders>
            <w:vAlign w:val="center"/>
          </w:tcPr>
          <w:p w14:paraId="47B3FE99" w14:textId="274EBDCF" w:rsidR="00033862" w:rsidRPr="001F7152" w:rsidRDefault="00033862" w:rsidP="00CA3CF8">
            <w:pPr>
              <w:pStyle w:val="Deliverable-Table-BulletLevel1"/>
              <w:keepNext/>
              <w:keepLines/>
              <w:numPr>
                <w:ilvl w:val="0"/>
                <w:numId w:val="0"/>
              </w:numPr>
              <w:rPr>
                <w:color w:val="FF0000"/>
              </w:rPr>
            </w:pPr>
            <w:r>
              <w:rPr>
                <w:color w:val="FF0000"/>
              </w:rPr>
              <w:t>19</w:t>
            </w:r>
            <w:r w:rsidR="003B5254">
              <w:rPr>
                <w:color w:val="FF0000"/>
              </w:rPr>
              <w:t>9</w:t>
            </w:r>
            <w:r>
              <w:rPr>
                <w:color w:val="FF0000"/>
              </w:rPr>
              <w:t>0’s</w:t>
            </w:r>
          </w:p>
        </w:tc>
      </w:tr>
      <w:tr w:rsidR="00033862" w:rsidRPr="009731A0" w14:paraId="5E980FD2" w14:textId="77777777" w:rsidTr="00BF2450">
        <w:trPr>
          <w:cantSplit/>
          <w:trHeight w:val="552"/>
          <w:jc w:val="center"/>
        </w:trPr>
        <w:tc>
          <w:tcPr>
            <w:tcW w:w="2523" w:type="pct"/>
            <w:vAlign w:val="center"/>
          </w:tcPr>
          <w:p w14:paraId="53EC1429" w14:textId="6109AA70" w:rsidR="00033862" w:rsidRDefault="00033862" w:rsidP="00CA3CF8">
            <w:pPr>
              <w:pStyle w:val="Deliverable-TableText"/>
              <w:keepNext/>
              <w:keepLines/>
            </w:pPr>
            <w:r>
              <w:t>W-2s</w:t>
            </w:r>
          </w:p>
        </w:tc>
        <w:tc>
          <w:tcPr>
            <w:tcW w:w="2477" w:type="pct"/>
            <w:vAlign w:val="center"/>
          </w:tcPr>
          <w:p w14:paraId="22CE4775" w14:textId="6634FDF0" w:rsidR="00033862" w:rsidRDefault="00BF2450" w:rsidP="00CA3CF8">
            <w:pPr>
              <w:pStyle w:val="Deliverable-Table-BulletLevel1"/>
              <w:keepNext/>
              <w:keepLines/>
              <w:numPr>
                <w:ilvl w:val="0"/>
                <w:numId w:val="0"/>
              </w:numPr>
              <w:rPr>
                <w:color w:val="FF0000"/>
              </w:rPr>
            </w:pPr>
            <w:r>
              <w:rPr>
                <w:color w:val="FF0000"/>
              </w:rPr>
              <w:t>W-2’s</w:t>
            </w:r>
          </w:p>
        </w:tc>
      </w:tr>
      <w:tr w:rsidR="00033862" w:rsidRPr="009731A0" w14:paraId="7E44D025" w14:textId="77777777" w:rsidTr="00BF2450">
        <w:trPr>
          <w:cantSplit/>
          <w:trHeight w:val="552"/>
          <w:jc w:val="center"/>
        </w:trPr>
        <w:tc>
          <w:tcPr>
            <w:tcW w:w="2523" w:type="pct"/>
            <w:vAlign w:val="center"/>
          </w:tcPr>
          <w:p w14:paraId="74E997A6" w14:textId="7F9E1395" w:rsidR="00033862" w:rsidRPr="005D545F" w:rsidRDefault="00BF2450" w:rsidP="00CA3CF8">
            <w:pPr>
              <w:pStyle w:val="Deliverable-TableText"/>
              <w:keepNext/>
              <w:keepLines/>
            </w:pPr>
            <w:r>
              <w:t>temperatures in the 20s</w:t>
            </w:r>
          </w:p>
        </w:tc>
        <w:tc>
          <w:tcPr>
            <w:tcW w:w="2477" w:type="pct"/>
            <w:vAlign w:val="center"/>
          </w:tcPr>
          <w:p w14:paraId="406BAFD2" w14:textId="5A0CB622" w:rsidR="00033862" w:rsidRPr="001F7152" w:rsidRDefault="00BF2450" w:rsidP="00CA3CF8">
            <w:pPr>
              <w:pStyle w:val="Deliverable-Table-BulletLevel1"/>
              <w:keepNext/>
              <w:keepLines/>
              <w:numPr>
                <w:ilvl w:val="0"/>
                <w:numId w:val="0"/>
              </w:numPr>
              <w:rPr>
                <w:color w:val="FF0000"/>
              </w:rPr>
            </w:pPr>
            <w:r>
              <w:rPr>
                <w:color w:val="FF0000"/>
              </w:rPr>
              <w:t>temperatures in the 20’s</w:t>
            </w:r>
          </w:p>
        </w:tc>
      </w:tr>
    </w:tbl>
    <w:p w14:paraId="406430DC" w14:textId="1B9C16AC" w:rsidR="00B007CD" w:rsidRPr="00B007CD" w:rsidRDefault="00B007CD" w:rsidP="00CA3CF8">
      <w:pPr>
        <w:pStyle w:val="Deliverable-Caption"/>
        <w:keepNext/>
        <w:keepLines/>
      </w:pPr>
      <w:bookmarkStart w:id="230" w:name="_Ref34730099"/>
      <w:bookmarkStart w:id="231" w:name="_Toc40343388"/>
      <w:r>
        <w:t xml:space="preserve">Exhibit </w:t>
      </w:r>
      <w:r>
        <w:fldChar w:fldCharType="begin"/>
      </w:r>
      <w:r>
        <w:instrText>STYLEREF  Deliverable-H1 \s</w:instrText>
      </w:r>
      <w:r>
        <w:fldChar w:fldCharType="separate"/>
      </w:r>
      <w:r>
        <w:rPr>
          <w:noProof/>
        </w:rPr>
        <w:t>5</w:t>
      </w:r>
      <w:r>
        <w:fldChar w:fldCharType="end"/>
      </w:r>
      <w:r>
        <w:noBreakHyphen/>
      </w:r>
      <w:r>
        <w:fldChar w:fldCharType="begin"/>
      </w:r>
      <w:r>
        <w:instrText>SEQ Exhibit \* ARABIC</w:instrText>
      </w:r>
      <w:r>
        <w:fldChar w:fldCharType="separate"/>
      </w:r>
      <w:r w:rsidR="00FC6E4C">
        <w:rPr>
          <w:noProof/>
        </w:rPr>
        <w:t>4</w:t>
      </w:r>
      <w:r>
        <w:fldChar w:fldCharType="end"/>
      </w:r>
      <w:r>
        <w:t>: Pluralizing Numbers Written as Figures</w:t>
      </w:r>
      <w:bookmarkEnd w:id="230"/>
      <w:bookmarkEnd w:id="231"/>
    </w:p>
    <w:p w14:paraId="43244892" w14:textId="7F140421" w:rsidR="004B3007" w:rsidRDefault="004B3007" w:rsidP="004B3007">
      <w:pPr>
        <w:pStyle w:val="Deliverable-H2"/>
      </w:pPr>
      <w:bookmarkStart w:id="232" w:name="_Toc40343290"/>
      <w:r>
        <w:t>Semicolons</w:t>
      </w:r>
      <w:r w:rsidR="00C40EF6">
        <w:t xml:space="preserve"> (;)</w:t>
      </w:r>
      <w:bookmarkEnd w:id="232"/>
    </w:p>
    <w:p w14:paraId="75D0EAF5" w14:textId="2C79160A" w:rsidR="004B3007" w:rsidRDefault="004B3007" w:rsidP="004B3007">
      <w:pPr>
        <w:pStyle w:val="Deliverable-Body"/>
      </w:pPr>
      <w:r>
        <w:t xml:space="preserve">A semicolon links two closely related sentences not already joined by a coordinating conjunction (i.e., </w:t>
      </w:r>
      <w:r w:rsidR="00B474A4">
        <w:t xml:space="preserve">the words </w:t>
      </w:r>
      <w:r w:rsidRPr="00872DDB">
        <w:rPr>
          <w:i/>
        </w:rPr>
        <w:t>and</w:t>
      </w:r>
      <w:r>
        <w:t xml:space="preserve">, </w:t>
      </w:r>
      <w:r w:rsidRPr="00872DDB">
        <w:rPr>
          <w:i/>
        </w:rPr>
        <w:t>but</w:t>
      </w:r>
      <w:r>
        <w:t xml:space="preserve">, </w:t>
      </w:r>
      <w:r w:rsidRPr="00872DDB">
        <w:rPr>
          <w:i/>
        </w:rPr>
        <w:t>or</w:t>
      </w:r>
      <w:r>
        <w:t xml:space="preserve">, </w:t>
      </w:r>
      <w:r w:rsidRPr="00872DDB">
        <w:rPr>
          <w:i/>
        </w:rPr>
        <w:t>nor</w:t>
      </w:r>
      <w:r>
        <w:t xml:space="preserve">, </w:t>
      </w:r>
      <w:r w:rsidRPr="00872DDB">
        <w:rPr>
          <w:i/>
        </w:rPr>
        <w:t>for</w:t>
      </w:r>
      <w:r>
        <w:t xml:space="preserve">, </w:t>
      </w:r>
      <w:r w:rsidRPr="00872DDB">
        <w:rPr>
          <w:i/>
        </w:rPr>
        <w:t>so</w:t>
      </w:r>
      <w:r>
        <w:t xml:space="preserve">, </w:t>
      </w:r>
      <w:r w:rsidR="00B474A4">
        <w:t xml:space="preserve">and </w:t>
      </w:r>
      <w:r w:rsidRPr="00872DDB">
        <w:rPr>
          <w:i/>
        </w:rPr>
        <w:t>yet</w:t>
      </w:r>
      <w:r>
        <w:t xml:space="preserve">). (Examples: Some people are good managers; others do not measure up. </w:t>
      </w:r>
      <w:r w:rsidR="00D461EA">
        <w:t>A</w:t>
      </w:r>
      <w:r w:rsidR="009D79CA">
        <w:t>HCA</w:t>
      </w:r>
      <w:r>
        <w:t xml:space="preserve"> will be represented at the 201</w:t>
      </w:r>
      <w:r w:rsidR="00B474A4">
        <w:t>9</w:t>
      </w:r>
      <w:r>
        <w:t xml:space="preserve"> </w:t>
      </w:r>
      <w:r w:rsidR="00D461EA">
        <w:t>Health</w:t>
      </w:r>
      <w:r>
        <w:t xml:space="preserve"> Summit; </w:t>
      </w:r>
      <w:r w:rsidR="009D79CA">
        <w:t>CMS</w:t>
      </w:r>
      <w:r>
        <w:t xml:space="preserve"> will be represented at the </w:t>
      </w:r>
      <w:r w:rsidR="00D461EA">
        <w:t>Insurance</w:t>
      </w:r>
      <w:r>
        <w:t xml:space="preserve"> Consortium in 20</w:t>
      </w:r>
      <w:r w:rsidR="00B474A4">
        <w:t>20</w:t>
      </w:r>
      <w:r>
        <w:t>.)</w:t>
      </w:r>
    </w:p>
    <w:p w14:paraId="450E7666" w14:textId="73065ACD" w:rsidR="004B3007" w:rsidRDefault="004B3007" w:rsidP="004B3007">
      <w:pPr>
        <w:pStyle w:val="Deliverable-Body"/>
      </w:pPr>
      <w:r>
        <w:t>Use semicolons to separate items in a series if any of the items already contain commas. The semicolons help prevent confusion. (Example: Contributors to the action plan were Mr. Tom Matthews, Director of Food Services; Dr. Carol Collins, Chief of Food Distribution; and Ms. Martha Stanfield, Assistant Director of Marketing and Development.)</w:t>
      </w:r>
    </w:p>
    <w:p w14:paraId="55D66C3F" w14:textId="5B23E0C5" w:rsidR="004B3007" w:rsidRDefault="004B3007" w:rsidP="009D79CA">
      <w:pPr>
        <w:pStyle w:val="Deliverable-Body"/>
      </w:pPr>
      <w:r>
        <w:t xml:space="preserve">Use semicolons when numbering a string of points and use the word </w:t>
      </w:r>
      <w:r w:rsidRPr="00872DDB">
        <w:rPr>
          <w:i/>
        </w:rPr>
        <w:t>and</w:t>
      </w:r>
      <w:r>
        <w:t xml:space="preserve"> before the last point. (Example: </w:t>
      </w:r>
      <w:r w:rsidR="00D461EA">
        <w:t xml:space="preserve">Include </w:t>
      </w:r>
      <w:r w:rsidR="00D461EA" w:rsidRPr="00D461EA">
        <w:t>a summary view of (1) roles included in this audience group</w:t>
      </w:r>
      <w:r w:rsidR="009D79CA">
        <w:t>;</w:t>
      </w:r>
      <w:r w:rsidR="00D461EA" w:rsidRPr="00D461EA">
        <w:t xml:space="preserve"> (2) degree of impact</w:t>
      </w:r>
      <w:r w:rsidR="009D79CA">
        <w:t>;</w:t>
      </w:r>
      <w:r w:rsidR="00D461EA" w:rsidRPr="00D461EA">
        <w:t xml:space="preserve"> (3) geographic dispersion</w:t>
      </w:r>
      <w:r w:rsidR="009D79CA">
        <w:t>;</w:t>
      </w:r>
      <w:r w:rsidR="00D461EA" w:rsidRPr="00D461EA">
        <w:t xml:space="preserve"> and (4) unique training needs/considerations.</w:t>
      </w:r>
      <w:r w:rsidR="00B474A4">
        <w:t>)</w:t>
      </w:r>
    </w:p>
    <w:p w14:paraId="5593C989" w14:textId="3307D138" w:rsidR="009D79CA" w:rsidRDefault="007B29BD" w:rsidP="009D79CA">
      <w:pPr>
        <w:pStyle w:val="Deliverable-H2"/>
      </w:pPr>
      <w:bookmarkStart w:id="233" w:name="_Toc40343291"/>
      <w:r>
        <w:t xml:space="preserve">Rules for </w:t>
      </w:r>
      <w:r w:rsidR="009D79CA">
        <w:t>Us</w:t>
      </w:r>
      <w:r>
        <w:t>ing</w:t>
      </w:r>
      <w:r w:rsidR="009D79CA">
        <w:t xml:space="preserve"> Quotation Marks</w:t>
      </w:r>
      <w:bookmarkEnd w:id="233"/>
    </w:p>
    <w:p w14:paraId="7B7A97E7" w14:textId="77777777" w:rsidR="009A436E" w:rsidRDefault="009A436E" w:rsidP="009A436E">
      <w:pPr>
        <w:pStyle w:val="Deliverable-Body"/>
      </w:pPr>
      <w:r>
        <w:t>Use quotation marks around the exact words of a speaker. (Examples: Bob said, “I can’t wait to get back to work.” Mrs. Smith asked, “How long have you been on vacation?” Mr. Taylor shouted, “We can’t operate a business this way!”)</w:t>
      </w:r>
    </w:p>
    <w:p w14:paraId="292281D0" w14:textId="7C4EA7D5" w:rsidR="009A436E" w:rsidRDefault="009A436E" w:rsidP="009A436E">
      <w:pPr>
        <w:pStyle w:val="Deliverable-Body"/>
      </w:pPr>
      <w:r>
        <w:t>When a quoted sentence stands alone, put the appropriate end mark (period, question mark</w:t>
      </w:r>
      <w:r w:rsidR="001C1049">
        <w:t>,</w:t>
      </w:r>
      <w:r>
        <w:t xml:space="preserve"> or exclamation point) inside the closing quotation mark.</w:t>
      </w:r>
      <w:r w:rsidR="001A517B">
        <w:t xml:space="preserve"> </w:t>
      </w:r>
      <w:r w:rsidR="001A517B" w:rsidRPr="001A517B">
        <w:t>Commas and periods always go INSIDE the closing quotation mark</w:t>
      </w:r>
      <w:r w:rsidR="001A517B">
        <w:t>.</w:t>
      </w:r>
    </w:p>
    <w:p w14:paraId="2BDADD02" w14:textId="398F7CA4" w:rsidR="009A436E" w:rsidRDefault="009A436E" w:rsidP="009A436E">
      <w:pPr>
        <w:pStyle w:val="Deliverable-Body"/>
      </w:pPr>
      <w:r>
        <w:t>When a quoted sentence (a statement, a question</w:t>
      </w:r>
      <w:r w:rsidR="00FD6E1E">
        <w:t>,</w:t>
      </w:r>
      <w:r>
        <w:t xml:space="preserve"> or an exclamation) falls at the end of a larger sentence, do not use double punctuation (one mark to end the quotation and another to end the sentence). Choose the stronger mark. (i.e., a question mark is stronger than a period; an exclamation point is stronger than a period or a question mark.)</w:t>
      </w:r>
    </w:p>
    <w:p w14:paraId="065D6468" w14:textId="77777777" w:rsidR="009A436E" w:rsidRDefault="009A436E" w:rsidP="00F51C60">
      <w:pPr>
        <w:pStyle w:val="Deliverable-Body"/>
        <w:keepNext/>
        <w:keepLines/>
      </w:pPr>
      <w:r>
        <w:t>Example:</w:t>
      </w:r>
    </w:p>
    <w:p w14:paraId="47E1929E" w14:textId="22356CB1" w:rsidR="009A436E" w:rsidRDefault="009A436E" w:rsidP="00F51C60">
      <w:pPr>
        <w:pStyle w:val="Deliverable-Body"/>
        <w:keepNext/>
        <w:keepLines/>
        <w:ind w:left="900"/>
      </w:pPr>
      <w:r>
        <w:t xml:space="preserve">I was surprised when the doctor said to me, “your appendix has </w:t>
      </w:r>
      <w:r w:rsidR="0050755B">
        <w:t>ruptured,</w:t>
      </w:r>
      <w:r>
        <w:t xml:space="preserve"> and I am rushing you into surgery now!”</w:t>
      </w:r>
    </w:p>
    <w:p w14:paraId="33C29104" w14:textId="77777777" w:rsidR="009A436E" w:rsidRDefault="009A436E" w:rsidP="009A436E">
      <w:pPr>
        <w:pStyle w:val="Deliverable-Body"/>
      </w:pPr>
      <w:r>
        <w:t>When using parentheses, the end mark should be placed inside the closing quotation mark when the parenthetical element is part of the quotation.</w:t>
      </w:r>
    </w:p>
    <w:p w14:paraId="4A420338" w14:textId="74AA493D" w:rsidR="009A436E" w:rsidRDefault="009A436E" w:rsidP="009A436E">
      <w:pPr>
        <w:pStyle w:val="Deliverable-Body"/>
      </w:pPr>
      <w:r>
        <w:t xml:space="preserve">Semicolons and colons always go </w:t>
      </w:r>
      <w:r w:rsidR="00D74EA5">
        <w:t>OUTSIDE</w:t>
      </w:r>
      <w:r>
        <w:t xml:space="preserve"> the closing quotation mark.</w:t>
      </w:r>
    </w:p>
    <w:p w14:paraId="61826118" w14:textId="77777777" w:rsidR="009A436E" w:rsidRDefault="009A436E" w:rsidP="009A436E">
      <w:pPr>
        <w:pStyle w:val="Deliverable-Body"/>
      </w:pPr>
      <w:r>
        <w:t>When a quoted statement occurs at the beginning of a sentence, omit the period before the closing quotation mark and use a comma instead. (Example: “I think we should stop talking,” he said.)</w:t>
      </w:r>
    </w:p>
    <w:p w14:paraId="5E47A738" w14:textId="08EBF823" w:rsidR="008F2AC0" w:rsidRDefault="008F2AC0" w:rsidP="00872DDB">
      <w:pPr>
        <w:pStyle w:val="Deliverable-H3"/>
      </w:pPr>
      <w:bookmarkStart w:id="234" w:name="_Toc40343292"/>
      <w:r>
        <w:t>Using Italics and Boldface in Lieu of Quotation Marks</w:t>
      </w:r>
      <w:bookmarkEnd w:id="234"/>
    </w:p>
    <w:p w14:paraId="340E1054" w14:textId="53A2CD82" w:rsidR="008F2AC0" w:rsidRDefault="008F2AC0" w:rsidP="008F2AC0">
      <w:pPr>
        <w:pStyle w:val="Deliverable-ListLevel1"/>
      </w:pPr>
      <w:r>
        <w:t>Do not use quotation</w:t>
      </w:r>
      <w:r w:rsidR="009C1810">
        <w:t xml:space="preserve"> mark</w:t>
      </w:r>
      <w:r>
        <w:t xml:space="preserve">s for specific text, </w:t>
      </w:r>
      <w:r w:rsidR="009C1810">
        <w:t xml:space="preserve">instead </w:t>
      </w:r>
      <w:r>
        <w:t xml:space="preserve">put text in italicized font in lieu of quotation marks. For quotations within italicized text, use single quotes. For example: In </w:t>
      </w:r>
      <w:r w:rsidR="00B25BED">
        <w:t>§</w:t>
      </w:r>
      <w:r>
        <w:t xml:space="preserve"> 369.22(c), </w:t>
      </w:r>
      <w:r w:rsidRPr="008F0DAD">
        <w:rPr>
          <w:i/>
          <w:iCs/>
        </w:rPr>
        <w:t>Florida Statutes</w:t>
      </w:r>
      <w:r>
        <w:t>, for aquatic plant management it states:</w:t>
      </w:r>
    </w:p>
    <w:p w14:paraId="1A952DB3" w14:textId="77777777" w:rsidR="008F2AC0" w:rsidRPr="0069418C" w:rsidRDefault="008F2AC0" w:rsidP="008F2AC0">
      <w:pPr>
        <w:pStyle w:val="Deliverable-Body"/>
        <w:ind w:left="1440"/>
        <w:rPr>
          <w:i/>
        </w:rPr>
      </w:pPr>
      <w:r w:rsidRPr="0069418C">
        <w:rPr>
          <w:i/>
        </w:rPr>
        <w:t>A ‘maintenance program’ is a method for the management of aquatic plants in which control techniques are utilized in a coordinated manner as determined by the commission.</w:t>
      </w:r>
    </w:p>
    <w:p w14:paraId="6806F4EE" w14:textId="2207DA79" w:rsidR="008F2AC0" w:rsidRDefault="008F2AC0" w:rsidP="008F2AC0">
      <w:pPr>
        <w:pStyle w:val="Deliverable-ListLevel1"/>
      </w:pPr>
      <w:r>
        <w:t xml:space="preserve">Do not use quotation marks for referenced </w:t>
      </w:r>
      <w:r w:rsidR="00257E91">
        <w:t>artifact</w:t>
      </w:r>
      <w:r>
        <w:t xml:space="preserve"> names, use italicized font. (Example: Please refer to the </w:t>
      </w:r>
      <w:r w:rsidRPr="0069418C">
        <w:rPr>
          <w:i/>
        </w:rPr>
        <w:t>Program Management Plan</w:t>
      </w:r>
      <w:r>
        <w:t xml:space="preserve"> for further information.</w:t>
      </w:r>
    </w:p>
    <w:p w14:paraId="78CF7531" w14:textId="523130BC" w:rsidR="008F2AC0" w:rsidRDefault="008F2AC0" w:rsidP="00AC7141">
      <w:pPr>
        <w:pStyle w:val="Deliverable-ListLevel1"/>
      </w:pPr>
      <w:r>
        <w:t xml:space="preserve">Use italics in lieu of quotation marks </w:t>
      </w:r>
      <w:r w:rsidR="004D377A">
        <w:t xml:space="preserve">for </w:t>
      </w:r>
      <w:r>
        <w:t xml:space="preserve">key terms, </w:t>
      </w:r>
      <w:r w:rsidR="004D377A">
        <w:t>unfamiliar words, emphasis, or for setting off text from the surrounding context.</w:t>
      </w:r>
    </w:p>
    <w:p w14:paraId="283561D3" w14:textId="5050FA6B" w:rsidR="009D79CA" w:rsidRDefault="00B01477" w:rsidP="00AC7141">
      <w:pPr>
        <w:pStyle w:val="Deliverable-ListLevel1"/>
      </w:pPr>
      <w:r>
        <w:t>A combination of both italics and boldface can be used when writing functional</w:t>
      </w:r>
      <w:r w:rsidR="00F11B1D">
        <w:t xml:space="preserve"> text or directions. (Example: From the </w:t>
      </w:r>
      <w:r w:rsidR="00F11B1D" w:rsidRPr="00872DDB">
        <w:rPr>
          <w:i/>
        </w:rPr>
        <w:t>Signature</w:t>
      </w:r>
      <w:r w:rsidR="00F11B1D">
        <w:t xml:space="preserve"> tab,</w:t>
      </w:r>
      <w:r w:rsidR="009A436E">
        <w:t xml:space="preserve"> click on the </w:t>
      </w:r>
      <w:r w:rsidR="009A436E" w:rsidRPr="00872DDB">
        <w:rPr>
          <w:b/>
        </w:rPr>
        <w:t>Start</w:t>
      </w:r>
      <w:r w:rsidR="009A436E">
        <w:t xml:space="preserve"> button and then click</w:t>
      </w:r>
      <w:r w:rsidR="00F81E9F">
        <w:t xml:space="preserve"> on</w:t>
      </w:r>
      <w:r w:rsidR="009A436E">
        <w:t xml:space="preserve"> </w:t>
      </w:r>
      <w:r w:rsidR="009A436E" w:rsidRPr="00872DDB">
        <w:rPr>
          <w:b/>
        </w:rPr>
        <w:t>Finish</w:t>
      </w:r>
      <w:r w:rsidR="009A436E">
        <w:t>.)</w:t>
      </w:r>
    </w:p>
    <w:p w14:paraId="2A025D1D" w14:textId="08FC84A7" w:rsidR="00C40EF6" w:rsidRDefault="00C40EF6" w:rsidP="00BF2450">
      <w:pPr>
        <w:pStyle w:val="Deliverable-H2"/>
      </w:pPr>
      <w:bookmarkStart w:id="235" w:name="_Toc40343293"/>
      <w:r>
        <w:t>Ellips</w:t>
      </w:r>
      <w:r w:rsidR="003E5531">
        <w:t>i</w:t>
      </w:r>
      <w:r>
        <w:t>s (…)</w:t>
      </w:r>
      <w:bookmarkEnd w:id="235"/>
    </w:p>
    <w:p w14:paraId="3AEF3EB9" w14:textId="1033C3E3" w:rsidR="00C40EF6" w:rsidRPr="00C40EF6" w:rsidRDefault="00C40EF6" w:rsidP="00872DDB">
      <w:pPr>
        <w:pStyle w:val="Deliverable-Body"/>
      </w:pPr>
      <w:r w:rsidRPr="00C40EF6">
        <w:t xml:space="preserve">A </w:t>
      </w:r>
      <w:r w:rsidR="00CE4A04">
        <w:t xml:space="preserve">grammatical </w:t>
      </w:r>
      <w:r w:rsidRPr="00C40EF6">
        <w:t xml:space="preserve">ellipsis </w:t>
      </w:r>
      <w:r w:rsidR="00CE4A04">
        <w:t xml:space="preserve">(sometimes called an omission) </w:t>
      </w:r>
      <w:r w:rsidRPr="00C40EF6">
        <w:t>is a punctuation mark consisting of three dots.</w:t>
      </w:r>
      <w:r>
        <w:t xml:space="preserve"> </w:t>
      </w:r>
      <w:r w:rsidRPr="00C40EF6">
        <w:t xml:space="preserve">Use an ellipsis when omitting a word, phrase, line, paragraph, or more from </w:t>
      </w:r>
      <w:r>
        <w:t>material being quoted</w:t>
      </w:r>
      <w:r w:rsidRPr="00C40EF6">
        <w:t xml:space="preserve">. </w:t>
      </w:r>
      <w:r w:rsidR="00CE4A04">
        <w:t>An e</w:t>
      </w:r>
      <w:r w:rsidRPr="00C40EF6">
        <w:t>llips</w:t>
      </w:r>
      <w:r w:rsidR="00CE4A04">
        <w:t>i</w:t>
      </w:r>
      <w:r w:rsidRPr="00C40EF6">
        <w:t>s save</w:t>
      </w:r>
      <w:r w:rsidR="00CE4A04">
        <w:t>s</w:t>
      </w:r>
      <w:r w:rsidRPr="00C40EF6">
        <w:t xml:space="preserve"> space or remove</w:t>
      </w:r>
      <w:r w:rsidR="00CE4A04">
        <w:t>s</w:t>
      </w:r>
      <w:r w:rsidRPr="00C40EF6">
        <w:t xml:space="preserve"> material that is less relevant. They are useful in getting right to the point without delay or distraction</w:t>
      </w:r>
      <w:r>
        <w:t xml:space="preserve">. </w:t>
      </w:r>
      <w:r w:rsidR="002E0906">
        <w:t>In a</w:t>
      </w:r>
      <w:r>
        <w:t xml:space="preserve">ddition, </w:t>
      </w:r>
      <w:r w:rsidR="00CE4A04">
        <w:t xml:space="preserve">an </w:t>
      </w:r>
      <w:r>
        <w:t>ellips</w:t>
      </w:r>
      <w:r w:rsidR="00CE4A04">
        <w:t>i</w:t>
      </w:r>
      <w:r>
        <w:t xml:space="preserve">s </w:t>
      </w:r>
      <w:r w:rsidRPr="00C40EF6">
        <w:t xml:space="preserve">can express hesitation, changes of mood, suspense, or thoughts trailing off. </w:t>
      </w:r>
      <w:r>
        <w:t>E</w:t>
      </w:r>
      <w:r w:rsidRPr="00C40EF6">
        <w:t>llips</w:t>
      </w:r>
      <w:r w:rsidR="00CE4A04">
        <w:t>e</w:t>
      </w:r>
      <w:r w:rsidRPr="00C40EF6">
        <w:t xml:space="preserve">s </w:t>
      </w:r>
      <w:r>
        <w:t xml:space="preserve">can also be used </w:t>
      </w:r>
      <w:r w:rsidRPr="00C40EF6">
        <w:t>to indicate a pause or wavering in an otherwise straightforward sentence.</w:t>
      </w:r>
      <w:r>
        <w:t xml:space="preserve"> (Example: I don’t know…I’m not sure.)</w:t>
      </w:r>
    </w:p>
    <w:p w14:paraId="656F5F49" w14:textId="65297563" w:rsidR="00BF2450" w:rsidRDefault="00BF2450" w:rsidP="00BF2450">
      <w:pPr>
        <w:pStyle w:val="Deliverable-H2"/>
      </w:pPr>
      <w:bookmarkStart w:id="236" w:name="_Toc40343294"/>
      <w:r>
        <w:t>Hyphens</w:t>
      </w:r>
      <w:r w:rsidR="00C40EF6">
        <w:t xml:space="preserve"> (-)</w:t>
      </w:r>
      <w:bookmarkEnd w:id="236"/>
    </w:p>
    <w:p w14:paraId="4C26D628" w14:textId="278AF004" w:rsidR="00BF2450" w:rsidRDefault="00BF2450" w:rsidP="00BF2450">
      <w:pPr>
        <w:pStyle w:val="Deliverable-Body"/>
      </w:pPr>
      <w:r>
        <w:t xml:space="preserve">A </w:t>
      </w:r>
      <w:r w:rsidRPr="00872DDB">
        <w:rPr>
          <w:b/>
        </w:rPr>
        <w:t>hyphen</w:t>
      </w:r>
      <w:r>
        <w:t xml:space="preserve"> is the shorter mark that is often used to join two words, or parts of words, together while avoiding confusion or ambiguity. (Example: Run-down). Use a hyphen to help avoid confusion with another word. (Example: (1) He was asked to re-sign the petition. Avoids confusion with resign. (2) As part of his latest remodeling project, he wants to re-cover his kitchen floor. Avoids confusion with recover.)</w:t>
      </w:r>
    </w:p>
    <w:p w14:paraId="1ADE22E8" w14:textId="77FDACC8" w:rsidR="00BF2450" w:rsidRDefault="00BF2450" w:rsidP="00BF2450">
      <w:pPr>
        <w:pStyle w:val="Deliverable-Body"/>
      </w:pPr>
      <w:r w:rsidRPr="00872DDB">
        <w:rPr>
          <w:b/>
        </w:rPr>
        <w:t>Note:</w:t>
      </w:r>
      <w:r>
        <w:t xml:space="preserve"> A hyphen never has spaces on either side.</w:t>
      </w:r>
    </w:p>
    <w:p w14:paraId="75E50974" w14:textId="77777777" w:rsidR="00BF2450" w:rsidRDefault="00BF2450" w:rsidP="00BF2450">
      <w:pPr>
        <w:pStyle w:val="Deliverable-Body"/>
      </w:pPr>
      <w:r>
        <w:t>Hyphens are often used between elements of a compound modifier in attributive position to avoid ambiguity. (Example: He is a small-business owner.)</w:t>
      </w:r>
    </w:p>
    <w:p w14:paraId="6EA88DCA" w14:textId="77777777" w:rsidR="00BF2450" w:rsidRDefault="00BF2450" w:rsidP="00BF2450">
      <w:pPr>
        <w:pStyle w:val="Deliverable-Body"/>
      </w:pPr>
      <w:r>
        <w:t>Use a hyphen to avoid duplicated vowels and tripled consonants: (Example: The candidate is accused of being anti-intellectual.)</w:t>
      </w:r>
    </w:p>
    <w:p w14:paraId="6AAE9C11" w14:textId="77777777" w:rsidR="00BF2450" w:rsidRDefault="00BF2450" w:rsidP="00BF2450">
      <w:pPr>
        <w:pStyle w:val="Deliverable-Body"/>
      </w:pPr>
      <w:r>
        <w:t xml:space="preserve">When a compound modifier precedes a noun, use hyphens to link all the words in the compound except the adverb </w:t>
      </w:r>
      <w:r w:rsidRPr="00872DDB">
        <w:rPr>
          <w:i/>
        </w:rPr>
        <w:t>very</w:t>
      </w:r>
      <w:r>
        <w:t xml:space="preserve"> and adverbs that end in </w:t>
      </w:r>
      <w:r w:rsidRPr="00872DDB">
        <w:rPr>
          <w:i/>
        </w:rPr>
        <w:t>ly</w:t>
      </w:r>
      <w:r>
        <w:t>. (Examples: He’s a small-business owner. That’s my long-term plan. Sarah is a very pretty girl. April 15 is a frequently missed deadline.)</w:t>
      </w:r>
    </w:p>
    <w:p w14:paraId="47A61ED4" w14:textId="1A9EF504" w:rsidR="00BF2450" w:rsidRDefault="00BF2450" w:rsidP="00BF2450">
      <w:pPr>
        <w:pStyle w:val="Deliverable-Body"/>
      </w:pPr>
      <w:r>
        <w:t xml:space="preserve">The hyphen is used most commonly to combine words (e.g., compounds such as </w:t>
      </w:r>
      <w:r w:rsidRPr="00872DDB">
        <w:rPr>
          <w:i/>
        </w:rPr>
        <w:t>well-being</w:t>
      </w:r>
      <w:r>
        <w:t xml:space="preserve"> and </w:t>
      </w:r>
      <w:r w:rsidR="00704FDD">
        <w:rPr>
          <w:i/>
        </w:rPr>
        <w:t>high</w:t>
      </w:r>
      <w:r w:rsidRPr="00872DDB">
        <w:rPr>
          <w:i/>
        </w:rPr>
        <w:t>-level</w:t>
      </w:r>
      <w:r>
        <w:t>) and to separate numbers that are not inclusive (e.g., phone numbers and Social Security numbers).</w:t>
      </w:r>
    </w:p>
    <w:p w14:paraId="4AF97F03" w14:textId="77777777" w:rsidR="00BF2450" w:rsidRDefault="00BF2450" w:rsidP="00BF2450">
      <w:pPr>
        <w:pStyle w:val="Deliverable-Body"/>
      </w:pPr>
      <w:r>
        <w:t>You don’t need to use a hyphen with compound modifiers if the meaning is clear without the hyphen. (Examples: It was an important civil rights case. Per capita spending is up.)</w:t>
      </w:r>
    </w:p>
    <w:p w14:paraId="608A6151" w14:textId="77777777" w:rsidR="00BF2450" w:rsidRDefault="00BF2450" w:rsidP="00BF2450">
      <w:pPr>
        <w:pStyle w:val="Deliverable-Body"/>
      </w:pPr>
      <w:r>
        <w:t xml:space="preserve">Many combinations that are hyphenated before a noun are not hyphenated when they occur after a noun. (Examples: She has a full-time job. She works full time.) When a modifier that would be hyphenated before a noun occurs instead after a form of the verb </w:t>
      </w:r>
      <w:r w:rsidRPr="00872DDB">
        <w:rPr>
          <w:i/>
        </w:rPr>
        <w:t>to be</w:t>
      </w:r>
      <w:r>
        <w:t>, the hyphen must usually be retained to avoid confusion. (Examples: The woman is quick-witted. The children are soft-spoken. The actress is well-known.)</w:t>
      </w:r>
    </w:p>
    <w:p w14:paraId="37C4485A" w14:textId="77777777" w:rsidR="00BF2450" w:rsidRDefault="00BF2450" w:rsidP="00BF2450">
      <w:pPr>
        <w:pStyle w:val="Deliverable-Body"/>
      </w:pPr>
      <w:r>
        <w:t xml:space="preserve">When large numbers must be spelled out, use a hyphen to connect a word ending in </w:t>
      </w:r>
      <w:r w:rsidRPr="00872DDB">
        <w:rPr>
          <w:i/>
        </w:rPr>
        <w:t>y</w:t>
      </w:r>
      <w:r>
        <w:t xml:space="preserve"> to the word following it. (Examples: Forty-six; sixty-three; fifty-five; one hundred seventy-five; two hundred fifty-three; three hundred twenty-seven.)</w:t>
      </w:r>
    </w:p>
    <w:p w14:paraId="00187C11" w14:textId="77777777" w:rsidR="00BF2450" w:rsidRDefault="00BF2450" w:rsidP="00BF2450">
      <w:pPr>
        <w:pStyle w:val="Deliverable-Body"/>
      </w:pPr>
      <w:r>
        <w:t>Hyphenate all spelled-out fractions. (Example: Two-thirds of the employees voted.)</w:t>
      </w:r>
    </w:p>
    <w:p w14:paraId="59DA686B" w14:textId="30CE8E8A" w:rsidR="00BF2450" w:rsidRDefault="00BF2450" w:rsidP="00BF2450">
      <w:pPr>
        <w:pStyle w:val="Deliverable-Body"/>
      </w:pPr>
      <w:r>
        <w:t>Use a hyphen to represent a span or range of numbers</w:t>
      </w:r>
      <w:r w:rsidR="00BA17E4">
        <w:t xml:space="preserve"> or</w:t>
      </w:r>
      <w:r>
        <w:t xml:space="preserve"> dates. No spaces are necessary around the hyphen. (Examples: May 1-3, 2018;</w:t>
      </w:r>
      <w:r w:rsidR="00F74C92">
        <w:t xml:space="preserve"> </w:t>
      </w:r>
      <w:r>
        <w:t>the 2018-2019 school year.)</w:t>
      </w:r>
    </w:p>
    <w:p w14:paraId="5D520409" w14:textId="3A216D69" w:rsidR="00BF2450" w:rsidRDefault="00BF2450" w:rsidP="00BF2450">
      <w:pPr>
        <w:pStyle w:val="Deliverable-H2"/>
      </w:pPr>
      <w:bookmarkStart w:id="237" w:name="_Toc40343295"/>
      <w:r>
        <w:t>Dashes</w:t>
      </w:r>
      <w:r w:rsidR="00E462C1">
        <w:t xml:space="preserve"> ( - )</w:t>
      </w:r>
      <w:bookmarkEnd w:id="237"/>
    </w:p>
    <w:p w14:paraId="41220F21" w14:textId="77777777" w:rsidR="003511FE" w:rsidRDefault="00BF2450" w:rsidP="00BF2450">
      <w:pPr>
        <w:pStyle w:val="Deliverable-Body"/>
      </w:pPr>
      <w:r w:rsidRPr="00872DDB">
        <w:rPr>
          <w:b/>
        </w:rPr>
        <w:t>Dashes</w:t>
      </w:r>
      <w:r w:rsidRPr="00BF2450">
        <w:t xml:space="preserve"> can be used to add parenthetical statements or comments, like the use of brackets. The hyphen and dash are sometimes confused because they look so similar, but their usage is different.</w:t>
      </w:r>
    </w:p>
    <w:p w14:paraId="0272FB3B" w14:textId="6C4C2B32" w:rsidR="00BF2450" w:rsidRDefault="00BF2450" w:rsidP="00BF2450">
      <w:pPr>
        <w:pStyle w:val="Deliverable-Body"/>
      </w:pPr>
      <w:r w:rsidRPr="00BF2450">
        <w:t>When using dashes, you may put a space before and after them. (Examples: You may think he is nice - he isn’t. She might come to the party - you never know.)</w:t>
      </w:r>
    </w:p>
    <w:p w14:paraId="08FE4925" w14:textId="5B426434" w:rsidR="00BF2450" w:rsidRDefault="00BF2450" w:rsidP="00BF2450">
      <w:pPr>
        <w:pStyle w:val="Deliverable-H3"/>
      </w:pPr>
      <w:bookmarkStart w:id="238" w:name="_Toc40343296"/>
      <w:r>
        <w:t>En Dashes</w:t>
      </w:r>
      <w:r w:rsidR="00E462C1">
        <w:t xml:space="preserve"> (–)</w:t>
      </w:r>
      <w:r>
        <w:t xml:space="preserve"> and Em Dashes</w:t>
      </w:r>
      <w:r w:rsidR="00E462C1">
        <w:t xml:space="preserve"> (—)</w:t>
      </w:r>
      <w:bookmarkEnd w:id="238"/>
    </w:p>
    <w:p w14:paraId="3BB12868" w14:textId="77777777" w:rsidR="003511FE" w:rsidRDefault="00BF2450" w:rsidP="00BF2450">
      <w:pPr>
        <w:pStyle w:val="Deliverable-Body"/>
      </w:pPr>
      <w:r>
        <w:t xml:space="preserve">The </w:t>
      </w:r>
      <w:r w:rsidRPr="00872DDB">
        <w:rPr>
          <w:b/>
          <w:i/>
        </w:rPr>
        <w:t>en</w:t>
      </w:r>
      <w:r>
        <w:t xml:space="preserve"> dash is slightly longer than the hyphen but not as long as the </w:t>
      </w:r>
      <w:r w:rsidRPr="00872DDB">
        <w:rPr>
          <w:i/>
        </w:rPr>
        <w:t>em</w:t>
      </w:r>
      <w:r>
        <w:t xml:space="preserve"> dash. Use an </w:t>
      </w:r>
      <w:r w:rsidRPr="00872DDB">
        <w:rPr>
          <w:i/>
        </w:rPr>
        <w:t>en</w:t>
      </w:r>
      <w:r>
        <w:t xml:space="preserve"> dash in lieu of a colon to separate a caption from the associated data.</w:t>
      </w:r>
    </w:p>
    <w:p w14:paraId="4FB1F21F" w14:textId="649B7A56" w:rsidR="00BF2450" w:rsidRDefault="00BF2450" w:rsidP="00BF2450">
      <w:pPr>
        <w:pStyle w:val="Deliverable-Body"/>
      </w:pPr>
      <w:r>
        <w:t xml:space="preserve">Put a space on both sides of the </w:t>
      </w:r>
      <w:r w:rsidRPr="00872DDB">
        <w:rPr>
          <w:i/>
        </w:rPr>
        <w:t>en</w:t>
      </w:r>
      <w:r>
        <w:t xml:space="preserve"> dash. Examples:</w:t>
      </w:r>
    </w:p>
    <w:p w14:paraId="78A26341" w14:textId="77777777" w:rsidR="00BF2450" w:rsidRDefault="00BF2450" w:rsidP="00BF2450">
      <w:pPr>
        <w:pStyle w:val="Deliverable-Body"/>
        <w:ind w:left="720"/>
      </w:pPr>
      <w:r w:rsidRPr="00872DDB">
        <w:rPr>
          <w:b/>
        </w:rPr>
        <w:t>Objective #1</w:t>
      </w:r>
      <w:r>
        <w:t xml:space="preserve"> – Identify all steps necessary to support the efficient and effective review and acceptance of project deliverables.</w:t>
      </w:r>
    </w:p>
    <w:p w14:paraId="08C6A635" w14:textId="77777777" w:rsidR="00BF2450" w:rsidRDefault="00BF2450" w:rsidP="00BF2450">
      <w:pPr>
        <w:pStyle w:val="Deliverable-Body"/>
        <w:ind w:left="720"/>
      </w:pPr>
      <w:r w:rsidRPr="00872DDB">
        <w:rPr>
          <w:b/>
        </w:rPr>
        <w:t>Objective #2</w:t>
      </w:r>
      <w:r>
        <w:t xml:space="preserve"> – Establish agreement as to the content and layout of the Benefits Realization Plan deliverable.</w:t>
      </w:r>
    </w:p>
    <w:p w14:paraId="0B28631A" w14:textId="77E674A0" w:rsidR="00817EB9" w:rsidRDefault="00BF2450" w:rsidP="00BF2450">
      <w:pPr>
        <w:pStyle w:val="Deliverable-Body"/>
      </w:pPr>
      <w:r>
        <w:t xml:space="preserve">Use the </w:t>
      </w:r>
      <w:r w:rsidRPr="00872DDB">
        <w:rPr>
          <w:i/>
        </w:rPr>
        <w:t>en</w:t>
      </w:r>
      <w:r>
        <w:t xml:space="preserve"> dash when meaning</w:t>
      </w:r>
      <w:r w:rsidR="00BE3E75">
        <w:t xml:space="preserve"> </w:t>
      </w:r>
      <w:r w:rsidR="00BE3E75" w:rsidRPr="00BE3E75">
        <w:rPr>
          <w:i/>
          <w:iCs/>
        </w:rPr>
        <w:t>to</w:t>
      </w:r>
      <w:r w:rsidR="00BE3E75">
        <w:t>,</w:t>
      </w:r>
      <w:r>
        <w:t xml:space="preserve"> </w:t>
      </w:r>
      <w:r w:rsidRPr="00872DDB">
        <w:rPr>
          <w:i/>
        </w:rPr>
        <w:t>through</w:t>
      </w:r>
      <w:r w:rsidR="00BE3E75">
        <w:rPr>
          <w:iCs/>
        </w:rPr>
        <w:t xml:space="preserve">, and </w:t>
      </w:r>
      <w:r w:rsidR="00BE3E75" w:rsidRPr="00BE3E75">
        <w:rPr>
          <w:i/>
        </w:rPr>
        <w:t>from</w:t>
      </w:r>
      <w:r>
        <w:t>. We use it most commonly to indicate</w:t>
      </w:r>
      <w:r w:rsidR="00BE3E75">
        <w:t xml:space="preserve"> a span of time,</w:t>
      </w:r>
      <w:r>
        <w:t xml:space="preserve"> inclusive dates</w:t>
      </w:r>
      <w:r w:rsidR="00817EB9">
        <w:t>,</w:t>
      </w:r>
      <w:r>
        <w:t xml:space="preserve"> and numbers. (Examples: July 9–August 17; pp. 37–59.)</w:t>
      </w:r>
      <w:r w:rsidR="00817EB9">
        <w:t xml:space="preserve"> For more </w:t>
      </w:r>
      <w:r w:rsidR="00771D2C">
        <w:t xml:space="preserve">information and </w:t>
      </w:r>
      <w:r w:rsidR="00817EB9">
        <w:t>examples refer to Section 2.</w:t>
      </w:r>
      <w:r w:rsidR="00306512">
        <w:t>25</w:t>
      </w:r>
      <w:r w:rsidR="00817EB9">
        <w:t>.</w:t>
      </w:r>
      <w:r w:rsidR="00306512">
        <w:t xml:space="preserve">13 </w:t>
      </w:r>
      <w:r w:rsidR="0012402C" w:rsidRPr="0012402C">
        <w:rPr>
          <w:i/>
          <w:iCs/>
        </w:rPr>
        <w:t>Time of Day</w:t>
      </w:r>
      <w:r w:rsidR="0012402C">
        <w:t>.</w:t>
      </w:r>
    </w:p>
    <w:p w14:paraId="6AA3294A" w14:textId="575140F1" w:rsidR="00BF2450" w:rsidRDefault="00BF2450" w:rsidP="00BF2450">
      <w:pPr>
        <w:pStyle w:val="Deliverable-Body"/>
      </w:pPr>
      <w:r w:rsidRPr="00872DDB">
        <w:rPr>
          <w:b/>
        </w:rPr>
        <w:t>Note:</w:t>
      </w:r>
      <w:r>
        <w:t xml:space="preserve"> The </w:t>
      </w:r>
      <w:r w:rsidRPr="00872DDB">
        <w:rPr>
          <w:i/>
        </w:rPr>
        <w:t>en</w:t>
      </w:r>
      <w:r>
        <w:t xml:space="preserve"> dash may have a space before and after when </w:t>
      </w:r>
      <w:r w:rsidRPr="00872DDB">
        <w:rPr>
          <w:u w:val="single"/>
        </w:rPr>
        <w:t>not</w:t>
      </w:r>
      <w:r>
        <w:t xml:space="preserve"> using as </w:t>
      </w:r>
      <w:r w:rsidRPr="00872DDB">
        <w:rPr>
          <w:i/>
        </w:rPr>
        <w:t>through</w:t>
      </w:r>
      <w:r>
        <w:t>. (Example</w:t>
      </w:r>
      <w:r w:rsidR="00AD2A4C">
        <w:t>s</w:t>
      </w:r>
      <w:r>
        <w:t>: Paul sang his song terribly – and he thought he was brilliant!</w:t>
      </w:r>
      <w:r w:rsidR="00E63E84">
        <w:t xml:space="preserve"> </w:t>
      </w:r>
      <w:r w:rsidR="005B3774">
        <w:t xml:space="preserve">3 a.m. </w:t>
      </w:r>
      <w:r w:rsidR="00AD2A4C">
        <w:t>–</w:t>
      </w:r>
      <w:r w:rsidR="005B3774">
        <w:t xml:space="preserve"> </w:t>
      </w:r>
      <w:r w:rsidR="00AD2A4C">
        <w:t>6:30 p.m.</w:t>
      </w:r>
      <w:r>
        <w:t>)</w:t>
      </w:r>
    </w:p>
    <w:p w14:paraId="4024A43D" w14:textId="5C2AF72D" w:rsidR="00BF2450" w:rsidRDefault="00BF2450" w:rsidP="00BF2450">
      <w:pPr>
        <w:pStyle w:val="Deliverable-Body"/>
      </w:pPr>
      <w:r>
        <w:t xml:space="preserve">The </w:t>
      </w:r>
      <w:r w:rsidRPr="00872DDB">
        <w:rPr>
          <w:b/>
          <w:i/>
        </w:rPr>
        <w:t>em</w:t>
      </w:r>
      <w:r>
        <w:t xml:space="preserve"> dash is the mark of punctuation most of us think of when we hear the term dash regarding a sentence. It is longer than the </w:t>
      </w:r>
      <w:r w:rsidRPr="00872DDB">
        <w:rPr>
          <w:i/>
        </w:rPr>
        <w:t>en</w:t>
      </w:r>
      <w:r>
        <w:t xml:space="preserve"> dash and significantly longer than the hyphen. We use the </w:t>
      </w:r>
      <w:r w:rsidRPr="00872DDB">
        <w:rPr>
          <w:i/>
        </w:rPr>
        <w:t>em</w:t>
      </w:r>
      <w:r>
        <w:t xml:space="preserve"> dash to create a strong break in the structure of a sentence. </w:t>
      </w:r>
      <w:r w:rsidRPr="00872DDB">
        <w:rPr>
          <w:i/>
        </w:rPr>
        <w:t>Em</w:t>
      </w:r>
      <w:r>
        <w:t xml:space="preserve"> dashes can be used like parentheses—that is, to enclose a word, or a phrase, or a clause (as we’ve done here)—or they can be used alone to detach one end of a sentence from the main body. </w:t>
      </w:r>
      <w:r w:rsidRPr="00872DDB">
        <w:rPr>
          <w:i/>
        </w:rPr>
        <w:t>Em</w:t>
      </w:r>
      <w:r>
        <w:t xml:space="preserve"> dashes are particularly useful in a sentence that is long and complex or in one that has a number of commas within it.</w:t>
      </w:r>
    </w:p>
    <w:p w14:paraId="28F0D266" w14:textId="77777777" w:rsidR="00BF2450" w:rsidRDefault="00BF2450" w:rsidP="00BF2450">
      <w:pPr>
        <w:pStyle w:val="Deliverable-Body"/>
      </w:pPr>
      <w:r>
        <w:t xml:space="preserve">For clarity, use </w:t>
      </w:r>
      <w:r w:rsidRPr="00872DDB">
        <w:rPr>
          <w:i/>
        </w:rPr>
        <w:t>em</w:t>
      </w:r>
      <w:r>
        <w:t xml:space="preserve"> dashes instead of commas to set off a phrase that itself contains commas. (Example: He listed some of the many restaurants—Sonic, Hardees, McDonalds—where he had failed to find a veggie burger.)</w:t>
      </w:r>
    </w:p>
    <w:p w14:paraId="39C459F0" w14:textId="77777777" w:rsidR="00BF2450" w:rsidRDefault="00BF2450" w:rsidP="00BF2450">
      <w:pPr>
        <w:pStyle w:val="Deliverable-Body"/>
      </w:pPr>
      <w:r>
        <w:t xml:space="preserve">Use </w:t>
      </w:r>
      <w:r w:rsidRPr="00872DDB">
        <w:rPr>
          <w:i/>
        </w:rPr>
        <w:t>em</w:t>
      </w:r>
      <w:r>
        <w:t xml:space="preserve"> dashes to denote an abrupt change of thought or an emphatic pause. (Example: Two ancient live oaks—I had never seen such grand trees—stood on the courthouse lawn.)</w:t>
      </w:r>
    </w:p>
    <w:p w14:paraId="3CBB1F95" w14:textId="77777777" w:rsidR="00BF2450" w:rsidRDefault="00BF2450" w:rsidP="00BF2450">
      <w:pPr>
        <w:pStyle w:val="Deliverable-Body"/>
      </w:pPr>
      <w:r>
        <w:t xml:space="preserve">Use an </w:t>
      </w:r>
      <w:r w:rsidRPr="00872DDB">
        <w:rPr>
          <w:i/>
        </w:rPr>
        <w:t>em</w:t>
      </w:r>
      <w:r>
        <w:t xml:space="preserve"> dash before an author’s name at the end of a quotation. (Example: A person’s a person, no matter how small. — Dr. Seuss</w:t>
      </w:r>
    </w:p>
    <w:p w14:paraId="77597188" w14:textId="71B77756" w:rsidR="00BF2450" w:rsidRDefault="00BF2450" w:rsidP="00BF2450">
      <w:pPr>
        <w:pStyle w:val="Deliverable-Body"/>
      </w:pPr>
      <w:r w:rsidRPr="00872DDB">
        <w:rPr>
          <w:b/>
        </w:rPr>
        <w:t>Note:</w:t>
      </w:r>
      <w:r>
        <w:t xml:space="preserve"> The </w:t>
      </w:r>
      <w:r w:rsidRPr="00872DDB">
        <w:rPr>
          <w:i/>
        </w:rPr>
        <w:t>em</w:t>
      </w:r>
      <w:r>
        <w:t xml:space="preserve"> dash should never have spaces before or after it. (Example: He’s won the election—granted, there was a low turnout—but he’s won!)</w:t>
      </w:r>
    </w:p>
    <w:p w14:paraId="5597AD79" w14:textId="610DE947" w:rsidR="00BF2450" w:rsidRDefault="00E31B4A" w:rsidP="00BF2450">
      <w:pPr>
        <w:pStyle w:val="Deliverable-H4"/>
      </w:pPr>
      <w:r>
        <w:t xml:space="preserve">How to </w:t>
      </w:r>
      <w:r w:rsidR="00BF2450">
        <w:t>Typ</w:t>
      </w:r>
      <w:r>
        <w:t>e</w:t>
      </w:r>
      <w:r w:rsidR="00BF2450">
        <w:t xml:space="preserve"> the En Dash and Em Dash</w:t>
      </w:r>
    </w:p>
    <w:p w14:paraId="5ACD2E9B" w14:textId="24FB9F71" w:rsidR="00E31B4A" w:rsidRDefault="00E31B4A" w:rsidP="00E31B4A">
      <w:pPr>
        <w:pStyle w:val="Deliverable-Body"/>
      </w:pPr>
      <w:r>
        <w:t xml:space="preserve">Our computer keyboards lack individual keys that display either of the </w:t>
      </w:r>
      <w:r w:rsidRPr="00872DDB">
        <w:rPr>
          <w:i/>
        </w:rPr>
        <w:t>en</w:t>
      </w:r>
      <w:r>
        <w:t xml:space="preserve"> or </w:t>
      </w:r>
      <w:r w:rsidRPr="00872DDB">
        <w:rPr>
          <w:i/>
        </w:rPr>
        <w:t>em</w:t>
      </w:r>
      <w:r>
        <w:t xml:space="preserve"> dashes. (The symbol above the hyphen is an underline, not a dash.) Before word processing, we had to type an </w:t>
      </w:r>
      <w:r w:rsidRPr="00872DDB">
        <w:rPr>
          <w:i/>
        </w:rPr>
        <w:t>em</w:t>
      </w:r>
      <w:r>
        <w:t xml:space="preserve"> dash by typing two hyphens. Now, many word processing software programs will automatically turn those two hyphens into an </w:t>
      </w:r>
      <w:r w:rsidRPr="00872DDB">
        <w:rPr>
          <w:i/>
        </w:rPr>
        <w:t>em</w:t>
      </w:r>
      <w:r>
        <w:t xml:space="preserve"> dash if we correctly leave NO space before or after them. (Example: type the </w:t>
      </w:r>
      <w:r w:rsidR="003511FE">
        <w:t xml:space="preserve">following </w:t>
      </w:r>
      <w:r>
        <w:t>sequence</w:t>
      </w:r>
      <w:r w:rsidR="003511FE">
        <w:t xml:space="preserve">: </w:t>
      </w:r>
      <w:r w:rsidRPr="00872DDB">
        <w:rPr>
          <w:u w:val="single"/>
        </w:rPr>
        <w:t>word</w:t>
      </w:r>
      <w:r>
        <w:t xml:space="preserve"> </w:t>
      </w:r>
      <w:r w:rsidRPr="00872DDB">
        <w:rPr>
          <w:u w:val="single"/>
        </w:rPr>
        <w:t>hyphen</w:t>
      </w:r>
      <w:r>
        <w:t xml:space="preserve"> </w:t>
      </w:r>
      <w:r w:rsidRPr="00872DDB">
        <w:rPr>
          <w:u w:val="single"/>
        </w:rPr>
        <w:t>word</w:t>
      </w:r>
      <w:r>
        <w:t xml:space="preserve"> </w:t>
      </w:r>
      <w:r w:rsidRPr="00872DDB">
        <w:rPr>
          <w:u w:val="single"/>
        </w:rPr>
        <w:t>space</w:t>
      </w:r>
      <w:r>
        <w:t xml:space="preserve">/or punctuation and the two dashes </w:t>
      </w:r>
      <w:r w:rsidR="003511FE">
        <w:t xml:space="preserve">will </w:t>
      </w:r>
      <w:r>
        <w:t xml:space="preserve">convert to an </w:t>
      </w:r>
      <w:r w:rsidRPr="00872DDB">
        <w:rPr>
          <w:i/>
        </w:rPr>
        <w:t>em</w:t>
      </w:r>
      <w:r>
        <w:t xml:space="preserve"> dash.)</w:t>
      </w:r>
    </w:p>
    <w:p w14:paraId="0C81D41E" w14:textId="515287EE" w:rsidR="00E31B4A" w:rsidRDefault="00E31B4A" w:rsidP="00E31B4A">
      <w:pPr>
        <w:pStyle w:val="Deliverable-Body"/>
      </w:pPr>
      <w:r>
        <w:t xml:space="preserve">For an </w:t>
      </w:r>
      <w:r w:rsidRPr="00872DDB">
        <w:rPr>
          <w:i/>
        </w:rPr>
        <w:t>en</w:t>
      </w:r>
      <w:r>
        <w:t xml:space="preserve"> dash, when you type the sequence of a </w:t>
      </w:r>
      <w:r w:rsidRPr="00872DDB">
        <w:rPr>
          <w:u w:val="single"/>
        </w:rPr>
        <w:t>word</w:t>
      </w:r>
      <w:r>
        <w:t xml:space="preserve"> </w:t>
      </w:r>
      <w:r w:rsidRPr="00872DDB">
        <w:rPr>
          <w:u w:val="single"/>
        </w:rPr>
        <w:t>space</w:t>
      </w:r>
      <w:r>
        <w:t xml:space="preserve"> </w:t>
      </w:r>
      <w:r w:rsidRPr="00872DDB">
        <w:rPr>
          <w:u w:val="single"/>
        </w:rPr>
        <w:t>hyphen</w:t>
      </w:r>
      <w:r>
        <w:t xml:space="preserve"> </w:t>
      </w:r>
      <w:r w:rsidRPr="00872DDB">
        <w:rPr>
          <w:u w:val="single"/>
        </w:rPr>
        <w:t>space</w:t>
      </w:r>
      <w:r>
        <w:t xml:space="preserve"> </w:t>
      </w:r>
      <w:r w:rsidRPr="00872DDB">
        <w:rPr>
          <w:u w:val="single"/>
        </w:rPr>
        <w:t>word</w:t>
      </w:r>
      <w:r>
        <w:t xml:space="preserve"> </w:t>
      </w:r>
      <w:r w:rsidRPr="00872DDB">
        <w:rPr>
          <w:u w:val="single"/>
        </w:rPr>
        <w:t>space</w:t>
      </w:r>
      <w:r>
        <w:t xml:space="preserve">/or punctuation and the dash will automatically stretch to an </w:t>
      </w:r>
      <w:r w:rsidRPr="00872DDB">
        <w:rPr>
          <w:i/>
        </w:rPr>
        <w:t>en</w:t>
      </w:r>
      <w:r>
        <w:t xml:space="preserve"> dash.</w:t>
      </w:r>
    </w:p>
    <w:p w14:paraId="6BB33446" w14:textId="77777777" w:rsidR="00E31B4A" w:rsidRDefault="00E31B4A" w:rsidP="00E31B4A">
      <w:pPr>
        <w:pStyle w:val="Deliverable-Body"/>
      </w:pPr>
      <w:r>
        <w:t xml:space="preserve">You can also choose </w:t>
      </w:r>
      <w:r w:rsidRPr="00872DDB">
        <w:rPr>
          <w:i/>
        </w:rPr>
        <w:t>en</w:t>
      </w:r>
      <w:r>
        <w:t xml:space="preserve"> and </w:t>
      </w:r>
      <w:r w:rsidRPr="00872DDB">
        <w:rPr>
          <w:i/>
        </w:rPr>
        <w:t>em</w:t>
      </w:r>
      <w:r>
        <w:t xml:space="preserve"> dashes from a menu of symbols that do not appear on the keyboard. In Microsoft Word, click on the </w:t>
      </w:r>
      <w:r w:rsidRPr="00872DDB">
        <w:rPr>
          <w:b/>
        </w:rPr>
        <w:t>Insert</w:t>
      </w:r>
      <w:r>
        <w:t xml:space="preserve"> tab (located at the top of your screen next to </w:t>
      </w:r>
      <w:r w:rsidRPr="00872DDB">
        <w:rPr>
          <w:b/>
        </w:rPr>
        <w:t>Home</w:t>
      </w:r>
      <w:r>
        <w:t xml:space="preserve">), then from </w:t>
      </w:r>
      <w:r w:rsidRPr="00872DDB">
        <w:rPr>
          <w:b/>
        </w:rPr>
        <w:t>Symbols</w:t>
      </w:r>
      <w:r>
        <w:t xml:space="preserve">, click on the </w:t>
      </w:r>
      <w:r w:rsidRPr="00872DDB">
        <w:rPr>
          <w:b/>
        </w:rPr>
        <w:t>Symbol</w:t>
      </w:r>
      <w:r>
        <w:t xml:space="preserve"> drop-down arrow &gt; </w:t>
      </w:r>
      <w:r w:rsidRPr="00872DDB">
        <w:rPr>
          <w:b/>
          <w:u w:val="single"/>
        </w:rPr>
        <w:t>M</w:t>
      </w:r>
      <w:r w:rsidRPr="00872DDB">
        <w:rPr>
          <w:b/>
        </w:rPr>
        <w:t>ore Symbols…</w:t>
      </w:r>
      <w:r>
        <w:t xml:space="preserve"> &gt; </w:t>
      </w:r>
      <w:r w:rsidRPr="00872DDB">
        <w:rPr>
          <w:b/>
          <w:u w:val="single"/>
        </w:rPr>
        <w:t>S</w:t>
      </w:r>
      <w:r w:rsidRPr="00872DDB">
        <w:rPr>
          <w:b/>
        </w:rPr>
        <w:t>pecial Characters</w:t>
      </w:r>
      <w:r>
        <w:t xml:space="preserve"> and from there you can select the </w:t>
      </w:r>
      <w:r w:rsidRPr="00872DDB">
        <w:rPr>
          <w:i/>
        </w:rPr>
        <w:t>en</w:t>
      </w:r>
      <w:r>
        <w:t xml:space="preserve"> or </w:t>
      </w:r>
      <w:r w:rsidRPr="00872DDB">
        <w:rPr>
          <w:i/>
        </w:rPr>
        <w:t>em</w:t>
      </w:r>
      <w:r>
        <w:t xml:space="preserve"> dashes and click </w:t>
      </w:r>
      <w:r w:rsidRPr="00872DDB">
        <w:rPr>
          <w:b/>
          <w:u w:val="single"/>
        </w:rPr>
        <w:t>I</w:t>
      </w:r>
      <w:r w:rsidRPr="00872DDB">
        <w:rPr>
          <w:b/>
        </w:rPr>
        <w:t>nsert</w:t>
      </w:r>
      <w:r>
        <w:t>.</w:t>
      </w:r>
    </w:p>
    <w:p w14:paraId="68362CC7" w14:textId="4BEB9B0C" w:rsidR="00BF2450" w:rsidRDefault="00E31B4A" w:rsidP="00E31B4A">
      <w:pPr>
        <w:pStyle w:val="Deliverable-Body"/>
      </w:pPr>
      <w:r>
        <w:t xml:space="preserve">In any software program that handles text, the </w:t>
      </w:r>
      <w:r w:rsidRPr="00872DDB">
        <w:rPr>
          <w:i/>
        </w:rPr>
        <w:t>em</w:t>
      </w:r>
      <w:r>
        <w:t xml:space="preserve"> dash can be typed on an enhanced keyboard as Alt 0151—that is, hold down the </w:t>
      </w:r>
      <w:r w:rsidRPr="00872DDB">
        <w:rPr>
          <w:i/>
        </w:rPr>
        <w:t>alternate</w:t>
      </w:r>
      <w:r>
        <w:t xml:space="preserve"> key and, using the numerical pad on the right side of the keyboard, type the numbers 0151. The </w:t>
      </w:r>
      <w:r w:rsidRPr="00872DDB">
        <w:rPr>
          <w:i/>
        </w:rPr>
        <w:t>en</w:t>
      </w:r>
      <w:r>
        <w:t xml:space="preserve"> dash can be typed as Alt 0150.</w:t>
      </w:r>
    </w:p>
    <w:p w14:paraId="28A80768" w14:textId="31EC226B" w:rsidR="00E31B4A" w:rsidRDefault="00E31B4A" w:rsidP="00E31B4A">
      <w:pPr>
        <w:pStyle w:val="Deliverable-H2"/>
      </w:pPr>
      <w:bookmarkStart w:id="239" w:name="_Toc40343297"/>
      <w:r>
        <w:t>Exclamation Points</w:t>
      </w:r>
      <w:r w:rsidR="00E462C1">
        <w:t xml:space="preserve"> (!)</w:t>
      </w:r>
      <w:bookmarkEnd w:id="239"/>
    </w:p>
    <w:p w14:paraId="626FA9E6" w14:textId="7FCD78C2" w:rsidR="00E31B4A" w:rsidRDefault="00E31B4A" w:rsidP="00E31B4A">
      <w:pPr>
        <w:pStyle w:val="Deliverable-Body"/>
      </w:pPr>
      <w:r w:rsidRPr="00E31B4A">
        <w:t>Avoid using exclamation points. They usually aren’t necessary and can make your writing seem less professional.</w:t>
      </w:r>
    </w:p>
    <w:p w14:paraId="089EB2C6" w14:textId="2AED00AC" w:rsidR="00E31B4A" w:rsidRDefault="00E31B4A" w:rsidP="00E31B4A">
      <w:pPr>
        <w:pStyle w:val="Deliverable-H2"/>
      </w:pPr>
      <w:bookmarkStart w:id="240" w:name="_Toc40343298"/>
      <w:r>
        <w:t>Periods</w:t>
      </w:r>
      <w:r w:rsidR="00E462C1">
        <w:t xml:space="preserve"> (.)</w:t>
      </w:r>
      <w:bookmarkEnd w:id="240"/>
    </w:p>
    <w:p w14:paraId="69180E3B" w14:textId="662BCED7" w:rsidR="00F64A6E" w:rsidRDefault="00E31B4A" w:rsidP="00E31B4A">
      <w:pPr>
        <w:pStyle w:val="Deliverable-Body"/>
      </w:pPr>
      <w:r>
        <w:t xml:space="preserve">Use periods at the end of sentences to indicate a full stop. </w:t>
      </w:r>
      <w:r w:rsidR="00F67613">
        <w:t xml:space="preserve">In accordance with </w:t>
      </w:r>
      <w:r w:rsidR="00F67613" w:rsidRPr="00872DDB">
        <w:rPr>
          <w:i/>
        </w:rPr>
        <w:t>The Chicago Manual of Style</w:t>
      </w:r>
      <w:r w:rsidR="00F67613" w:rsidRPr="00DB4604">
        <w:t>,</w:t>
      </w:r>
      <w:r w:rsidR="00365BF5">
        <w:t xml:space="preserve"> g</w:t>
      </w:r>
      <w:r w:rsidR="00B32BFD">
        <w:t>eneral rule</w:t>
      </w:r>
      <w:r w:rsidR="00974247">
        <w:t xml:space="preserve"> </w:t>
      </w:r>
      <w:r w:rsidR="00365BF5">
        <w:t xml:space="preserve">is </w:t>
      </w:r>
      <w:r w:rsidR="00974247">
        <w:t>to use periods with abbreviations that end in</w:t>
      </w:r>
      <w:r w:rsidR="00F101A9">
        <w:t xml:space="preserve"> </w:t>
      </w:r>
      <w:r w:rsidR="00112C19">
        <w:t>a lowercase letter</w:t>
      </w:r>
      <w:r w:rsidR="00C35174">
        <w:t xml:space="preserve"> </w:t>
      </w:r>
      <w:r w:rsidR="00690403">
        <w:t>(e.g</w:t>
      </w:r>
      <w:r w:rsidR="00F828AD">
        <w:t xml:space="preserve">., </w:t>
      </w:r>
      <w:r w:rsidR="00D740F6">
        <w:t>p. (page)</w:t>
      </w:r>
      <w:r w:rsidR="00421B92">
        <w:t xml:space="preserve">, </w:t>
      </w:r>
      <w:r w:rsidR="00561676">
        <w:t>vol.</w:t>
      </w:r>
      <w:r w:rsidR="0002719D">
        <w:t xml:space="preserve">, e.g., i.e., etc., a.k.a., a.m., </w:t>
      </w:r>
      <w:r w:rsidR="00606E2E">
        <w:t xml:space="preserve">and </w:t>
      </w:r>
      <w:r w:rsidR="0002719D">
        <w:t>p.m.</w:t>
      </w:r>
      <w:r w:rsidR="00606E2E">
        <w:t>)</w:t>
      </w:r>
      <w:r w:rsidR="00B648A1">
        <w:t>.</w:t>
      </w:r>
    </w:p>
    <w:p w14:paraId="5424A12D" w14:textId="2C5726F0" w:rsidR="00E31B4A" w:rsidRDefault="00E31B4A" w:rsidP="00E31B4A">
      <w:pPr>
        <w:pStyle w:val="Deliverable-Body"/>
      </w:pPr>
      <w:r>
        <w:t xml:space="preserve">Also use periods to punctuate bullet points in a bulleted list when each bullet point is a complete sentence. Don’t use any punctuation if the bullet points are not complete sentences. For more information, see sections </w:t>
      </w:r>
      <w:r w:rsidR="001B03F0" w:rsidRPr="00450D94">
        <w:rPr>
          <w:iCs/>
        </w:rPr>
        <w:t>2.</w:t>
      </w:r>
      <w:r w:rsidR="00306512" w:rsidRPr="00450D94">
        <w:rPr>
          <w:iCs/>
        </w:rPr>
        <w:t>1</w:t>
      </w:r>
      <w:r w:rsidR="00306512">
        <w:rPr>
          <w:iCs/>
        </w:rPr>
        <w:t>6</w:t>
      </w:r>
      <w:r w:rsidR="00306512" w:rsidRPr="00872DDB">
        <w:rPr>
          <w:i/>
        </w:rPr>
        <w:t xml:space="preserve"> </w:t>
      </w:r>
      <w:r w:rsidRPr="00872DDB">
        <w:rPr>
          <w:i/>
        </w:rPr>
        <w:t>S</w:t>
      </w:r>
      <w:r w:rsidR="001B03F0">
        <w:rPr>
          <w:i/>
        </w:rPr>
        <w:t>tandard Rules for</w:t>
      </w:r>
      <w:r w:rsidRPr="00872DDB">
        <w:rPr>
          <w:i/>
        </w:rPr>
        <w:t xml:space="preserve"> Spacing</w:t>
      </w:r>
      <w:r>
        <w:t xml:space="preserve"> and </w:t>
      </w:r>
      <w:r w:rsidR="001B03F0" w:rsidRPr="001A7FAA">
        <w:rPr>
          <w:iCs/>
        </w:rPr>
        <w:t>2.</w:t>
      </w:r>
      <w:r w:rsidR="000014D6">
        <w:rPr>
          <w:iCs/>
        </w:rPr>
        <w:t>20</w:t>
      </w:r>
      <w:r w:rsidR="000014D6" w:rsidRPr="00872DDB">
        <w:rPr>
          <w:i/>
        </w:rPr>
        <w:t xml:space="preserve"> </w:t>
      </w:r>
      <w:r w:rsidRPr="00872DDB">
        <w:rPr>
          <w:i/>
        </w:rPr>
        <w:t>Bullets</w:t>
      </w:r>
      <w:r>
        <w:t xml:space="preserve"> above.</w:t>
      </w:r>
    </w:p>
    <w:p w14:paraId="6B9EF3DA" w14:textId="758E10D4" w:rsidR="00E31B4A" w:rsidRDefault="00E31B4A" w:rsidP="00E31B4A">
      <w:pPr>
        <w:pStyle w:val="Deliverable-Body"/>
        <w:rPr>
          <w:b/>
        </w:rPr>
      </w:pPr>
      <w:r w:rsidRPr="00872DDB">
        <w:rPr>
          <w:b/>
        </w:rPr>
        <w:t xml:space="preserve">A note on spacing: Use one space between the period at the end of a sentence and the first letter of the next sentence. </w:t>
      </w:r>
      <w:r w:rsidRPr="00CD6272">
        <w:t>Using two spaces after punctuation is an outdated writing method.</w:t>
      </w:r>
    </w:p>
    <w:p w14:paraId="66289BE2" w14:textId="42E1A0CE" w:rsidR="00E31B4A" w:rsidRDefault="00700F47" w:rsidP="00700F47">
      <w:pPr>
        <w:pStyle w:val="Deliverable-H2"/>
      </w:pPr>
      <w:bookmarkStart w:id="241" w:name="_Toc40343299"/>
      <w:r>
        <w:t>Slashes</w:t>
      </w:r>
      <w:r w:rsidR="00E462C1">
        <w:t xml:space="preserve"> (/)</w:t>
      </w:r>
      <w:bookmarkEnd w:id="241"/>
    </w:p>
    <w:p w14:paraId="4FEEDAEB" w14:textId="77777777" w:rsidR="00CB6837" w:rsidRDefault="00CB6837" w:rsidP="00700F47">
      <w:pPr>
        <w:pStyle w:val="Deliverable-Body"/>
      </w:pPr>
      <w:r w:rsidRPr="00CB6837">
        <w:t xml:space="preserve">There are two types of slashes: a backslash (\) and a forward slash (/). The backslash is used only for computer coding. The forward slash, often simply referred to as </w:t>
      </w:r>
      <w:r w:rsidRPr="00872DDB">
        <w:rPr>
          <w:i/>
        </w:rPr>
        <w:t>a slash</w:t>
      </w:r>
      <w:r w:rsidRPr="00CB6837">
        <w:t>, is a punctuation mark.</w:t>
      </w:r>
    </w:p>
    <w:p w14:paraId="54858CBB" w14:textId="2B0C9AA5" w:rsidR="00CB6837" w:rsidRDefault="00700F47" w:rsidP="00700F47">
      <w:pPr>
        <w:pStyle w:val="Deliverable-Body"/>
      </w:pPr>
      <w:r>
        <w:t xml:space="preserve">The slash (/) is an oblique slanting line stroke in print or writing that is used </w:t>
      </w:r>
      <w:r w:rsidR="008A46B1">
        <w:t>as a signifier of</w:t>
      </w:r>
      <w:r w:rsidR="00650CDD">
        <w:t xml:space="preserve"> </w:t>
      </w:r>
      <w:r>
        <w:t>alternatives</w:t>
      </w:r>
      <w:r w:rsidR="008A46B1">
        <w:t>/options/choices and often used to represent exclusive or inclusive.</w:t>
      </w:r>
      <w:r>
        <w:t xml:space="preserve"> It is </w:t>
      </w:r>
      <w:r w:rsidR="008A46B1">
        <w:t xml:space="preserve">a </w:t>
      </w:r>
      <w:r>
        <w:t xml:space="preserve">best </w:t>
      </w:r>
      <w:r w:rsidR="008A46B1">
        <w:t xml:space="preserve">practice </w:t>
      </w:r>
      <w:r>
        <w:t>to use words instead of a slash.</w:t>
      </w:r>
    </w:p>
    <w:p w14:paraId="3D0A2848" w14:textId="6B988079" w:rsidR="00700F47" w:rsidRDefault="003E6970" w:rsidP="00700F47">
      <w:pPr>
        <w:pStyle w:val="Deliverable-Body"/>
      </w:pPr>
      <w:r>
        <w:t xml:space="preserve">If a slash is used, there is no space before or after the slash. However, per </w:t>
      </w:r>
      <w:r w:rsidRPr="00872DDB">
        <w:rPr>
          <w:i/>
        </w:rPr>
        <w:t>The Chicago Manual of Style</w:t>
      </w:r>
      <w:r>
        <w:t>, i</w:t>
      </w:r>
      <w:r w:rsidRPr="003E6970">
        <w:t>f one or both of the terms separated by the slash consist of two or more words, a space before and after the slash may aid comprehension</w:t>
      </w:r>
      <w:r w:rsidR="00CB6837">
        <w:t xml:space="preserve">, which </w:t>
      </w:r>
      <w:r w:rsidR="00CB6837" w:rsidRPr="00CB6837">
        <w:t>mak</w:t>
      </w:r>
      <w:r w:rsidR="00CB6837">
        <w:t>es</w:t>
      </w:r>
      <w:r w:rsidR="00CB6837" w:rsidRPr="00CB6837">
        <w:t xml:space="preserve"> it clear that words beyond the ones immediately surrounding the slash are part of the thoughts being weighed.</w:t>
      </w:r>
    </w:p>
    <w:p w14:paraId="4EF0768C" w14:textId="0C930156" w:rsidR="00700F47" w:rsidRDefault="008A46B1" w:rsidP="000528A9">
      <w:pPr>
        <w:pStyle w:val="Deliverable-Body"/>
      </w:pPr>
      <w:r>
        <w:t>Here are the acceptable uses</w:t>
      </w:r>
      <w:r w:rsidR="00CB6837">
        <w:t xml:space="preserve"> for a slash</w:t>
      </w:r>
      <w:r>
        <w:t>:</w:t>
      </w:r>
    </w:p>
    <w:p w14:paraId="7398642C" w14:textId="334E6D9D" w:rsidR="008A46B1" w:rsidRDefault="003E6970" w:rsidP="008A46B1">
      <w:pPr>
        <w:pStyle w:val="Deliverable-ListLevel1"/>
      </w:pPr>
      <w:r>
        <w:t>With fractions</w:t>
      </w:r>
    </w:p>
    <w:p w14:paraId="62CFDFA6" w14:textId="16F3FDFA" w:rsidR="003E6970" w:rsidRDefault="003E6970" w:rsidP="008A46B1">
      <w:pPr>
        <w:pStyle w:val="Deliverable-ListLevel1"/>
      </w:pPr>
      <w:r>
        <w:t xml:space="preserve">In </w:t>
      </w:r>
      <w:r w:rsidR="00C60668">
        <w:t xml:space="preserve">internet </w:t>
      </w:r>
      <w:r>
        <w:t>addresses (URLs) and pathnames</w:t>
      </w:r>
    </w:p>
    <w:p w14:paraId="01ADDB6E" w14:textId="5037E78F" w:rsidR="003E6970" w:rsidRPr="00872DDB" w:rsidRDefault="003E6970" w:rsidP="008A46B1">
      <w:pPr>
        <w:pStyle w:val="Deliverable-ListLevel1"/>
      </w:pPr>
      <w:r>
        <w:t xml:space="preserve">To signify </w:t>
      </w:r>
      <w:r w:rsidRPr="00872DDB">
        <w:rPr>
          <w:i/>
        </w:rPr>
        <w:t>and/or</w:t>
      </w:r>
    </w:p>
    <w:p w14:paraId="0BBB374A" w14:textId="3CEC7245" w:rsidR="003E6970" w:rsidRDefault="003E6970" w:rsidP="008A46B1">
      <w:pPr>
        <w:pStyle w:val="Deliverable-ListLevel1"/>
      </w:pPr>
      <w:r>
        <w:t>I</w:t>
      </w:r>
      <w:r w:rsidRPr="003E6970">
        <w:t>n certain phrases like 9/11 and 24/7</w:t>
      </w:r>
    </w:p>
    <w:p w14:paraId="45B1BAEC" w14:textId="665E54E4" w:rsidR="003E6970" w:rsidRDefault="003E6970" w:rsidP="003E6970">
      <w:pPr>
        <w:pStyle w:val="Deliverable-ListLevel1"/>
      </w:pPr>
      <w:r>
        <w:t>With two-year spans (e.g., 1991/92 (instead of an en dash))</w:t>
      </w:r>
    </w:p>
    <w:p w14:paraId="4E5CCD52" w14:textId="3D444F87" w:rsidR="003E6970" w:rsidRDefault="003E6970" w:rsidP="003E6970">
      <w:pPr>
        <w:pStyle w:val="Deliverable-ListLevel1"/>
      </w:pPr>
      <w:r>
        <w:t>With informal dates (e.g., 6/1/11)</w:t>
      </w:r>
    </w:p>
    <w:p w14:paraId="11A6E4AA" w14:textId="7E805FF5" w:rsidR="003E6970" w:rsidRPr="000528A9" w:rsidRDefault="003E6970" w:rsidP="00872DDB">
      <w:pPr>
        <w:pStyle w:val="Deliverable-ListLevel1"/>
      </w:pPr>
      <w:r>
        <w:t>In abbreviations (e.g., $7/hour (instead of per) and c/o (instead of a period))</w:t>
      </w:r>
    </w:p>
    <w:p w14:paraId="5BBB3D84" w14:textId="5480E0E7" w:rsidR="00715E7D" w:rsidRDefault="00715E7D">
      <w:pPr>
        <w:spacing w:after="200"/>
        <w:rPr>
          <w:rFonts w:eastAsia="Times New Roman" w:cs="Arial"/>
        </w:rPr>
      </w:pPr>
      <w:r>
        <w:br w:type="page"/>
      </w:r>
    </w:p>
    <w:p w14:paraId="6F40D80E" w14:textId="04DDBBA3" w:rsidR="00715E7D" w:rsidRDefault="00715E7D">
      <w:pPr>
        <w:pStyle w:val="Deliverable-H1"/>
      </w:pPr>
      <w:bookmarkStart w:id="242" w:name="_Toc40343300"/>
      <w:r>
        <w:t>Grammar</w:t>
      </w:r>
      <w:bookmarkEnd w:id="242"/>
    </w:p>
    <w:p w14:paraId="4FBBD80D" w14:textId="0A59EBE9" w:rsidR="00263AC2" w:rsidRDefault="00263AC2" w:rsidP="0082773F">
      <w:pPr>
        <w:pStyle w:val="Deliverable-H2"/>
      </w:pPr>
      <w:bookmarkStart w:id="243" w:name="_Toc40343301"/>
      <w:r>
        <w:t>Active Voice</w:t>
      </w:r>
      <w:bookmarkEnd w:id="243"/>
    </w:p>
    <w:p w14:paraId="36BC0164" w14:textId="5448308A" w:rsidR="00263AC2" w:rsidRDefault="00263AC2" w:rsidP="00263AC2">
      <w:pPr>
        <w:pStyle w:val="Deliverable-Body"/>
      </w:pPr>
      <w:r>
        <w:t xml:space="preserve">Use </w:t>
      </w:r>
      <w:r w:rsidRPr="00263AC2">
        <w:t>Active Voice. Active Voice is when the subject performs the verb of a sentence. The subject should appear in the sentence before the verb. The subject should be the person, place, or thing completing the action of the sentence. For example, “The FX EPMO created the project templates” is Active Voice; “The project templates were created by the FX EPMO” is Passive Voice.</w:t>
      </w:r>
    </w:p>
    <w:p w14:paraId="707B012F" w14:textId="5B0F7A66" w:rsidR="00263AC2" w:rsidRDefault="00263AC2" w:rsidP="00263AC2">
      <w:pPr>
        <w:pStyle w:val="Deliverable-Body"/>
      </w:pPr>
      <w:r>
        <w:t>Tips:</w:t>
      </w:r>
    </w:p>
    <w:p w14:paraId="7BD77A36" w14:textId="49F11C17" w:rsidR="00263AC2" w:rsidRDefault="00263AC2" w:rsidP="00263AC2">
      <w:pPr>
        <w:pStyle w:val="Deliverable-ListLevel1"/>
      </w:pPr>
      <w:r>
        <w:t>Active Voice – noun is the subject.</w:t>
      </w:r>
    </w:p>
    <w:p w14:paraId="41CF7679" w14:textId="5BEDF0A7" w:rsidR="00263AC2" w:rsidRPr="00AA0D75" w:rsidRDefault="00263AC2" w:rsidP="00872DDB">
      <w:pPr>
        <w:pStyle w:val="Deliverable-ListLevel1"/>
      </w:pPr>
      <w:r>
        <w:t>Passive Voice – noun doing the action is the subject.</w:t>
      </w:r>
    </w:p>
    <w:p w14:paraId="4974093F" w14:textId="02B75EC8" w:rsidR="0082773F" w:rsidRDefault="0082773F" w:rsidP="0082773F">
      <w:pPr>
        <w:pStyle w:val="Deliverable-H2"/>
      </w:pPr>
      <w:bookmarkStart w:id="244" w:name="_Toc40343302"/>
      <w:r>
        <w:t>Contract</w:t>
      </w:r>
      <w:r w:rsidR="009868AD">
        <w:t>ed Word</w:t>
      </w:r>
      <w:r>
        <w:t>s</w:t>
      </w:r>
      <w:bookmarkEnd w:id="244"/>
    </w:p>
    <w:p w14:paraId="6F60B1A1" w14:textId="143CDF9C" w:rsidR="00344456" w:rsidRDefault="002B70F9" w:rsidP="0082773F">
      <w:pPr>
        <w:pStyle w:val="Deliverable-Body"/>
      </w:pPr>
      <w:r>
        <w:t xml:space="preserve">Do not use contractions. </w:t>
      </w:r>
      <w:r w:rsidR="009868AD" w:rsidRPr="009868AD">
        <w:t xml:space="preserve">Contracted words </w:t>
      </w:r>
      <w:r w:rsidR="009868AD">
        <w:t xml:space="preserve">(or contractions) are short words made by putting two words together with the omitted letters in the contraction replaced by an apostrophe (e.g., </w:t>
      </w:r>
      <w:r w:rsidR="002E33CA">
        <w:t xml:space="preserve">use </w:t>
      </w:r>
      <w:r w:rsidR="009868AD" w:rsidRPr="00872DDB">
        <w:rPr>
          <w:i/>
        </w:rPr>
        <w:t>they are</w:t>
      </w:r>
      <w:r w:rsidR="002E33CA">
        <w:t>, do not use</w:t>
      </w:r>
      <w:r w:rsidR="009868AD">
        <w:t xml:space="preserve"> </w:t>
      </w:r>
      <w:r w:rsidR="009868AD" w:rsidRPr="00872DDB">
        <w:rPr>
          <w:i/>
        </w:rPr>
        <w:t>they’re</w:t>
      </w:r>
      <w:r w:rsidR="009868AD">
        <w:t>).</w:t>
      </w:r>
    </w:p>
    <w:p w14:paraId="75099383" w14:textId="28301867" w:rsidR="0082773F" w:rsidRDefault="009868AD">
      <w:pPr>
        <w:pStyle w:val="Deliverable-ListLevel1"/>
      </w:pPr>
      <w:r>
        <w:t xml:space="preserve">Contractions </w:t>
      </w:r>
      <w:r w:rsidRPr="009868AD">
        <w:t xml:space="preserve">should only be used in </w:t>
      </w:r>
      <w:r w:rsidRPr="00D65988">
        <w:rPr>
          <w:i/>
          <w:iCs/>
        </w:rPr>
        <w:t>informal</w:t>
      </w:r>
      <w:r w:rsidRPr="009868AD">
        <w:t xml:space="preserve"> writing, such as letters or emails, or in tables when space is limited.</w:t>
      </w:r>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2B70F9" w:rsidRPr="00A64834" w14:paraId="30FEEF60" w14:textId="77777777" w:rsidTr="002E33CA">
        <w:trPr>
          <w:cantSplit/>
          <w:trHeight w:val="491"/>
          <w:tblHeader/>
          <w:jc w:val="center"/>
        </w:trPr>
        <w:tc>
          <w:tcPr>
            <w:tcW w:w="2523" w:type="pct"/>
            <w:tcBorders>
              <w:top w:val="single" w:sz="12" w:space="0" w:color="24A54A"/>
              <w:bottom w:val="single" w:sz="12" w:space="0" w:color="24A54A"/>
            </w:tcBorders>
            <w:vAlign w:val="center"/>
          </w:tcPr>
          <w:p w14:paraId="61ABE61D" w14:textId="676A384C" w:rsidR="002B70F9" w:rsidRPr="00A64834" w:rsidRDefault="00525B37" w:rsidP="002E33CA">
            <w:pPr>
              <w:pStyle w:val="Deliverable-Table-Header"/>
              <w:rPr>
                <w:color w:val="009DDC"/>
              </w:rPr>
            </w:pPr>
            <w:r>
              <w:rPr>
                <w:color w:val="009DDC"/>
              </w:rPr>
              <w:t>Use</w:t>
            </w:r>
          </w:p>
        </w:tc>
        <w:tc>
          <w:tcPr>
            <w:tcW w:w="2477" w:type="pct"/>
            <w:tcBorders>
              <w:top w:val="single" w:sz="12" w:space="0" w:color="24A54A"/>
              <w:bottom w:val="single" w:sz="12" w:space="0" w:color="24A54A"/>
            </w:tcBorders>
            <w:vAlign w:val="center"/>
          </w:tcPr>
          <w:p w14:paraId="1AA7C360" w14:textId="76A8F58B" w:rsidR="002B70F9" w:rsidRPr="0069418C" w:rsidRDefault="00525B37" w:rsidP="002E33CA">
            <w:pPr>
              <w:pStyle w:val="Deliverable-Table-Header"/>
              <w:rPr>
                <w:color w:val="FF0000"/>
              </w:rPr>
            </w:pPr>
            <w:r>
              <w:rPr>
                <w:color w:val="FF0000"/>
              </w:rPr>
              <w:t>Do Not Use</w:t>
            </w:r>
          </w:p>
        </w:tc>
      </w:tr>
      <w:tr w:rsidR="002B70F9" w:rsidRPr="009731A0" w14:paraId="26D0A3D6" w14:textId="77777777" w:rsidTr="002E33CA">
        <w:trPr>
          <w:cantSplit/>
          <w:trHeight w:val="552"/>
          <w:jc w:val="center"/>
        </w:trPr>
        <w:tc>
          <w:tcPr>
            <w:tcW w:w="2523" w:type="pct"/>
            <w:tcBorders>
              <w:top w:val="single" w:sz="12" w:space="0" w:color="24A54A"/>
            </w:tcBorders>
            <w:vAlign w:val="center"/>
          </w:tcPr>
          <w:p w14:paraId="3F3203E0" w14:textId="2A78FCC8" w:rsidR="002B70F9" w:rsidRPr="009731A0" w:rsidRDefault="002E33CA" w:rsidP="002E33CA">
            <w:pPr>
              <w:pStyle w:val="Deliverable-TableText"/>
            </w:pPr>
            <w:r>
              <w:t>cannot</w:t>
            </w:r>
          </w:p>
        </w:tc>
        <w:tc>
          <w:tcPr>
            <w:tcW w:w="2477" w:type="pct"/>
            <w:tcBorders>
              <w:top w:val="single" w:sz="12" w:space="0" w:color="24A54A"/>
            </w:tcBorders>
            <w:vAlign w:val="center"/>
          </w:tcPr>
          <w:p w14:paraId="7CCB8595" w14:textId="68110E57" w:rsidR="002B70F9" w:rsidRPr="0069418C" w:rsidRDefault="002E33CA" w:rsidP="002E33CA">
            <w:pPr>
              <w:pStyle w:val="Deliverable-Table-BulletLevel1"/>
              <w:numPr>
                <w:ilvl w:val="0"/>
                <w:numId w:val="0"/>
              </w:numPr>
              <w:rPr>
                <w:color w:val="FF0000"/>
              </w:rPr>
            </w:pPr>
            <w:r>
              <w:rPr>
                <w:color w:val="FF0000"/>
              </w:rPr>
              <w:t>can’t</w:t>
            </w:r>
          </w:p>
        </w:tc>
      </w:tr>
      <w:tr w:rsidR="002B70F9" w:rsidRPr="009731A0" w14:paraId="48787D5D" w14:textId="77777777" w:rsidTr="002E33CA">
        <w:trPr>
          <w:cantSplit/>
          <w:trHeight w:val="552"/>
          <w:jc w:val="center"/>
        </w:trPr>
        <w:tc>
          <w:tcPr>
            <w:tcW w:w="2523" w:type="pct"/>
            <w:vAlign w:val="center"/>
          </w:tcPr>
          <w:p w14:paraId="0F0BF8EB" w14:textId="0FED6358" w:rsidR="002B70F9" w:rsidRPr="005D545F" w:rsidRDefault="002E33CA" w:rsidP="002E33CA">
            <w:pPr>
              <w:pStyle w:val="Deliverable-TableText"/>
            </w:pPr>
            <w:r>
              <w:t>is not</w:t>
            </w:r>
          </w:p>
        </w:tc>
        <w:tc>
          <w:tcPr>
            <w:tcW w:w="2477" w:type="pct"/>
            <w:vAlign w:val="center"/>
          </w:tcPr>
          <w:p w14:paraId="59590DEF" w14:textId="1E4F15CD" w:rsidR="002B70F9" w:rsidRPr="0069418C" w:rsidRDefault="002E33CA" w:rsidP="002E33CA">
            <w:pPr>
              <w:pStyle w:val="Deliverable-Table-BulletLevel1"/>
              <w:numPr>
                <w:ilvl w:val="0"/>
                <w:numId w:val="0"/>
              </w:numPr>
              <w:rPr>
                <w:color w:val="FF0000"/>
              </w:rPr>
            </w:pPr>
            <w:r>
              <w:rPr>
                <w:color w:val="FF0000"/>
              </w:rPr>
              <w:t>isn’t</w:t>
            </w:r>
          </w:p>
        </w:tc>
      </w:tr>
      <w:tr w:rsidR="002B70F9" w:rsidRPr="009731A0" w14:paraId="56C17378" w14:textId="77777777" w:rsidTr="002E33CA">
        <w:trPr>
          <w:cantSplit/>
          <w:trHeight w:val="552"/>
          <w:jc w:val="center"/>
        </w:trPr>
        <w:tc>
          <w:tcPr>
            <w:tcW w:w="2523" w:type="pct"/>
            <w:vAlign w:val="center"/>
          </w:tcPr>
          <w:p w14:paraId="516E3612" w14:textId="1305FA4A" w:rsidR="002B70F9" w:rsidRPr="005D545F" w:rsidRDefault="002E33CA" w:rsidP="002E33CA">
            <w:pPr>
              <w:pStyle w:val="Deliverable-TableText"/>
            </w:pPr>
            <w:r>
              <w:t>do not</w:t>
            </w:r>
          </w:p>
        </w:tc>
        <w:tc>
          <w:tcPr>
            <w:tcW w:w="2477" w:type="pct"/>
            <w:vAlign w:val="center"/>
          </w:tcPr>
          <w:p w14:paraId="0C1D2FDA" w14:textId="2DC9BE4E" w:rsidR="002B70F9" w:rsidRPr="0069418C" w:rsidRDefault="002E33CA" w:rsidP="002E33CA">
            <w:pPr>
              <w:pStyle w:val="Deliverable-Table-BulletLevel1"/>
              <w:numPr>
                <w:ilvl w:val="0"/>
                <w:numId w:val="0"/>
              </w:numPr>
              <w:rPr>
                <w:color w:val="FF0000"/>
              </w:rPr>
            </w:pPr>
            <w:r>
              <w:rPr>
                <w:color w:val="FF0000"/>
              </w:rPr>
              <w:t>don’t</w:t>
            </w:r>
          </w:p>
        </w:tc>
      </w:tr>
    </w:tbl>
    <w:p w14:paraId="5824FC16" w14:textId="4B658B2D" w:rsidR="002B70F9" w:rsidRDefault="002B70F9" w:rsidP="00872DDB">
      <w:pPr>
        <w:pStyle w:val="Deliverable-Caption"/>
      </w:pPr>
      <w:bookmarkStart w:id="245" w:name="_Toc40343389"/>
      <w:r>
        <w:t xml:space="preserve">Exhibit </w:t>
      </w:r>
      <w:r>
        <w:fldChar w:fldCharType="begin"/>
      </w:r>
      <w:r>
        <w:instrText>STYLEREF  Deliverable-H1 \s</w:instrText>
      </w:r>
      <w:r>
        <w:fldChar w:fldCharType="separate"/>
      </w:r>
      <w:r>
        <w:rPr>
          <w:noProof/>
        </w:rPr>
        <w:t>6</w:t>
      </w:r>
      <w:r>
        <w:fldChar w:fldCharType="end"/>
      </w:r>
      <w:r>
        <w:noBreakHyphen/>
      </w:r>
      <w:r>
        <w:fldChar w:fldCharType="begin"/>
      </w:r>
      <w:r>
        <w:instrText>SEQ Exhibit \* ARABIC \r 1</w:instrText>
      </w:r>
      <w:r>
        <w:fldChar w:fldCharType="separate"/>
      </w:r>
      <w:r>
        <w:rPr>
          <w:noProof/>
        </w:rPr>
        <w:t>1</w:t>
      </w:r>
      <w:r>
        <w:fldChar w:fldCharType="end"/>
      </w:r>
      <w:r>
        <w:t xml:space="preserve">: </w:t>
      </w:r>
      <w:r w:rsidR="002E33CA">
        <w:t>Examples of Contract</w:t>
      </w:r>
      <w:r w:rsidR="00525B37">
        <w:t>ed Word</w:t>
      </w:r>
      <w:r w:rsidR="002E33CA">
        <w:t>s</w:t>
      </w:r>
      <w:r w:rsidR="00525B37">
        <w:t xml:space="preserve"> (Contractions)</w:t>
      </w:r>
      <w:bookmarkEnd w:id="245"/>
    </w:p>
    <w:p w14:paraId="07E8A704" w14:textId="463BBC78" w:rsidR="00344456" w:rsidRDefault="00344456" w:rsidP="00344456">
      <w:pPr>
        <w:pStyle w:val="Deliverable-H2"/>
        <w:numPr>
          <w:ilvl w:val="1"/>
          <w:numId w:val="49"/>
        </w:numPr>
        <w:ind w:left="576"/>
      </w:pPr>
      <w:bookmarkStart w:id="246" w:name="_Toc4586603"/>
      <w:bookmarkStart w:id="247" w:name="_Toc40343303"/>
      <w:r>
        <w:t>Subject</w:t>
      </w:r>
      <w:r w:rsidR="008644CE">
        <w:t>/</w:t>
      </w:r>
      <w:r>
        <w:t>Verb Agreement</w:t>
      </w:r>
      <w:bookmarkEnd w:id="246"/>
      <w:bookmarkEnd w:id="247"/>
    </w:p>
    <w:p w14:paraId="64D09E7E" w14:textId="751B20A9" w:rsidR="00607E1B" w:rsidRPr="00607E1B" w:rsidRDefault="00E43F3C" w:rsidP="00607E1B">
      <w:pPr>
        <w:pStyle w:val="Deliverable-Body"/>
      </w:pPr>
      <w:r>
        <w:t>Subject</w:t>
      </w:r>
      <w:r w:rsidR="008E634B">
        <w:t>/</w:t>
      </w:r>
      <w:r>
        <w:t>verb agreement means that both the subject and verb must agree</w:t>
      </w:r>
      <w:r w:rsidR="004F4DCA">
        <w:t>;</w:t>
      </w:r>
      <w:r w:rsidR="0013284D">
        <w:t xml:space="preserve"> meaning </w:t>
      </w:r>
      <w:r w:rsidR="004F4DCA">
        <w:t>both need to either be singular or both need to be plural.</w:t>
      </w:r>
      <w:r w:rsidR="0095112D">
        <w:t xml:space="preserve"> </w:t>
      </w:r>
      <w:r w:rsidR="00A44FCA">
        <w:t>Basic rule</w:t>
      </w:r>
      <w:r w:rsidR="00082FED">
        <w:t xml:space="preserve"> – a singular subject (</w:t>
      </w:r>
      <w:r w:rsidR="007322ED" w:rsidRPr="007D564C">
        <w:rPr>
          <w:i/>
          <w:iCs/>
        </w:rPr>
        <w:t>he</w:t>
      </w:r>
      <w:r w:rsidR="00AF7C01">
        <w:t>) takes a singular verb (</w:t>
      </w:r>
      <w:r w:rsidR="00F95B79" w:rsidRPr="007D564C">
        <w:rPr>
          <w:i/>
          <w:iCs/>
        </w:rPr>
        <w:t>is</w:t>
      </w:r>
      <w:r w:rsidR="00F95B79">
        <w:t>), whereas</w:t>
      </w:r>
      <w:r w:rsidR="00796564">
        <w:t xml:space="preserve"> a plural subject takes a plural verb.</w:t>
      </w:r>
    </w:p>
    <w:p w14:paraId="035BF769" w14:textId="77777777" w:rsidR="00344456" w:rsidRDefault="00344456" w:rsidP="00344456">
      <w:pPr>
        <w:pStyle w:val="Deliverable-H3"/>
        <w:numPr>
          <w:ilvl w:val="2"/>
          <w:numId w:val="49"/>
        </w:numPr>
        <w:ind w:left="720"/>
      </w:pPr>
      <w:bookmarkStart w:id="248" w:name="_Toc4586604"/>
      <w:bookmarkStart w:id="249" w:name="_Toc40343304"/>
      <w:r>
        <w:t>Collective Nouns</w:t>
      </w:r>
      <w:bookmarkEnd w:id="248"/>
      <w:bookmarkEnd w:id="249"/>
    </w:p>
    <w:p w14:paraId="7A2F1809" w14:textId="48A75756" w:rsidR="00344456" w:rsidRDefault="00344456" w:rsidP="00344456">
      <w:pPr>
        <w:pStyle w:val="Deliverable-Body"/>
      </w:pPr>
      <w:r w:rsidRPr="0044733D">
        <w:rPr>
          <w:i/>
        </w:rPr>
        <w:t>Audience, board, class, committee, couple, crowd, family, jury, staff, troop</w:t>
      </w:r>
      <w:r w:rsidR="00525B37">
        <w:t>,</w:t>
      </w:r>
      <w:r>
        <w:t xml:space="preserve"> and other collective nouns (nouns that describe a group) are usually treated as singular if the group is acting as a single unit. (Examples: The </w:t>
      </w:r>
      <w:r w:rsidRPr="00D04DE6">
        <w:rPr>
          <w:b/>
        </w:rPr>
        <w:t>class</w:t>
      </w:r>
      <w:r>
        <w:t xml:space="preserve"> </w:t>
      </w:r>
      <w:r w:rsidRPr="00D04DE6">
        <w:rPr>
          <w:i/>
        </w:rPr>
        <w:t>is</w:t>
      </w:r>
      <w:r>
        <w:t xml:space="preserve"> learning about geology. The Girl Scout </w:t>
      </w:r>
      <w:r w:rsidRPr="00D04DE6">
        <w:rPr>
          <w:b/>
        </w:rPr>
        <w:t>troop</w:t>
      </w:r>
      <w:r>
        <w:t xml:space="preserve"> </w:t>
      </w:r>
      <w:r w:rsidRPr="00D04DE6">
        <w:rPr>
          <w:i/>
        </w:rPr>
        <w:t>is</w:t>
      </w:r>
      <w:r>
        <w:t xml:space="preserve"> going on a camping trip.)</w:t>
      </w:r>
    </w:p>
    <w:p w14:paraId="7BBA0781" w14:textId="77777777" w:rsidR="00344456" w:rsidRDefault="00344456" w:rsidP="00344456">
      <w:pPr>
        <w:pStyle w:val="Deliverable-Body"/>
      </w:pPr>
      <w:r>
        <w:t xml:space="preserve">However, collective nouns occasionally take plural verbs when the emphasis is on individual members of the group rather than the whole group. (Examples: After a long exam, the </w:t>
      </w:r>
      <w:r w:rsidRPr="00D04DE6">
        <w:rPr>
          <w:b/>
        </w:rPr>
        <w:t>class</w:t>
      </w:r>
      <w:r>
        <w:t xml:space="preserve"> start </w:t>
      </w:r>
      <w:r w:rsidRPr="00D04DE6">
        <w:rPr>
          <w:i/>
        </w:rPr>
        <w:t>their</w:t>
      </w:r>
      <w:r>
        <w:t xml:space="preserve"> research papers on famous mathematicians. The </w:t>
      </w:r>
      <w:r w:rsidRPr="00D04DE6">
        <w:rPr>
          <w:b/>
        </w:rPr>
        <w:t>family</w:t>
      </w:r>
      <w:r>
        <w:t xml:space="preserve"> </w:t>
      </w:r>
      <w:r w:rsidRPr="00D04DE6">
        <w:rPr>
          <w:i/>
        </w:rPr>
        <w:t>are</w:t>
      </w:r>
      <w:r>
        <w:t xml:space="preserve"> in their beds.)</w:t>
      </w:r>
    </w:p>
    <w:p w14:paraId="2ABED1FB" w14:textId="77777777" w:rsidR="00344456" w:rsidRDefault="00344456" w:rsidP="00344456">
      <w:pPr>
        <w:pStyle w:val="Deliverable-H3"/>
        <w:numPr>
          <w:ilvl w:val="2"/>
          <w:numId w:val="49"/>
        </w:numPr>
        <w:ind w:left="720"/>
      </w:pPr>
      <w:bookmarkStart w:id="250" w:name="_Toc4586605"/>
      <w:bookmarkStart w:id="251" w:name="_Toc40343305"/>
      <w:r>
        <w:t>Companies and Most Other Organizations</w:t>
      </w:r>
      <w:bookmarkEnd w:id="250"/>
      <w:bookmarkEnd w:id="251"/>
    </w:p>
    <w:p w14:paraId="758A563C" w14:textId="77777777" w:rsidR="00344456" w:rsidRDefault="00344456" w:rsidP="00344456">
      <w:pPr>
        <w:pStyle w:val="Deliverable-Body"/>
      </w:pPr>
      <w:r>
        <w:t>Companies and most other organizations are considered singular and take a singular verb and pronoun (</w:t>
      </w:r>
      <w:r w:rsidRPr="00872DDB">
        <w:rPr>
          <w:i/>
        </w:rPr>
        <w:t>it</w:t>
      </w:r>
      <w:r>
        <w:t xml:space="preserve">, </w:t>
      </w:r>
      <w:r w:rsidRPr="00CD6272">
        <w:t>not</w:t>
      </w:r>
      <w:r w:rsidRPr="00872DDB">
        <w:rPr>
          <w:i/>
        </w:rPr>
        <w:t xml:space="preserve"> they</w:t>
      </w:r>
      <w:r>
        <w:t xml:space="preserve">; </w:t>
      </w:r>
      <w:r w:rsidRPr="00872DDB">
        <w:rPr>
          <w:i/>
        </w:rPr>
        <w:t>its</w:t>
      </w:r>
      <w:r>
        <w:t xml:space="preserve">, </w:t>
      </w:r>
      <w:r w:rsidRPr="00CD6272">
        <w:t>not</w:t>
      </w:r>
      <w:r w:rsidRPr="00872DDB">
        <w:rPr>
          <w:i/>
        </w:rPr>
        <w:t xml:space="preserve"> theirs</w:t>
      </w:r>
      <w:r>
        <w:t xml:space="preserve">). (Examples: Ford is on track to produce 6 million vehicles in 2013. Next year </w:t>
      </w:r>
      <w:r w:rsidRPr="00872DDB">
        <w:rPr>
          <w:i/>
        </w:rPr>
        <w:t>it</w:t>
      </w:r>
      <w:r>
        <w:t xml:space="preserve"> will open three new manufacturing facilities in the United States. </w:t>
      </w:r>
      <w:r w:rsidRPr="00872DDB">
        <w:rPr>
          <w:i/>
        </w:rPr>
        <w:t>Its</w:t>
      </w:r>
      <w:r>
        <w:t xml:space="preserve"> share of the market is growing.)</w:t>
      </w:r>
    </w:p>
    <w:p w14:paraId="571B23A5" w14:textId="77777777" w:rsidR="00344456" w:rsidRDefault="00344456" w:rsidP="00344456">
      <w:pPr>
        <w:pStyle w:val="Deliverable-H3"/>
        <w:numPr>
          <w:ilvl w:val="2"/>
          <w:numId w:val="49"/>
        </w:numPr>
        <w:ind w:left="720"/>
      </w:pPr>
      <w:bookmarkStart w:id="252" w:name="_Toc4586606"/>
      <w:bookmarkStart w:id="253" w:name="_Toc40343306"/>
      <w:r>
        <w:t>Indefinite Pronouns</w:t>
      </w:r>
      <w:bookmarkEnd w:id="252"/>
      <w:bookmarkEnd w:id="253"/>
    </w:p>
    <w:p w14:paraId="473367DA" w14:textId="4DF144C7" w:rsidR="00344456" w:rsidRDefault="00344456" w:rsidP="00344456">
      <w:pPr>
        <w:pStyle w:val="Deliverable-Body"/>
      </w:pPr>
      <w:r>
        <w:t>An indefinite pronoun does not refer to any specific person, thing</w:t>
      </w:r>
      <w:r w:rsidR="00525B37">
        <w:t>,</w:t>
      </w:r>
      <w:r>
        <w:t xml:space="preserve"> or amount. It is vague and not definite. Indefinite pronouns are words that replace nouns without specifying what noun they are replacing.</w:t>
      </w:r>
    </w:p>
    <w:p w14:paraId="1A23FA27" w14:textId="6E700A15" w:rsidR="00344456" w:rsidRDefault="00344456" w:rsidP="00344456">
      <w:pPr>
        <w:pStyle w:val="Deliverable-Body"/>
      </w:pPr>
      <w:r>
        <w:t xml:space="preserve">Treat the following indefinite pronouns as singular: </w:t>
      </w:r>
      <w:r w:rsidRPr="00D02301">
        <w:rPr>
          <w:i/>
        </w:rPr>
        <w:t>another,</w:t>
      </w:r>
      <w:r>
        <w:t xml:space="preserve"> </w:t>
      </w:r>
      <w:r w:rsidRPr="002A0842">
        <w:rPr>
          <w:i/>
        </w:rPr>
        <w:t xml:space="preserve">anybody, anyone, anything, </w:t>
      </w:r>
      <w:r w:rsidRPr="00B74EA8">
        <w:rPr>
          <w:i/>
        </w:rPr>
        <w:t xml:space="preserve">each, either, everybody, everyone, everything, </w:t>
      </w:r>
      <w:r>
        <w:rPr>
          <w:i/>
        </w:rPr>
        <w:t xml:space="preserve">little, much, </w:t>
      </w:r>
      <w:r w:rsidRPr="00B74EA8">
        <w:rPr>
          <w:i/>
        </w:rPr>
        <w:t xml:space="preserve">neither, nobody, no one, nothing, one, </w:t>
      </w:r>
      <w:r w:rsidRPr="002F78D2">
        <w:rPr>
          <w:i/>
        </w:rPr>
        <w:t>other</w:t>
      </w:r>
      <w:r w:rsidRPr="00B74EA8">
        <w:rPr>
          <w:i/>
        </w:rPr>
        <w:t>, somebody, someone, something</w:t>
      </w:r>
      <w:r w:rsidRPr="00B74EA8">
        <w:t>. (</w:t>
      </w:r>
      <w:r>
        <w:t xml:space="preserve">Examples: Everyone </w:t>
      </w:r>
      <w:r w:rsidRPr="00872DDB">
        <w:rPr>
          <w:i/>
        </w:rPr>
        <w:t>is</w:t>
      </w:r>
      <w:r>
        <w:t xml:space="preserve"> invited to the party. No one </w:t>
      </w:r>
      <w:r w:rsidRPr="00872DDB">
        <w:rPr>
          <w:i/>
        </w:rPr>
        <w:t>was</w:t>
      </w:r>
      <w:r>
        <w:t xml:space="preserve"> excluded. Someone </w:t>
      </w:r>
      <w:r w:rsidRPr="00872DDB">
        <w:rPr>
          <w:i/>
        </w:rPr>
        <w:t>is</w:t>
      </w:r>
      <w:r>
        <w:t xml:space="preserve"> ordering the birthday cake. Each of the children </w:t>
      </w:r>
      <w:r w:rsidRPr="00872DDB">
        <w:rPr>
          <w:i/>
        </w:rPr>
        <w:t>is</w:t>
      </w:r>
      <w:r>
        <w:t xml:space="preserve"> bringing a present. One of the girls </w:t>
      </w:r>
      <w:r w:rsidRPr="00872DDB">
        <w:rPr>
          <w:i/>
        </w:rPr>
        <w:t>is</w:t>
      </w:r>
      <w:r>
        <w:t xml:space="preserve"> planning to sing.) Remember that words ending in -one, -thing</w:t>
      </w:r>
      <w:r w:rsidR="00525B37">
        <w:t>,</w:t>
      </w:r>
      <w:r>
        <w:t xml:space="preserve"> and -body are singular and that these pronouns all use singular verbs.</w:t>
      </w:r>
    </w:p>
    <w:p w14:paraId="7140697B" w14:textId="77777777" w:rsidR="00344456" w:rsidRDefault="00344456" w:rsidP="00344456">
      <w:pPr>
        <w:pStyle w:val="Deliverable-Body"/>
      </w:pPr>
      <w:r>
        <w:t xml:space="preserve">When </w:t>
      </w:r>
      <w:r w:rsidRPr="002A0842">
        <w:rPr>
          <w:i/>
        </w:rPr>
        <w:t>each</w:t>
      </w:r>
      <w:r>
        <w:t xml:space="preserve"> follows a plural subject, keep the verb plural. (Example: The members each feel </w:t>
      </w:r>
      <w:r w:rsidRPr="00872DDB">
        <w:rPr>
          <w:i/>
        </w:rPr>
        <w:t>their</w:t>
      </w:r>
      <w:r>
        <w:t xml:space="preserve"> responsibility.)</w:t>
      </w:r>
    </w:p>
    <w:p w14:paraId="4F1B802E" w14:textId="7D687DCE" w:rsidR="00344456" w:rsidRDefault="00344456" w:rsidP="00344456">
      <w:pPr>
        <w:pStyle w:val="Deliverable-Body"/>
      </w:pPr>
      <w:r>
        <w:t xml:space="preserve">Use a singular verb when two or more subjects connected by </w:t>
      </w:r>
      <w:r w:rsidRPr="002A0842">
        <w:rPr>
          <w:i/>
        </w:rPr>
        <w:t>and</w:t>
      </w:r>
      <w:r>
        <w:t xml:space="preserve"> are preceded by </w:t>
      </w:r>
      <w:r w:rsidRPr="002A0842">
        <w:rPr>
          <w:i/>
        </w:rPr>
        <w:t>each</w:t>
      </w:r>
      <w:r>
        <w:t xml:space="preserve"> or </w:t>
      </w:r>
      <w:r w:rsidRPr="002A0842">
        <w:rPr>
          <w:i/>
        </w:rPr>
        <w:t>every</w:t>
      </w:r>
      <w:r>
        <w:t>. (Examples: Every jacket, suit</w:t>
      </w:r>
      <w:r w:rsidR="006A61F3">
        <w:t>,</w:t>
      </w:r>
      <w:r>
        <w:t xml:space="preserve"> and topcoat </w:t>
      </w:r>
      <w:r w:rsidRPr="00872DDB">
        <w:rPr>
          <w:i/>
        </w:rPr>
        <w:t>is</w:t>
      </w:r>
      <w:r>
        <w:t xml:space="preserve"> marked for reduction. Each man and woman </w:t>
      </w:r>
      <w:r w:rsidRPr="00872DDB">
        <w:rPr>
          <w:i/>
        </w:rPr>
        <w:t>has</w:t>
      </w:r>
      <w:r>
        <w:t xml:space="preserve"> responded to our plea for funds.)</w:t>
      </w:r>
    </w:p>
    <w:p w14:paraId="6D113F26" w14:textId="3C5EE869" w:rsidR="00344456" w:rsidRDefault="00344456" w:rsidP="00344456">
      <w:pPr>
        <w:pStyle w:val="Deliverable-Body"/>
      </w:pPr>
      <w:r>
        <w:t xml:space="preserve">The indefinite pronouns </w:t>
      </w:r>
      <w:r>
        <w:rPr>
          <w:i/>
        </w:rPr>
        <w:t>both, few, many, others</w:t>
      </w:r>
      <w:r w:rsidR="00525B37">
        <w:t>,</w:t>
      </w:r>
      <w:r>
        <w:rPr>
          <w:i/>
        </w:rPr>
        <w:t xml:space="preserve"> </w:t>
      </w:r>
      <w:r>
        <w:t>and</w:t>
      </w:r>
      <w:r>
        <w:rPr>
          <w:i/>
        </w:rPr>
        <w:t xml:space="preserve"> several</w:t>
      </w:r>
      <w:r>
        <w:t xml:space="preserve"> are plural and require plural pronouns (e.g., </w:t>
      </w:r>
      <w:r w:rsidRPr="00872DDB">
        <w:rPr>
          <w:i/>
        </w:rPr>
        <w:t>they</w:t>
      </w:r>
      <w:r>
        <w:t xml:space="preserve">, </w:t>
      </w:r>
      <w:r w:rsidRPr="00872DDB">
        <w:rPr>
          <w:i/>
        </w:rPr>
        <w:t>them</w:t>
      </w:r>
      <w:r>
        <w:t xml:space="preserve">, </w:t>
      </w:r>
      <w:r w:rsidRPr="00872DDB">
        <w:rPr>
          <w:i/>
        </w:rPr>
        <w:t>their</w:t>
      </w:r>
      <w:r>
        <w:t xml:space="preserve">) and they all use plural verbs (e.g., </w:t>
      </w:r>
      <w:r w:rsidRPr="00872DDB">
        <w:rPr>
          <w:i/>
        </w:rPr>
        <w:t>are</w:t>
      </w:r>
      <w:r>
        <w:t xml:space="preserve">, </w:t>
      </w:r>
      <w:r w:rsidRPr="00872DDB">
        <w:rPr>
          <w:i/>
        </w:rPr>
        <w:t>have</w:t>
      </w:r>
      <w:r>
        <w:t xml:space="preserve">, </w:t>
      </w:r>
      <w:r w:rsidRPr="00872DDB">
        <w:rPr>
          <w:i/>
        </w:rPr>
        <w:t>were</w:t>
      </w:r>
      <w:r>
        <w:t xml:space="preserve">). However, </w:t>
      </w:r>
      <w:r w:rsidRPr="002A0842">
        <w:rPr>
          <w:i/>
        </w:rPr>
        <w:t>all, any, more, most, none</w:t>
      </w:r>
      <w:r w:rsidR="00525B37">
        <w:t>,</w:t>
      </w:r>
      <w:r>
        <w:rPr>
          <w:i/>
        </w:rPr>
        <w:t xml:space="preserve"> </w:t>
      </w:r>
      <w:r>
        <w:t xml:space="preserve">and </w:t>
      </w:r>
      <w:r w:rsidRPr="002A0842">
        <w:rPr>
          <w:i/>
        </w:rPr>
        <w:t>some</w:t>
      </w:r>
      <w:r>
        <w:t xml:space="preserve"> can be singular or plural depending on context and emphasis. When one of these pronouns is the subject of a sentence, look at the object of the preposition when deciding which verb to use. If the object of the preposition is plural, use a plural verb. If the object of the preposition is singular, use a singular verb. (Examples: All the girls </w:t>
      </w:r>
      <w:r w:rsidRPr="00872DDB">
        <w:rPr>
          <w:i/>
        </w:rPr>
        <w:t>are</w:t>
      </w:r>
      <w:r>
        <w:t xml:space="preserve"> dancing in the recital. All the jewelry </w:t>
      </w:r>
      <w:r w:rsidRPr="00872DDB">
        <w:rPr>
          <w:i/>
        </w:rPr>
        <w:t>is</w:t>
      </w:r>
      <w:r>
        <w:t xml:space="preserve"> expensive. None of the money </w:t>
      </w:r>
      <w:r w:rsidRPr="00872DDB">
        <w:rPr>
          <w:i/>
        </w:rPr>
        <w:t>was</w:t>
      </w:r>
      <w:r>
        <w:t xml:space="preserve"> missing. Many of them </w:t>
      </w:r>
      <w:r w:rsidRPr="00872DDB">
        <w:rPr>
          <w:i/>
        </w:rPr>
        <w:t>are</w:t>
      </w:r>
      <w:r>
        <w:t xml:space="preserve"> coming home today. Some of the justices </w:t>
      </w:r>
      <w:r w:rsidRPr="00872DDB">
        <w:rPr>
          <w:i/>
        </w:rPr>
        <w:t>were</w:t>
      </w:r>
      <w:r>
        <w:t xml:space="preserve"> voicing their opposition.)</w:t>
      </w:r>
    </w:p>
    <w:p w14:paraId="49B077DC" w14:textId="77777777" w:rsidR="00344456" w:rsidRDefault="00344456" w:rsidP="00344456">
      <w:pPr>
        <w:pStyle w:val="Deliverable-H3"/>
        <w:numPr>
          <w:ilvl w:val="2"/>
          <w:numId w:val="49"/>
        </w:numPr>
        <w:ind w:left="720"/>
      </w:pPr>
      <w:bookmarkStart w:id="254" w:name="_Toc4586607"/>
      <w:bookmarkStart w:id="255" w:name="_Toc40343307"/>
      <w:r>
        <w:t>Prepositional Phrases</w:t>
      </w:r>
      <w:bookmarkEnd w:id="254"/>
      <w:bookmarkEnd w:id="255"/>
    </w:p>
    <w:p w14:paraId="11F311DC" w14:textId="5129FFB5" w:rsidR="00344456" w:rsidRDefault="00344456" w:rsidP="00344456">
      <w:pPr>
        <w:pStyle w:val="Deliverable-Body"/>
      </w:pPr>
      <w:r>
        <w:t xml:space="preserve">When establishing agreement between the subject and verb, disregard intervening phrases and clauses, including prepositional phrases (except when the subject is </w:t>
      </w:r>
      <w:r w:rsidRPr="001050B0">
        <w:rPr>
          <w:i/>
        </w:rPr>
        <w:t>all, any, more, most, none</w:t>
      </w:r>
      <w:r w:rsidR="00525B37">
        <w:t>,</w:t>
      </w:r>
      <w:r>
        <w:t xml:space="preserve"> or </w:t>
      </w:r>
      <w:r w:rsidRPr="001050B0">
        <w:rPr>
          <w:i/>
        </w:rPr>
        <w:t>some</w:t>
      </w:r>
      <w:r>
        <w:t xml:space="preserve">, as explained above). Remember, the subject and verb must agree. The object of the preposition should not influence the subject-verb agreement. (Examples: The purchase order for new supplies </w:t>
      </w:r>
      <w:r w:rsidRPr="00872DDB">
        <w:rPr>
          <w:i/>
        </w:rPr>
        <w:t>has</w:t>
      </w:r>
      <w:r>
        <w:t xml:space="preserve"> not been found. The list of suitable candidates </w:t>
      </w:r>
      <w:r w:rsidRPr="00872DDB">
        <w:rPr>
          <w:i/>
        </w:rPr>
        <w:t>is</w:t>
      </w:r>
      <w:r>
        <w:t xml:space="preserve"> long. High levels of air pollution </w:t>
      </w:r>
      <w:r w:rsidRPr="00872DDB">
        <w:rPr>
          <w:i/>
        </w:rPr>
        <w:t>are</w:t>
      </w:r>
      <w:r>
        <w:t xml:space="preserve"> prompting health concerns.)</w:t>
      </w:r>
    </w:p>
    <w:p w14:paraId="3500DDB8" w14:textId="77777777" w:rsidR="00344456" w:rsidRDefault="00344456" w:rsidP="00344456">
      <w:pPr>
        <w:pStyle w:val="Deliverable-Body"/>
      </w:pPr>
      <w:r>
        <w:t>Read the following sentence without the underlined prepositional phrase to select the correct verb.</w:t>
      </w:r>
    </w:p>
    <w:p w14:paraId="7D46A98A" w14:textId="77777777" w:rsidR="00344456" w:rsidRPr="00254571" w:rsidRDefault="00344456" w:rsidP="00344456">
      <w:pPr>
        <w:pStyle w:val="Deliverable-Body"/>
        <w:numPr>
          <w:ilvl w:val="0"/>
          <w:numId w:val="47"/>
        </w:numPr>
        <w:spacing w:after="120" w:afterAutospacing="0" w:line="276" w:lineRule="auto"/>
      </w:pPr>
      <w:r w:rsidRPr="00254571">
        <w:t xml:space="preserve">The </w:t>
      </w:r>
      <w:r w:rsidRPr="00872DDB">
        <w:t>purchase order</w:t>
      </w:r>
      <w:r w:rsidRPr="00254571">
        <w:t xml:space="preserve"> </w:t>
      </w:r>
      <w:r w:rsidRPr="00254571">
        <w:rPr>
          <w:u w:val="single"/>
        </w:rPr>
        <w:t>for new supplies</w:t>
      </w:r>
      <w:r w:rsidRPr="00254571">
        <w:t xml:space="preserve"> has not been found.</w:t>
      </w:r>
    </w:p>
    <w:p w14:paraId="1AE32133" w14:textId="77777777" w:rsidR="00344456" w:rsidRPr="00254571" w:rsidRDefault="00344456" w:rsidP="00344456">
      <w:pPr>
        <w:pStyle w:val="Deliverable-Body"/>
        <w:numPr>
          <w:ilvl w:val="0"/>
          <w:numId w:val="47"/>
        </w:numPr>
        <w:spacing w:after="120" w:afterAutospacing="0" w:line="276" w:lineRule="auto"/>
      </w:pPr>
      <w:r w:rsidRPr="00254571">
        <w:t xml:space="preserve">The </w:t>
      </w:r>
      <w:r w:rsidRPr="00254571">
        <w:rPr>
          <w:i/>
        </w:rPr>
        <w:t>purchase order has</w:t>
      </w:r>
      <w:r w:rsidRPr="00254571">
        <w:t xml:space="preserve"> not been found.</w:t>
      </w:r>
    </w:p>
    <w:p w14:paraId="167D63FE" w14:textId="77777777" w:rsidR="00344456" w:rsidRDefault="00344456" w:rsidP="00344456">
      <w:pPr>
        <w:pStyle w:val="Deliverable-Body"/>
      </w:pPr>
      <w:r>
        <w:t xml:space="preserve">When a sentence has both a positive and a negative subject, make the verb agree with the positive subject. (Example: </w:t>
      </w:r>
      <w:r w:rsidRPr="004F1A9E">
        <w:rPr>
          <w:i/>
        </w:rPr>
        <w:t>Profit</w:t>
      </w:r>
      <w:r>
        <w:t xml:space="preserve"> and not sales </w:t>
      </w:r>
      <w:r w:rsidRPr="004F1A9E">
        <w:rPr>
          <w:i/>
        </w:rPr>
        <w:t>is</w:t>
      </w:r>
      <w:r>
        <w:t xml:space="preserve"> the thing to keep your eye on.)</w:t>
      </w:r>
    </w:p>
    <w:p w14:paraId="6371BF2B" w14:textId="77777777" w:rsidR="00344456" w:rsidRDefault="00344456" w:rsidP="00344456">
      <w:pPr>
        <w:pStyle w:val="Deliverable-Body"/>
      </w:pPr>
      <w:r>
        <w:t xml:space="preserve">Use a singular verb after a phrase beginning with </w:t>
      </w:r>
      <w:r w:rsidRPr="004F1A9E">
        <w:rPr>
          <w:i/>
        </w:rPr>
        <w:t>one of</w:t>
      </w:r>
      <w:r>
        <w:t xml:space="preserve"> or </w:t>
      </w:r>
      <w:r w:rsidRPr="004F1A9E">
        <w:rPr>
          <w:i/>
        </w:rPr>
        <w:t>one of the</w:t>
      </w:r>
      <w:r>
        <w:t xml:space="preserve">. (Example: </w:t>
      </w:r>
      <w:r w:rsidRPr="004F1A9E">
        <w:rPr>
          <w:i/>
        </w:rPr>
        <w:t>One of the</w:t>
      </w:r>
      <w:r>
        <w:t xml:space="preserve"> reasons for so many wins </w:t>
      </w:r>
      <w:r w:rsidRPr="004F1A9E">
        <w:rPr>
          <w:i/>
        </w:rPr>
        <w:t>is</w:t>
      </w:r>
      <w:r>
        <w:t xml:space="preserve"> great motivation.)</w:t>
      </w:r>
    </w:p>
    <w:p w14:paraId="1DBFC1CB" w14:textId="77777777" w:rsidR="00344456" w:rsidRDefault="00344456" w:rsidP="00344456">
      <w:pPr>
        <w:pStyle w:val="Deliverable-H3"/>
        <w:numPr>
          <w:ilvl w:val="2"/>
          <w:numId w:val="49"/>
        </w:numPr>
        <w:ind w:left="720"/>
      </w:pPr>
      <w:bookmarkStart w:id="256" w:name="_Toc4586608"/>
      <w:bookmarkStart w:id="257" w:name="_Toc40343308"/>
      <w:r>
        <w:t>Plural Subject and Singular Predicate Noun (or Vice Versa)</w:t>
      </w:r>
      <w:bookmarkEnd w:id="256"/>
      <w:bookmarkEnd w:id="257"/>
    </w:p>
    <w:p w14:paraId="607A552C" w14:textId="77777777" w:rsidR="00344456" w:rsidRDefault="00344456" w:rsidP="00344456">
      <w:pPr>
        <w:pStyle w:val="Deliverable-Body"/>
      </w:pPr>
      <w:r>
        <w:t xml:space="preserve">If a sentence has a plural subject and a singular predicate noun (or vice versa), the verb should agree with the subject, not the predicate noun. (Examples: Potatoes </w:t>
      </w:r>
      <w:r w:rsidRPr="00872DDB">
        <w:rPr>
          <w:i/>
        </w:rPr>
        <w:t>are</w:t>
      </w:r>
      <w:r>
        <w:t xml:space="preserve"> her favorite food. Her favorite food </w:t>
      </w:r>
      <w:r w:rsidRPr="00872DDB">
        <w:rPr>
          <w:i/>
        </w:rPr>
        <w:t>is</w:t>
      </w:r>
      <w:r>
        <w:t xml:space="preserve"> potatoes.)</w:t>
      </w:r>
    </w:p>
    <w:p w14:paraId="50225D50" w14:textId="77777777" w:rsidR="00344456" w:rsidRDefault="00344456" w:rsidP="00344456">
      <w:pPr>
        <w:pStyle w:val="Deliverable-H3"/>
        <w:numPr>
          <w:ilvl w:val="2"/>
          <w:numId w:val="49"/>
        </w:numPr>
        <w:ind w:left="720"/>
      </w:pPr>
      <w:bookmarkStart w:id="258" w:name="_Toc4586609"/>
      <w:bookmarkStart w:id="259" w:name="_Toc40343309"/>
      <w:r>
        <w:t>Singular and Plural Subjects</w:t>
      </w:r>
      <w:bookmarkEnd w:id="258"/>
      <w:bookmarkEnd w:id="259"/>
    </w:p>
    <w:p w14:paraId="5162A838" w14:textId="0F101F6B" w:rsidR="00344456" w:rsidRDefault="00344456" w:rsidP="00344456">
      <w:pPr>
        <w:pStyle w:val="Deliverable-Body"/>
      </w:pPr>
      <w:r>
        <w:t xml:space="preserve">If the subject is made up of both singular and plural words connected by </w:t>
      </w:r>
      <w:r w:rsidRPr="00A1290B">
        <w:rPr>
          <w:i/>
        </w:rPr>
        <w:t>or, either/or, neither/nor,</w:t>
      </w:r>
      <w:r>
        <w:t xml:space="preserve"> or </w:t>
      </w:r>
      <w:r w:rsidRPr="00A1290B">
        <w:rPr>
          <w:i/>
        </w:rPr>
        <w:t>not only/but also</w:t>
      </w:r>
      <w:r>
        <w:t xml:space="preserve">, the verb agrees with the </w:t>
      </w:r>
      <w:r w:rsidRPr="004F1A9E">
        <w:rPr>
          <w:b/>
        </w:rPr>
        <w:t>nearer</w:t>
      </w:r>
      <w:r>
        <w:t xml:space="preserve"> part of the subject. Since sentences with singular and plural subjects usually </w:t>
      </w:r>
      <w:r w:rsidRPr="004F1A9E">
        <w:rPr>
          <w:u w:val="single"/>
        </w:rPr>
        <w:t>sound</w:t>
      </w:r>
      <w:r>
        <w:t xml:space="preserve"> better with plural verbs, place the plural subject closer to the verb whenever possible. (Example: Miss Smith or her assistants </w:t>
      </w:r>
      <w:r w:rsidRPr="00872DDB">
        <w:rPr>
          <w:i/>
        </w:rPr>
        <w:t>have</w:t>
      </w:r>
      <w:r>
        <w:t xml:space="preserve"> the data.)</w:t>
      </w:r>
    </w:p>
    <w:p w14:paraId="78920C75" w14:textId="609EDC2C" w:rsidR="00D426A3" w:rsidRDefault="00D426A3" w:rsidP="00344456">
      <w:pPr>
        <w:pStyle w:val="Deliverable-Body"/>
      </w:pPr>
      <w:r>
        <w:t xml:space="preserve">The expression </w:t>
      </w:r>
      <w:r w:rsidRPr="00A1290B">
        <w:rPr>
          <w:i/>
        </w:rPr>
        <w:t>the number</w:t>
      </w:r>
      <w:r>
        <w:t xml:space="preserve"> has a singular meaning and requires a singular verb. </w:t>
      </w:r>
      <w:r w:rsidRPr="00A1290B">
        <w:rPr>
          <w:i/>
        </w:rPr>
        <w:t>A number</w:t>
      </w:r>
      <w:r>
        <w:t xml:space="preserve"> has a plural meaning and requires a plural verb. (Examples: The number of bank offices </w:t>
      </w:r>
      <w:r w:rsidRPr="00872DDB">
        <w:rPr>
          <w:i/>
        </w:rPr>
        <w:t>has</w:t>
      </w:r>
      <w:r>
        <w:t xml:space="preserve"> increased. A number of our branch offices </w:t>
      </w:r>
      <w:r w:rsidRPr="00872DDB">
        <w:rPr>
          <w:i/>
        </w:rPr>
        <w:t>are</w:t>
      </w:r>
      <w:r>
        <w:t xml:space="preserve"> located here</w:t>
      </w:r>
      <w:r w:rsidR="00B15C0A">
        <w:t>.)</w:t>
      </w:r>
    </w:p>
    <w:p w14:paraId="50DC443C" w14:textId="77777777" w:rsidR="00344456" w:rsidRDefault="00344456" w:rsidP="00344456">
      <w:pPr>
        <w:pStyle w:val="Deliverable-H3"/>
        <w:numPr>
          <w:ilvl w:val="2"/>
          <w:numId w:val="49"/>
        </w:numPr>
        <w:ind w:left="720"/>
      </w:pPr>
      <w:bookmarkStart w:id="260" w:name="_Toc4586610"/>
      <w:bookmarkStart w:id="261" w:name="_Toc40343310"/>
      <w:r>
        <w:t>Subjects Referring to One Person</w:t>
      </w:r>
      <w:bookmarkEnd w:id="260"/>
      <w:bookmarkEnd w:id="261"/>
    </w:p>
    <w:p w14:paraId="2D328E1C" w14:textId="6F437355" w:rsidR="00344456" w:rsidRDefault="00344456" w:rsidP="00344456">
      <w:pPr>
        <w:pStyle w:val="Deliverable-Body"/>
      </w:pPr>
      <w:r>
        <w:t xml:space="preserve">Use a singular verb when two or more subjects connected by </w:t>
      </w:r>
      <w:r w:rsidRPr="00A1290B">
        <w:rPr>
          <w:i/>
        </w:rPr>
        <w:t>and</w:t>
      </w:r>
      <w:r>
        <w:t xml:space="preserve"> refer to the same person or thing. (Example: Our secretary and treasurer </w:t>
      </w:r>
      <w:r w:rsidRPr="00872DDB">
        <w:rPr>
          <w:i/>
        </w:rPr>
        <w:t>is</w:t>
      </w:r>
      <w:r>
        <w:t xml:space="preserve"> Frances Smith.)</w:t>
      </w:r>
      <w:r w:rsidR="009B2F72">
        <w:t xml:space="preserve"> In addition, </w:t>
      </w:r>
      <w:r w:rsidR="00A5620C">
        <w:t xml:space="preserve">use </w:t>
      </w:r>
      <w:r w:rsidR="00A5620C" w:rsidRPr="00A5620C">
        <w:t xml:space="preserve">singular verbs when subjects expressing periods of time, amounts of money, or quantities represent </w:t>
      </w:r>
      <w:r w:rsidR="00A5620C" w:rsidRPr="008F0DAD">
        <w:rPr>
          <w:i/>
          <w:iCs/>
        </w:rPr>
        <w:t>a total amount</w:t>
      </w:r>
      <w:r w:rsidR="00A5620C" w:rsidRPr="00A5620C">
        <w:t xml:space="preserve">. When these subjects represent </w:t>
      </w:r>
      <w:r w:rsidR="00A5620C" w:rsidRPr="008F0DAD">
        <w:rPr>
          <w:i/>
          <w:iCs/>
        </w:rPr>
        <w:t>a number of individual units</w:t>
      </w:r>
      <w:r w:rsidR="00A5620C" w:rsidRPr="00A5620C">
        <w:t xml:space="preserve">, use a plural verb. (Examples: Ten acres </w:t>
      </w:r>
      <w:r w:rsidR="00A5620C" w:rsidRPr="008F0DAD">
        <w:rPr>
          <w:i/>
          <w:iCs/>
        </w:rPr>
        <w:t>is</w:t>
      </w:r>
      <w:r w:rsidR="00A5620C" w:rsidRPr="00A5620C">
        <w:t xml:space="preserve"> considered a small piece of property. Ten acres </w:t>
      </w:r>
      <w:r w:rsidR="00A5620C" w:rsidRPr="008F0DAD">
        <w:rPr>
          <w:i/>
          <w:iCs/>
        </w:rPr>
        <w:t>were</w:t>
      </w:r>
      <w:r w:rsidR="00A5620C" w:rsidRPr="00A5620C">
        <w:t xml:space="preserve"> plowed last spring.)</w:t>
      </w:r>
    </w:p>
    <w:p w14:paraId="43DB5A9B" w14:textId="27CF1DEB" w:rsidR="00344456" w:rsidRDefault="00344456" w:rsidP="00344456">
      <w:pPr>
        <w:pStyle w:val="Deliverable-H2"/>
        <w:numPr>
          <w:ilvl w:val="1"/>
          <w:numId w:val="49"/>
        </w:numPr>
        <w:ind w:left="576"/>
      </w:pPr>
      <w:bookmarkStart w:id="262" w:name="_Toc4586614"/>
      <w:bookmarkStart w:id="263" w:name="_Toc40343311"/>
      <w:r>
        <w:t>Troublesome Words Usage</w:t>
      </w:r>
      <w:bookmarkEnd w:id="262"/>
      <w:bookmarkEnd w:id="263"/>
    </w:p>
    <w:p w14:paraId="354A648C" w14:textId="77777777" w:rsidR="0005287F" w:rsidRDefault="0005287F" w:rsidP="0005287F">
      <w:pPr>
        <w:pStyle w:val="Deliverable-H3"/>
        <w:numPr>
          <w:ilvl w:val="2"/>
          <w:numId w:val="49"/>
        </w:numPr>
        <w:ind w:left="720"/>
      </w:pPr>
      <w:bookmarkStart w:id="264" w:name="_Toc4586613"/>
      <w:bookmarkStart w:id="265" w:name="_Toc40343312"/>
      <w:r>
        <w:t>That and Which</w:t>
      </w:r>
      <w:bookmarkEnd w:id="264"/>
      <w:bookmarkEnd w:id="265"/>
    </w:p>
    <w:p w14:paraId="02001346" w14:textId="77777777" w:rsidR="0005287F" w:rsidRDefault="0005287F" w:rsidP="0005287F">
      <w:pPr>
        <w:pStyle w:val="Deliverable-Body"/>
      </w:pPr>
      <w:r w:rsidRPr="00A1290B">
        <w:rPr>
          <w:i/>
        </w:rPr>
        <w:t>That</w:t>
      </w:r>
      <w:r>
        <w:t xml:space="preserve"> and </w:t>
      </w:r>
      <w:r w:rsidRPr="00A1290B">
        <w:rPr>
          <w:i/>
        </w:rPr>
        <w:t>which</w:t>
      </w:r>
      <w:r>
        <w:t xml:space="preserve"> are </w:t>
      </w:r>
      <w:r w:rsidRPr="00D77973">
        <w:rPr>
          <w:u w:val="single"/>
        </w:rPr>
        <w:t>not</w:t>
      </w:r>
      <w:r>
        <w:t xml:space="preserve"> interchangeable.</w:t>
      </w:r>
    </w:p>
    <w:p w14:paraId="57F011AF" w14:textId="60DFD0E7" w:rsidR="0005287F" w:rsidRDefault="0005287F" w:rsidP="0005287F">
      <w:pPr>
        <w:pStyle w:val="Deliverable-Body"/>
      </w:pPr>
      <w:r w:rsidRPr="00872DDB">
        <w:rPr>
          <w:i/>
        </w:rPr>
        <w:t>That</w:t>
      </w:r>
      <w:r w:rsidRPr="000528A9">
        <w:t xml:space="preserve"> is a pronoun used to introduce a </w:t>
      </w:r>
      <w:r>
        <w:t xml:space="preserve">defining clause (also called an essential clause or a restrictive clause) and gives information essential to the meaning of the sentence. You do not need a comma before a clause beginning with </w:t>
      </w:r>
      <w:r w:rsidRPr="00872DDB">
        <w:rPr>
          <w:i/>
        </w:rPr>
        <w:t>that</w:t>
      </w:r>
      <w:r>
        <w:t xml:space="preserve">. (Example: My bike that has a broken seat is in the garage.) In this example sentence, you understand that the speaker has at least one other bike. Specifically, the bike he’s talking about is distinguished from his other bikes by its broken seat. If you removed the clause </w:t>
      </w:r>
      <w:r w:rsidRPr="00872DDB">
        <w:rPr>
          <w:i/>
        </w:rPr>
        <w:t>that has a broken seat</w:t>
      </w:r>
      <w:r>
        <w:t xml:space="preserve">, you would lose the implication that he owns more than one bicycle, and even if you somehow knew about the other bikes, you wouldn’t know which one was in the garage. </w:t>
      </w:r>
      <w:r w:rsidRPr="00B37D9F">
        <w:t>(Example: Cars that are smaller usually get better gas mileage.)</w:t>
      </w:r>
    </w:p>
    <w:p w14:paraId="2FE35BB1" w14:textId="38F761A0" w:rsidR="0005287F" w:rsidRDefault="0005287F" w:rsidP="0005287F">
      <w:pPr>
        <w:pStyle w:val="Deliverable-Body"/>
      </w:pPr>
      <w:r w:rsidRPr="00872DDB">
        <w:rPr>
          <w:i/>
        </w:rPr>
        <w:t>Which</w:t>
      </w:r>
      <w:r w:rsidRPr="000528A9">
        <w:t xml:space="preserve"> is a pronoun used to introduce a nonrestrictive clause (a clause that is not essential to the meaning of the sentence). In most instances, you need to add a comma before a clause beginning with </w:t>
      </w:r>
      <w:r w:rsidRPr="00872DDB">
        <w:rPr>
          <w:i/>
        </w:rPr>
        <w:t>which</w:t>
      </w:r>
      <w:r w:rsidRPr="000528A9">
        <w:t>.</w:t>
      </w:r>
      <w:r>
        <w:t xml:space="preserve"> Unlike defining clauses, non-defining clauses (also called nonessential or nonrestrictive clauses) do not limit the meaning of the sentence. You might lose interesting details if you remove them, but the meaning of the sentence wouldn’t change. Sometimes, these phrases are set off by commas. </w:t>
      </w:r>
      <w:r w:rsidRPr="00872DDB">
        <w:rPr>
          <w:i/>
        </w:rPr>
        <w:t>My bike, which has a broken seat, is in the garage</w:t>
      </w:r>
      <w:r>
        <w:t>. Here, the broken seat is simply a description of the bike in the garage. There’s no implication that the speaker owns more than one bike. (Example: My car, which is green, gets great gas mileage.)</w:t>
      </w:r>
    </w:p>
    <w:p w14:paraId="40415C1C" w14:textId="77777777" w:rsidR="0005287F" w:rsidRDefault="0005287F" w:rsidP="0005287F">
      <w:pPr>
        <w:pStyle w:val="Deliverable-H3"/>
      </w:pPr>
      <w:bookmarkStart w:id="266" w:name="_Toc40343313"/>
      <w:r>
        <w:t>Shall and Will</w:t>
      </w:r>
      <w:bookmarkEnd w:id="266"/>
    </w:p>
    <w:p w14:paraId="26776A9A" w14:textId="5E448203" w:rsidR="0005287F" w:rsidRDefault="0005287F" w:rsidP="0005287F">
      <w:pPr>
        <w:pStyle w:val="Deliverable-Body"/>
      </w:pPr>
      <w:r>
        <w:t xml:space="preserve">Apply these rules for using </w:t>
      </w:r>
      <w:r w:rsidRPr="00872DDB">
        <w:rPr>
          <w:i/>
        </w:rPr>
        <w:t>shall</w:t>
      </w:r>
      <w:r>
        <w:t xml:space="preserve"> </w:t>
      </w:r>
      <w:r w:rsidR="003F7011">
        <w:t xml:space="preserve">and </w:t>
      </w:r>
      <w:r w:rsidRPr="00872DDB">
        <w:rPr>
          <w:i/>
        </w:rPr>
        <w:t>will</w:t>
      </w:r>
      <w:r>
        <w:t>:</w:t>
      </w:r>
    </w:p>
    <w:p w14:paraId="4E4153E9" w14:textId="77777777" w:rsidR="0005287F" w:rsidRDefault="0005287F" w:rsidP="0005287F">
      <w:pPr>
        <w:pStyle w:val="Deliverable-ListLevel1"/>
      </w:pPr>
      <w:r>
        <w:t xml:space="preserve">Use </w:t>
      </w:r>
      <w:r w:rsidRPr="007540DF">
        <w:rPr>
          <w:i/>
        </w:rPr>
        <w:t>will</w:t>
      </w:r>
      <w:r>
        <w:t xml:space="preserve"> when the Agency has the action (i.e., The Agency will…)</w:t>
      </w:r>
    </w:p>
    <w:p w14:paraId="3B3CF3CD" w14:textId="053C9E9C" w:rsidR="0005287F" w:rsidRDefault="0005287F" w:rsidP="0005287F">
      <w:pPr>
        <w:pStyle w:val="Deliverable-ListLevel1"/>
      </w:pPr>
      <w:r>
        <w:t xml:space="preserve">Use </w:t>
      </w:r>
      <w:r w:rsidRPr="007540DF">
        <w:rPr>
          <w:i/>
        </w:rPr>
        <w:t>shall</w:t>
      </w:r>
      <w:r>
        <w:t xml:space="preserve"> with other entities (i.e., The Vendor shall…)</w:t>
      </w:r>
    </w:p>
    <w:p w14:paraId="27785EB9" w14:textId="2720A924" w:rsidR="0005287F" w:rsidRDefault="0005287F" w:rsidP="00872DDB">
      <w:pPr>
        <w:pStyle w:val="Deliverable-H3"/>
      </w:pPr>
      <w:bookmarkStart w:id="267" w:name="_Toc40343314"/>
      <w:r>
        <w:t>Usage of Similar Words</w:t>
      </w:r>
      <w:bookmarkEnd w:id="267"/>
    </w:p>
    <w:p w14:paraId="5E621ABD" w14:textId="78AF98E2" w:rsidR="009F1BF3" w:rsidRPr="009F1BF3" w:rsidRDefault="009F1BF3" w:rsidP="008F0DAD">
      <w:pPr>
        <w:pStyle w:val="Deliverable-Body"/>
      </w:pPr>
      <w:r>
        <w:t>Check proper usage of similar words</w:t>
      </w:r>
      <w:r w:rsidR="00BA26DE">
        <w:t xml:space="preserve"> such as </w:t>
      </w:r>
      <w:r w:rsidR="00543F47" w:rsidRPr="008F0DAD">
        <w:rPr>
          <w:i/>
          <w:iCs/>
        </w:rPr>
        <w:t>ensure/insure/assure</w:t>
      </w:r>
      <w:r w:rsidR="00BA26DE">
        <w:t xml:space="preserve">, as well as </w:t>
      </w:r>
      <w:r w:rsidR="00543F47" w:rsidRPr="00AF177D">
        <w:rPr>
          <w:i/>
          <w:iCs/>
        </w:rPr>
        <w:t>affect/effect</w:t>
      </w:r>
      <w:r w:rsidR="00543F47">
        <w:t>.</w:t>
      </w:r>
      <w:r w:rsidR="00AF177D">
        <w:t xml:space="preserve"> </w:t>
      </w:r>
      <w:r w:rsidR="00AC2506">
        <w:t xml:space="preserve">See </w:t>
      </w:r>
      <w:r w:rsidR="00CB0F47" w:rsidRPr="008F0DAD">
        <w:rPr>
          <w:b/>
          <w:bCs/>
        </w:rPr>
        <w:fldChar w:fldCharType="begin"/>
      </w:r>
      <w:r w:rsidR="00CB0F47" w:rsidRPr="008F0DAD">
        <w:rPr>
          <w:b/>
          <w:bCs/>
        </w:rPr>
        <w:instrText xml:space="preserve"> REF _Ref34748070 \h </w:instrText>
      </w:r>
      <w:r w:rsidR="00CB0F47">
        <w:rPr>
          <w:b/>
          <w:bCs/>
        </w:rPr>
        <w:instrText xml:space="preserve"> \* MERGEFORMAT </w:instrText>
      </w:r>
      <w:r w:rsidR="00CB0F47" w:rsidRPr="008F0DAD">
        <w:rPr>
          <w:b/>
          <w:bCs/>
        </w:rPr>
      </w:r>
      <w:r w:rsidR="00CB0F47" w:rsidRPr="008F0DAD">
        <w:rPr>
          <w:b/>
          <w:bCs/>
        </w:rPr>
        <w:fldChar w:fldCharType="separate"/>
      </w:r>
      <w:r w:rsidR="00CB0F47" w:rsidRPr="008F0DAD">
        <w:rPr>
          <w:b/>
          <w:bCs/>
        </w:rPr>
        <w:t xml:space="preserve">Exhibit </w:t>
      </w:r>
      <w:r w:rsidR="00CB0F47" w:rsidRPr="008F0DAD">
        <w:rPr>
          <w:b/>
          <w:bCs/>
          <w:noProof/>
        </w:rPr>
        <w:t>6</w:t>
      </w:r>
      <w:r w:rsidR="00CB0F47" w:rsidRPr="008F0DAD">
        <w:rPr>
          <w:b/>
          <w:bCs/>
        </w:rPr>
        <w:noBreakHyphen/>
      </w:r>
      <w:r w:rsidR="00CB0F47" w:rsidRPr="008F0DAD">
        <w:rPr>
          <w:b/>
          <w:bCs/>
          <w:noProof/>
        </w:rPr>
        <w:t>2</w:t>
      </w:r>
      <w:r w:rsidR="00CB0F47" w:rsidRPr="008F0DAD">
        <w:rPr>
          <w:b/>
          <w:bCs/>
        </w:rPr>
        <w:t>: Troublesome Words Usage</w:t>
      </w:r>
      <w:r w:rsidR="00CB0F47" w:rsidRPr="008F0DAD">
        <w:rPr>
          <w:b/>
          <w:bCs/>
        </w:rPr>
        <w:fldChar w:fldCharType="end"/>
      </w:r>
      <w:r w:rsidR="00CB0F47">
        <w:t xml:space="preserve"> below for the</w:t>
      </w:r>
      <w:r>
        <w:t xml:space="preserve"> </w:t>
      </w:r>
      <w:r w:rsidR="00A81BF8">
        <w:t>us</w:t>
      </w:r>
      <w:r w:rsidR="002B7494">
        <w:t>age</w:t>
      </w:r>
      <w:r w:rsidR="00A81BF8">
        <w:t xml:space="preserve"> and </w:t>
      </w:r>
      <w:r>
        <w:t xml:space="preserve">explanation </w:t>
      </w:r>
      <w:r w:rsidR="001F215F">
        <w:t>of</w:t>
      </w:r>
      <w:r w:rsidR="00AE5AAA">
        <w:t xml:space="preserve"> both</w:t>
      </w:r>
      <w:r w:rsidR="00CB0F47">
        <w:t xml:space="preserve"> </w:t>
      </w:r>
      <w:r w:rsidR="0005287F">
        <w:t>similar</w:t>
      </w:r>
      <w:r>
        <w:t xml:space="preserve"> </w:t>
      </w:r>
      <w:r w:rsidR="00AE5AAA">
        <w:t>and</w:t>
      </w:r>
      <w:r w:rsidR="0005287F">
        <w:t xml:space="preserve"> troublesome words</w:t>
      </w:r>
      <w:r w:rsidR="003F7195">
        <w:t xml:space="preserve"> listed</w:t>
      </w:r>
      <w:r>
        <w:t>.</w:t>
      </w:r>
    </w:p>
    <w:p w14:paraId="512FCD57" w14:textId="746C259A" w:rsidR="00344456" w:rsidRDefault="00344456" w:rsidP="00344456">
      <w:pPr>
        <w:pStyle w:val="Deliverable-H3"/>
        <w:numPr>
          <w:ilvl w:val="2"/>
          <w:numId w:val="49"/>
        </w:numPr>
        <w:spacing w:after="240"/>
        <w:ind w:left="720"/>
      </w:pPr>
      <w:bookmarkStart w:id="268" w:name="_Toc4586615"/>
      <w:bookmarkStart w:id="269" w:name="_Toc40343315"/>
      <w:r>
        <w:t>How to use These Troublesome Words</w:t>
      </w:r>
      <w:bookmarkEnd w:id="268"/>
      <w:bookmarkEnd w:id="269"/>
    </w:p>
    <w:tbl>
      <w:tblPr>
        <w:tblW w:w="5000" w:type="pct"/>
        <w:jc w:val="center"/>
        <w:tblBorders>
          <w:top w:val="single" w:sz="12" w:space="0" w:color="24A54A"/>
          <w:bottom w:val="single" w:sz="12" w:space="0" w:color="24A54A"/>
          <w:insideH w:val="single" w:sz="8" w:space="0" w:color="A6A6A6" w:themeColor="background1" w:themeShade="A6"/>
          <w:insideV w:val="single" w:sz="8" w:space="0" w:color="A6A6A6" w:themeColor="background1" w:themeShade="A6"/>
        </w:tblBorders>
        <w:tblLook w:val="00A0" w:firstRow="1" w:lastRow="0" w:firstColumn="1" w:lastColumn="0" w:noHBand="0" w:noVBand="0"/>
      </w:tblPr>
      <w:tblGrid>
        <w:gridCol w:w="4680"/>
        <w:gridCol w:w="4594"/>
      </w:tblGrid>
      <w:tr w:rsidR="005258DB" w:rsidRPr="00A64834" w14:paraId="088EC1B0" w14:textId="77777777" w:rsidTr="008A46B1">
        <w:trPr>
          <w:cantSplit/>
          <w:trHeight w:val="491"/>
          <w:tblHeader/>
          <w:jc w:val="center"/>
        </w:trPr>
        <w:tc>
          <w:tcPr>
            <w:tcW w:w="2523" w:type="pct"/>
            <w:tcBorders>
              <w:top w:val="single" w:sz="12" w:space="0" w:color="24A54A"/>
              <w:bottom w:val="single" w:sz="12" w:space="0" w:color="24A54A"/>
            </w:tcBorders>
            <w:vAlign w:val="center"/>
          </w:tcPr>
          <w:p w14:paraId="1A7E84F6" w14:textId="64021BD3" w:rsidR="005258DB" w:rsidRPr="00A64834" w:rsidRDefault="005258DB" w:rsidP="008A46B1">
            <w:pPr>
              <w:pStyle w:val="Deliverable-Table-Header"/>
              <w:rPr>
                <w:color w:val="009DDC"/>
              </w:rPr>
            </w:pPr>
            <w:r>
              <w:rPr>
                <w:color w:val="009DDC"/>
              </w:rPr>
              <w:t>Troublesome Words</w:t>
            </w:r>
          </w:p>
        </w:tc>
        <w:tc>
          <w:tcPr>
            <w:tcW w:w="2477" w:type="pct"/>
            <w:tcBorders>
              <w:top w:val="single" w:sz="12" w:space="0" w:color="24A54A"/>
              <w:bottom w:val="single" w:sz="12" w:space="0" w:color="24A54A"/>
            </w:tcBorders>
            <w:vAlign w:val="center"/>
          </w:tcPr>
          <w:p w14:paraId="02BF8645" w14:textId="052B1D3D" w:rsidR="005258DB" w:rsidRPr="00872DDB" w:rsidRDefault="005258DB" w:rsidP="008A46B1">
            <w:pPr>
              <w:pStyle w:val="Deliverable-Table-Header"/>
              <w:rPr>
                <w:color w:val="009DDC"/>
              </w:rPr>
            </w:pPr>
            <w:r>
              <w:rPr>
                <w:color w:val="009DDC"/>
              </w:rPr>
              <w:t>Explanation</w:t>
            </w:r>
            <w:r w:rsidR="003F7011">
              <w:rPr>
                <w:color w:val="009DDC"/>
              </w:rPr>
              <w:t xml:space="preserve"> and Usage</w:t>
            </w:r>
          </w:p>
        </w:tc>
      </w:tr>
      <w:tr w:rsidR="009A2651" w:rsidRPr="009731A0" w14:paraId="3584C357" w14:textId="77777777" w:rsidTr="00872DDB">
        <w:trPr>
          <w:cantSplit/>
          <w:trHeight w:val="552"/>
          <w:jc w:val="center"/>
        </w:trPr>
        <w:tc>
          <w:tcPr>
            <w:tcW w:w="2523" w:type="pct"/>
            <w:tcBorders>
              <w:top w:val="single" w:sz="12" w:space="0" w:color="24A54A"/>
            </w:tcBorders>
          </w:tcPr>
          <w:p w14:paraId="67A92E64" w14:textId="55E9C43D" w:rsidR="009A2651" w:rsidRPr="009731A0" w:rsidRDefault="009A2651" w:rsidP="009A2651">
            <w:pPr>
              <w:pStyle w:val="Deliverable-TableText"/>
            </w:pPr>
            <w:r w:rsidRPr="00A1290B">
              <w:t>Accept/Except</w:t>
            </w:r>
          </w:p>
        </w:tc>
        <w:tc>
          <w:tcPr>
            <w:tcW w:w="2477" w:type="pct"/>
            <w:tcBorders>
              <w:top w:val="single" w:sz="12" w:space="0" w:color="24A54A"/>
            </w:tcBorders>
          </w:tcPr>
          <w:p w14:paraId="60659EAA" w14:textId="041A44E3" w:rsidR="009A2651" w:rsidRPr="00872DDB" w:rsidRDefault="009A2651" w:rsidP="00872DDB">
            <w:pPr>
              <w:pStyle w:val="Deliverable-TableText"/>
            </w:pPr>
            <w:r w:rsidRPr="00A1290B">
              <w:rPr>
                <w:i/>
              </w:rPr>
              <w:t>Accept</w:t>
            </w:r>
            <w:r>
              <w:t xml:space="preserve"> means </w:t>
            </w:r>
            <w:r w:rsidRPr="00A1290B">
              <w:rPr>
                <w:i/>
              </w:rPr>
              <w:t>to agree</w:t>
            </w:r>
            <w:r>
              <w:rPr>
                <w:i/>
              </w:rPr>
              <w:t>,</w:t>
            </w:r>
            <w:r w:rsidRPr="00A1290B">
              <w:rPr>
                <w:i/>
              </w:rPr>
              <w:t xml:space="preserve"> to receive</w:t>
            </w:r>
            <w:r>
              <w:rPr>
                <w:i/>
              </w:rPr>
              <w:t>,</w:t>
            </w:r>
            <w:r w:rsidRPr="00A1290B">
              <w:rPr>
                <w:i/>
              </w:rPr>
              <w:t xml:space="preserve"> </w:t>
            </w:r>
            <w:r w:rsidRPr="00BB5DF4">
              <w:t>or</w:t>
            </w:r>
            <w:r w:rsidRPr="00A1290B">
              <w:rPr>
                <w:i/>
              </w:rPr>
              <w:t xml:space="preserve"> do</w:t>
            </w:r>
            <w:r>
              <w:t>.</w:t>
            </w:r>
            <w:r w:rsidRPr="00A1290B">
              <w:t xml:space="preserve"> </w:t>
            </w:r>
            <w:r w:rsidRPr="00A1290B">
              <w:rPr>
                <w:i/>
              </w:rPr>
              <w:t>Except</w:t>
            </w:r>
            <w:r>
              <w:t xml:space="preserve"> means </w:t>
            </w:r>
            <w:r w:rsidRPr="00A1290B">
              <w:rPr>
                <w:i/>
              </w:rPr>
              <w:t>not including</w:t>
            </w:r>
            <w:r w:rsidRPr="00A1290B">
              <w:t>.</w:t>
            </w:r>
          </w:p>
        </w:tc>
      </w:tr>
      <w:tr w:rsidR="009A2651" w:rsidRPr="009731A0" w14:paraId="389780A3" w14:textId="77777777" w:rsidTr="00872DDB">
        <w:trPr>
          <w:cantSplit/>
          <w:trHeight w:val="552"/>
          <w:jc w:val="center"/>
        </w:trPr>
        <w:tc>
          <w:tcPr>
            <w:tcW w:w="2523" w:type="pct"/>
          </w:tcPr>
          <w:p w14:paraId="50D5516F" w14:textId="7ED15B14" w:rsidR="009A2651" w:rsidRDefault="009A2651" w:rsidP="009A2651">
            <w:pPr>
              <w:pStyle w:val="Deliverable-TableText"/>
            </w:pPr>
            <w:r w:rsidRPr="002B3BC3">
              <w:t>Affect/Effect</w:t>
            </w:r>
          </w:p>
        </w:tc>
        <w:tc>
          <w:tcPr>
            <w:tcW w:w="2477" w:type="pct"/>
          </w:tcPr>
          <w:p w14:paraId="40A00B52" w14:textId="77777777" w:rsidR="009A2651" w:rsidRPr="00872DDB" w:rsidRDefault="009A2651" w:rsidP="009A2651">
            <w:pPr>
              <w:pStyle w:val="Deliverable-Body"/>
              <w:rPr>
                <w:sz w:val="18"/>
                <w:szCs w:val="18"/>
              </w:rPr>
            </w:pPr>
            <w:r w:rsidRPr="00872DDB">
              <w:rPr>
                <w:i/>
                <w:sz w:val="18"/>
                <w:szCs w:val="18"/>
              </w:rPr>
              <w:t>Affect</w:t>
            </w:r>
            <w:r w:rsidRPr="00872DDB">
              <w:rPr>
                <w:sz w:val="18"/>
                <w:szCs w:val="18"/>
              </w:rPr>
              <w:t xml:space="preserve"> is normally used as a verb meaning </w:t>
            </w:r>
            <w:r w:rsidRPr="00872DDB">
              <w:rPr>
                <w:i/>
                <w:sz w:val="18"/>
                <w:szCs w:val="18"/>
              </w:rPr>
              <w:t>to influence, change, assume</w:t>
            </w:r>
            <w:r w:rsidRPr="00872DDB">
              <w:rPr>
                <w:sz w:val="18"/>
                <w:szCs w:val="18"/>
              </w:rPr>
              <w:t xml:space="preserve">. </w:t>
            </w:r>
            <w:r w:rsidRPr="00872DDB">
              <w:rPr>
                <w:i/>
                <w:sz w:val="18"/>
                <w:szCs w:val="18"/>
              </w:rPr>
              <w:t>Effect</w:t>
            </w:r>
            <w:r w:rsidRPr="00872DDB">
              <w:rPr>
                <w:sz w:val="18"/>
                <w:szCs w:val="18"/>
              </w:rPr>
              <w:t xml:space="preserve"> can be either a verb meaning </w:t>
            </w:r>
            <w:r w:rsidRPr="00872DDB">
              <w:rPr>
                <w:i/>
                <w:sz w:val="18"/>
                <w:szCs w:val="18"/>
              </w:rPr>
              <w:t>to bring about</w:t>
            </w:r>
            <w:r w:rsidRPr="00872DDB">
              <w:rPr>
                <w:sz w:val="18"/>
                <w:szCs w:val="18"/>
              </w:rPr>
              <w:t xml:space="preserve"> or a noun meaning </w:t>
            </w:r>
            <w:r w:rsidRPr="00872DDB">
              <w:rPr>
                <w:i/>
                <w:sz w:val="18"/>
                <w:szCs w:val="18"/>
              </w:rPr>
              <w:t>result</w:t>
            </w:r>
            <w:r w:rsidRPr="00872DDB">
              <w:rPr>
                <w:sz w:val="18"/>
                <w:szCs w:val="18"/>
              </w:rPr>
              <w:t xml:space="preserve">, </w:t>
            </w:r>
            <w:r w:rsidRPr="00872DDB">
              <w:rPr>
                <w:i/>
                <w:sz w:val="18"/>
                <w:szCs w:val="18"/>
              </w:rPr>
              <w:t>impression</w:t>
            </w:r>
            <w:r w:rsidRPr="00872DDB">
              <w:rPr>
                <w:sz w:val="18"/>
                <w:szCs w:val="18"/>
              </w:rPr>
              <w:t>.</w:t>
            </w:r>
          </w:p>
          <w:p w14:paraId="22A1E9EA" w14:textId="56DF28C5" w:rsidR="009A2651" w:rsidRPr="009A2651" w:rsidRDefault="009A2651" w:rsidP="009A2651">
            <w:pPr>
              <w:pStyle w:val="Deliverable-TableText"/>
            </w:pPr>
            <w:r w:rsidRPr="009A2651">
              <w:t>The court’s decision will not affect (change) the precedent. She affects (assumes) an unsophisticated manner. It is essential that we effect (bring about) an immediate improvement. How can we assess the full effect (result) of the new law?</w:t>
            </w:r>
          </w:p>
        </w:tc>
      </w:tr>
      <w:tr w:rsidR="009A2651" w:rsidRPr="009731A0" w14:paraId="61A56849" w14:textId="77777777" w:rsidTr="00872DDB">
        <w:trPr>
          <w:cantSplit/>
          <w:trHeight w:val="552"/>
          <w:jc w:val="center"/>
        </w:trPr>
        <w:tc>
          <w:tcPr>
            <w:tcW w:w="2523" w:type="pct"/>
          </w:tcPr>
          <w:p w14:paraId="225E83E1" w14:textId="4A2C018E" w:rsidR="009A2651" w:rsidRDefault="009A2651" w:rsidP="009A2651">
            <w:pPr>
              <w:pStyle w:val="Deliverable-TableText"/>
            </w:pPr>
            <w:r>
              <w:t>Age/Aged</w:t>
            </w:r>
          </w:p>
        </w:tc>
        <w:tc>
          <w:tcPr>
            <w:tcW w:w="2477" w:type="pct"/>
          </w:tcPr>
          <w:p w14:paraId="1EF6158C" w14:textId="15448552" w:rsidR="009A2651" w:rsidRPr="009A2651" w:rsidRDefault="009A2651" w:rsidP="009A2651">
            <w:pPr>
              <w:pStyle w:val="Deliverable-TableText"/>
            </w:pPr>
            <w:r>
              <w:t xml:space="preserve">I interviewed a man </w:t>
            </w:r>
            <w:r w:rsidRPr="00BB5DF4">
              <w:rPr>
                <w:i/>
              </w:rPr>
              <w:t>aged</w:t>
            </w:r>
            <w:r>
              <w:t xml:space="preserve"> 52 for the job. (NOT: a man age 52) You can collect these benefits </w:t>
            </w:r>
            <w:r w:rsidRPr="00BB5DF4">
              <w:rPr>
                <w:i/>
              </w:rPr>
              <w:t>at the age of</w:t>
            </w:r>
            <w:r>
              <w:t xml:space="preserve"> 62. (NOT: at age 62.)</w:t>
            </w:r>
          </w:p>
        </w:tc>
      </w:tr>
      <w:tr w:rsidR="009A2651" w:rsidRPr="009731A0" w14:paraId="49458E86" w14:textId="77777777" w:rsidTr="00872DDB">
        <w:trPr>
          <w:cantSplit/>
          <w:trHeight w:val="552"/>
          <w:jc w:val="center"/>
        </w:trPr>
        <w:tc>
          <w:tcPr>
            <w:tcW w:w="2523" w:type="pct"/>
          </w:tcPr>
          <w:p w14:paraId="081F00D1" w14:textId="00BB6160" w:rsidR="009A2651" w:rsidRDefault="009A2651" w:rsidP="009A2651">
            <w:pPr>
              <w:pStyle w:val="Deliverable-TableText"/>
            </w:pPr>
            <w:r w:rsidRPr="0025266D">
              <w:t>A lot/Allot</w:t>
            </w:r>
          </w:p>
        </w:tc>
        <w:tc>
          <w:tcPr>
            <w:tcW w:w="2477" w:type="pct"/>
          </w:tcPr>
          <w:p w14:paraId="286F1A02" w14:textId="4266D285" w:rsidR="009A2651" w:rsidRPr="009A2651" w:rsidRDefault="009A2651" w:rsidP="009A2651">
            <w:pPr>
              <w:pStyle w:val="Deliverable-TableText"/>
            </w:pPr>
            <w:r w:rsidRPr="00BB5DF4">
              <w:rPr>
                <w:i/>
              </w:rPr>
              <w:t>A lot</w:t>
            </w:r>
            <w:r>
              <w:t xml:space="preserve"> (</w:t>
            </w:r>
            <w:r w:rsidR="00511D03">
              <w:t xml:space="preserve">two words, </w:t>
            </w:r>
            <w:r>
              <w:t xml:space="preserve">not alot) means </w:t>
            </w:r>
            <w:r w:rsidRPr="00F44D1C">
              <w:rPr>
                <w:i/>
              </w:rPr>
              <w:t>much of something</w:t>
            </w:r>
            <w:r>
              <w:t xml:space="preserve">. </w:t>
            </w:r>
            <w:r w:rsidRPr="00BB5DF4">
              <w:rPr>
                <w:i/>
              </w:rPr>
              <w:t>Allot</w:t>
            </w:r>
            <w:r>
              <w:t xml:space="preserve"> is a verb meaning </w:t>
            </w:r>
            <w:r w:rsidRPr="00F44D1C">
              <w:rPr>
                <w:i/>
              </w:rPr>
              <w:t>to dispense</w:t>
            </w:r>
            <w:r w:rsidRPr="0025266D">
              <w:t>.</w:t>
            </w:r>
          </w:p>
        </w:tc>
      </w:tr>
      <w:tr w:rsidR="009A2651" w:rsidRPr="009731A0" w14:paraId="78B3B860" w14:textId="77777777" w:rsidTr="00872DDB">
        <w:trPr>
          <w:cantSplit/>
          <w:trHeight w:val="552"/>
          <w:jc w:val="center"/>
        </w:trPr>
        <w:tc>
          <w:tcPr>
            <w:tcW w:w="2523" w:type="pct"/>
          </w:tcPr>
          <w:p w14:paraId="0D0647ED" w14:textId="2EE796E5" w:rsidR="009A2651" w:rsidRDefault="009A2651" w:rsidP="009A2651">
            <w:pPr>
              <w:pStyle w:val="Deliverable-TableText"/>
            </w:pPr>
            <w:r w:rsidRPr="0025266D">
              <w:t>All right</w:t>
            </w:r>
          </w:p>
        </w:tc>
        <w:tc>
          <w:tcPr>
            <w:tcW w:w="2477" w:type="pct"/>
          </w:tcPr>
          <w:p w14:paraId="4501FF80" w14:textId="05949614" w:rsidR="009A2651" w:rsidRPr="009A2651" w:rsidRDefault="009A2651" w:rsidP="009A2651">
            <w:pPr>
              <w:pStyle w:val="Deliverable-TableText"/>
            </w:pPr>
            <w:r w:rsidRPr="0025266D">
              <w:t xml:space="preserve">Like </w:t>
            </w:r>
            <w:r w:rsidRPr="00BB5DF4">
              <w:rPr>
                <w:i/>
              </w:rPr>
              <w:t>all wrong</w:t>
            </w:r>
            <w:r w:rsidRPr="0025266D">
              <w:t xml:space="preserve">, the expression </w:t>
            </w:r>
            <w:r w:rsidRPr="00F44D1C">
              <w:rPr>
                <w:i/>
              </w:rPr>
              <w:t>all right</w:t>
            </w:r>
            <w:r w:rsidRPr="0025266D">
              <w:t xml:space="preserve"> should be spelled as two words.</w:t>
            </w:r>
          </w:p>
        </w:tc>
      </w:tr>
      <w:tr w:rsidR="009A2651" w:rsidRPr="009731A0" w14:paraId="17D23599" w14:textId="77777777" w:rsidTr="00872DDB">
        <w:trPr>
          <w:cantSplit/>
          <w:trHeight w:val="552"/>
          <w:jc w:val="center"/>
        </w:trPr>
        <w:tc>
          <w:tcPr>
            <w:tcW w:w="2523" w:type="pct"/>
          </w:tcPr>
          <w:p w14:paraId="79916147" w14:textId="304E2A4C" w:rsidR="009A2651" w:rsidRDefault="009A2651" w:rsidP="009A2651">
            <w:pPr>
              <w:pStyle w:val="Deliverable-TableText"/>
            </w:pPr>
            <w:r w:rsidRPr="0025266D">
              <w:t>Already/All ready</w:t>
            </w:r>
          </w:p>
        </w:tc>
        <w:tc>
          <w:tcPr>
            <w:tcW w:w="2477" w:type="pct"/>
          </w:tcPr>
          <w:p w14:paraId="594DC6D8" w14:textId="41B985D1" w:rsidR="009A2651" w:rsidRPr="009A2651" w:rsidRDefault="009A2651" w:rsidP="009A2651">
            <w:pPr>
              <w:pStyle w:val="Deliverable-TableText"/>
            </w:pPr>
            <w:r w:rsidRPr="0025266D">
              <w:t xml:space="preserve">The order had </w:t>
            </w:r>
            <w:r w:rsidRPr="00BB5DF4">
              <w:rPr>
                <w:i/>
              </w:rPr>
              <w:t>already</w:t>
            </w:r>
            <w:r w:rsidRPr="0025266D">
              <w:t xml:space="preserve"> (previously) been shipped. The order is </w:t>
            </w:r>
            <w:r w:rsidRPr="00BB5DF4">
              <w:rPr>
                <w:i/>
              </w:rPr>
              <w:t>all ready</w:t>
            </w:r>
            <w:r w:rsidRPr="0025266D">
              <w:t xml:space="preserve"> (all prepared) to be shipped.</w:t>
            </w:r>
          </w:p>
        </w:tc>
      </w:tr>
      <w:tr w:rsidR="009A2651" w:rsidRPr="009731A0" w14:paraId="26F00E36" w14:textId="77777777" w:rsidTr="00872DDB">
        <w:trPr>
          <w:cantSplit/>
          <w:trHeight w:val="552"/>
          <w:jc w:val="center"/>
        </w:trPr>
        <w:tc>
          <w:tcPr>
            <w:tcW w:w="2523" w:type="pct"/>
          </w:tcPr>
          <w:p w14:paraId="5D147994" w14:textId="054F8576" w:rsidR="009A2651" w:rsidRDefault="009A2651" w:rsidP="009A2651">
            <w:pPr>
              <w:pStyle w:val="Deliverable-TableText"/>
            </w:pPr>
            <w:r w:rsidRPr="0025266D">
              <w:t>Altogether/All together</w:t>
            </w:r>
          </w:p>
        </w:tc>
        <w:tc>
          <w:tcPr>
            <w:tcW w:w="2477" w:type="pct"/>
          </w:tcPr>
          <w:p w14:paraId="758914CE" w14:textId="56BFADDF" w:rsidR="009A2651" w:rsidRPr="009A2651" w:rsidRDefault="009A2651" w:rsidP="009A2651">
            <w:pPr>
              <w:pStyle w:val="Deliverable-TableText"/>
            </w:pPr>
            <w:r w:rsidRPr="0025266D">
              <w:t xml:space="preserve">He is </w:t>
            </w:r>
            <w:r w:rsidRPr="00BB5DF4">
              <w:rPr>
                <w:i/>
              </w:rPr>
              <w:t>altogether</w:t>
            </w:r>
            <w:r w:rsidRPr="0025266D">
              <w:t xml:space="preserve"> (entirely) relaxed and ready to go to sleep. The papers are </w:t>
            </w:r>
            <w:r w:rsidRPr="00BB5DF4">
              <w:rPr>
                <w:i/>
              </w:rPr>
              <w:t>all together</w:t>
            </w:r>
            <w:r w:rsidRPr="0025266D">
              <w:t xml:space="preserve"> (in a group) on her desk.</w:t>
            </w:r>
          </w:p>
        </w:tc>
      </w:tr>
      <w:tr w:rsidR="009A2651" w:rsidRPr="009731A0" w14:paraId="67A3BFE7" w14:textId="77777777" w:rsidTr="00872DDB">
        <w:trPr>
          <w:cantSplit/>
          <w:trHeight w:val="552"/>
          <w:jc w:val="center"/>
        </w:trPr>
        <w:tc>
          <w:tcPr>
            <w:tcW w:w="2523" w:type="pct"/>
          </w:tcPr>
          <w:p w14:paraId="46598F9D" w14:textId="127E3216" w:rsidR="009A2651" w:rsidRDefault="009A2651" w:rsidP="009A2651">
            <w:pPr>
              <w:pStyle w:val="Deliverable-TableText"/>
            </w:pPr>
            <w:r>
              <w:t>Always/All ways</w:t>
            </w:r>
          </w:p>
        </w:tc>
        <w:tc>
          <w:tcPr>
            <w:tcW w:w="2477" w:type="pct"/>
          </w:tcPr>
          <w:p w14:paraId="74E74735" w14:textId="0E5422F4" w:rsidR="009A2651" w:rsidRPr="009A2651" w:rsidRDefault="009A2651" w:rsidP="009A2651">
            <w:pPr>
              <w:pStyle w:val="Deliverable-TableText"/>
            </w:pPr>
            <w:r>
              <w:t xml:space="preserve">She has </w:t>
            </w:r>
            <w:r w:rsidRPr="00CE71FA">
              <w:rPr>
                <w:i/>
              </w:rPr>
              <w:t>always</w:t>
            </w:r>
            <w:r>
              <w:t xml:space="preserve"> (at all times) done good work. We have tried in </w:t>
            </w:r>
            <w:r w:rsidRPr="00CE71FA">
              <w:rPr>
                <w:i/>
              </w:rPr>
              <w:t>all ways</w:t>
            </w:r>
            <w:r>
              <w:t xml:space="preserve"> (by all methods) to keep everyone happy.</w:t>
            </w:r>
          </w:p>
        </w:tc>
      </w:tr>
      <w:tr w:rsidR="009A2651" w:rsidRPr="009731A0" w14:paraId="79094593" w14:textId="77777777" w:rsidTr="00872DDB">
        <w:trPr>
          <w:cantSplit/>
          <w:trHeight w:val="552"/>
          <w:jc w:val="center"/>
        </w:trPr>
        <w:tc>
          <w:tcPr>
            <w:tcW w:w="2523" w:type="pct"/>
          </w:tcPr>
          <w:p w14:paraId="374DF074" w14:textId="4CCD9D84" w:rsidR="009A2651" w:rsidRDefault="009A2651" w:rsidP="009A2651">
            <w:pPr>
              <w:pStyle w:val="Deliverable-TableText"/>
            </w:pPr>
            <w:r w:rsidRPr="0025266D">
              <w:t>Bring/Take</w:t>
            </w:r>
          </w:p>
        </w:tc>
        <w:tc>
          <w:tcPr>
            <w:tcW w:w="2477" w:type="pct"/>
          </w:tcPr>
          <w:p w14:paraId="440E70C6" w14:textId="0720B79C" w:rsidR="009A2651" w:rsidRPr="009A2651" w:rsidRDefault="009A2651" w:rsidP="009A2651">
            <w:pPr>
              <w:pStyle w:val="Deliverable-TableText"/>
            </w:pPr>
            <w:r w:rsidRPr="00BB5DF4">
              <w:rPr>
                <w:i/>
              </w:rPr>
              <w:t>Bring</w:t>
            </w:r>
            <w:r w:rsidRPr="0025266D">
              <w:t xml:space="preserve"> indicates motion toward. </w:t>
            </w:r>
            <w:r w:rsidRPr="00CE71FA">
              <w:rPr>
                <w:i/>
              </w:rPr>
              <w:t>Take</w:t>
            </w:r>
            <w:r w:rsidRPr="0025266D">
              <w:t xml:space="preserve"> indicates motion away from.</w:t>
            </w:r>
          </w:p>
        </w:tc>
      </w:tr>
      <w:tr w:rsidR="009A2651" w:rsidRPr="009731A0" w14:paraId="455D9221" w14:textId="77777777" w:rsidTr="00872DDB">
        <w:trPr>
          <w:cantSplit/>
          <w:trHeight w:val="552"/>
          <w:jc w:val="center"/>
        </w:trPr>
        <w:tc>
          <w:tcPr>
            <w:tcW w:w="2523" w:type="pct"/>
          </w:tcPr>
          <w:p w14:paraId="331805AC" w14:textId="0D30894E" w:rsidR="009A2651" w:rsidRDefault="009A2651" w:rsidP="009A2651">
            <w:pPr>
              <w:pStyle w:val="Deliverable-TableText"/>
            </w:pPr>
            <w:r w:rsidRPr="0025266D">
              <w:t>Capitol/Capital</w:t>
            </w:r>
          </w:p>
        </w:tc>
        <w:tc>
          <w:tcPr>
            <w:tcW w:w="2477" w:type="pct"/>
          </w:tcPr>
          <w:p w14:paraId="3B9E5CDE" w14:textId="031D29C5" w:rsidR="009A2651" w:rsidRPr="009A2651" w:rsidRDefault="00511D03" w:rsidP="009A2651">
            <w:pPr>
              <w:pStyle w:val="Deliverable-TableText"/>
            </w:pPr>
            <w:r w:rsidRPr="00872DDB">
              <w:rPr>
                <w:i/>
              </w:rPr>
              <w:t>Capitol</w:t>
            </w:r>
            <w:r>
              <w:t xml:space="preserve"> is a building in which the legislative body of government meets. The </w:t>
            </w:r>
            <w:r w:rsidRPr="00CE71FA">
              <w:rPr>
                <w:i/>
              </w:rPr>
              <w:t>Capitol</w:t>
            </w:r>
            <w:r w:rsidRPr="0025266D">
              <w:t xml:space="preserve"> is a bu</w:t>
            </w:r>
            <w:r>
              <w:t xml:space="preserve">ilding in downtown Tallahassee; the dome of the state </w:t>
            </w:r>
            <w:r w:rsidRPr="00CE71FA">
              <w:rPr>
                <w:i/>
              </w:rPr>
              <w:t>capitol</w:t>
            </w:r>
            <w:r>
              <w:rPr>
                <w:i/>
              </w:rPr>
              <w:t xml:space="preserve">. </w:t>
            </w:r>
            <w:r w:rsidRPr="002B5B76">
              <w:rPr>
                <w:i/>
              </w:rPr>
              <w:t xml:space="preserve">Capital </w:t>
            </w:r>
            <w:r>
              <w:t xml:space="preserve">can be a noun or an adjective. </w:t>
            </w:r>
            <w:r w:rsidRPr="0025266D">
              <w:t xml:space="preserve">Tallahassee is the </w:t>
            </w:r>
            <w:r w:rsidRPr="00CE71FA">
              <w:rPr>
                <w:i/>
              </w:rPr>
              <w:t>capital</w:t>
            </w:r>
            <w:r w:rsidRPr="0025266D">
              <w:t xml:space="preserve"> of Florida</w:t>
            </w:r>
            <w:r>
              <w:t xml:space="preserve">; and </w:t>
            </w:r>
            <w:r w:rsidRPr="00F44D1C">
              <w:rPr>
                <w:i/>
              </w:rPr>
              <w:t>capital</w:t>
            </w:r>
            <w:r>
              <w:t xml:space="preserve"> also can be relating to assets (capital improvements).</w:t>
            </w:r>
          </w:p>
        </w:tc>
      </w:tr>
      <w:tr w:rsidR="009A2651" w:rsidRPr="009731A0" w14:paraId="4B066CAE" w14:textId="77777777" w:rsidTr="00872DDB">
        <w:trPr>
          <w:cantSplit/>
          <w:trHeight w:val="552"/>
          <w:jc w:val="center"/>
        </w:trPr>
        <w:tc>
          <w:tcPr>
            <w:tcW w:w="2523" w:type="pct"/>
          </w:tcPr>
          <w:p w14:paraId="3D7ABB5C" w14:textId="4E12900C" w:rsidR="009A2651" w:rsidRDefault="009A2651" w:rsidP="009A2651">
            <w:pPr>
              <w:pStyle w:val="Deliverable-TableText"/>
            </w:pPr>
            <w:r>
              <w:t>Did/Done</w:t>
            </w:r>
          </w:p>
        </w:tc>
        <w:tc>
          <w:tcPr>
            <w:tcW w:w="2477" w:type="pct"/>
          </w:tcPr>
          <w:p w14:paraId="392CED35" w14:textId="77777777" w:rsidR="009A2651" w:rsidRPr="00872DDB" w:rsidRDefault="009A2651" w:rsidP="009A2651">
            <w:pPr>
              <w:pStyle w:val="Deliverable-Body"/>
              <w:rPr>
                <w:sz w:val="18"/>
                <w:szCs w:val="18"/>
              </w:rPr>
            </w:pPr>
            <w:r w:rsidRPr="00872DDB">
              <w:rPr>
                <w:sz w:val="18"/>
                <w:szCs w:val="18"/>
              </w:rPr>
              <w:t xml:space="preserve">Do not use a past participle to express the past tense. He was the one who </w:t>
            </w:r>
            <w:r w:rsidRPr="00872DDB">
              <w:rPr>
                <w:i/>
                <w:sz w:val="18"/>
                <w:szCs w:val="18"/>
              </w:rPr>
              <w:t>did</w:t>
            </w:r>
            <w:r w:rsidRPr="00872DDB">
              <w:rPr>
                <w:sz w:val="18"/>
                <w:szCs w:val="18"/>
              </w:rPr>
              <w:t xml:space="preserve"> it. NOT...He was the one who </w:t>
            </w:r>
            <w:r w:rsidRPr="00872DDB">
              <w:rPr>
                <w:i/>
                <w:sz w:val="18"/>
                <w:szCs w:val="18"/>
              </w:rPr>
              <w:t>done</w:t>
            </w:r>
            <w:r w:rsidRPr="00872DDB">
              <w:rPr>
                <w:sz w:val="18"/>
                <w:szCs w:val="18"/>
              </w:rPr>
              <w:t xml:space="preserve"> it.</w:t>
            </w:r>
          </w:p>
          <w:p w14:paraId="28727BDC" w14:textId="0B94E3B9" w:rsidR="009A2651" w:rsidRPr="006C2626" w:rsidRDefault="009A2651" w:rsidP="009A2651">
            <w:pPr>
              <w:pStyle w:val="Deliverable-TableText"/>
            </w:pPr>
            <w:r w:rsidRPr="009A2651">
              <w:t xml:space="preserve">Nothing has been </w:t>
            </w:r>
            <w:r w:rsidRPr="009A2651">
              <w:rPr>
                <w:i/>
              </w:rPr>
              <w:t>done</w:t>
            </w:r>
            <w:r w:rsidRPr="009A2651">
              <w:t xml:space="preserve"> about the problem on the fourth floor yet.</w:t>
            </w:r>
          </w:p>
        </w:tc>
      </w:tr>
      <w:tr w:rsidR="009A2651" w:rsidRPr="009731A0" w14:paraId="077D6415" w14:textId="77777777" w:rsidTr="00872DDB">
        <w:trPr>
          <w:cantSplit/>
          <w:trHeight w:val="552"/>
          <w:jc w:val="center"/>
        </w:trPr>
        <w:tc>
          <w:tcPr>
            <w:tcW w:w="2523" w:type="pct"/>
          </w:tcPr>
          <w:p w14:paraId="3D159EF0" w14:textId="69F0DF09" w:rsidR="009A2651" w:rsidRDefault="009A2651" w:rsidP="009A2651">
            <w:pPr>
              <w:pStyle w:val="Deliverable-TableText"/>
            </w:pPr>
            <w:r w:rsidRPr="0025266D">
              <w:t>Eager/Anxious</w:t>
            </w:r>
          </w:p>
        </w:tc>
        <w:tc>
          <w:tcPr>
            <w:tcW w:w="2477" w:type="pct"/>
          </w:tcPr>
          <w:p w14:paraId="017F30BD" w14:textId="58A94A43" w:rsidR="009A2651" w:rsidRPr="009A2651" w:rsidRDefault="009A2651" w:rsidP="009A2651">
            <w:pPr>
              <w:pStyle w:val="Deliverable-TableText"/>
            </w:pPr>
            <w:r>
              <w:t xml:space="preserve">Both </w:t>
            </w:r>
            <w:r w:rsidRPr="00CE71FA">
              <w:rPr>
                <w:i/>
              </w:rPr>
              <w:t>anxious</w:t>
            </w:r>
            <w:r>
              <w:t xml:space="preserve"> and </w:t>
            </w:r>
            <w:r w:rsidRPr="00CE71FA">
              <w:rPr>
                <w:i/>
              </w:rPr>
              <w:t>eager</w:t>
            </w:r>
            <w:r>
              <w:t xml:space="preserve"> mean desirous, but </w:t>
            </w:r>
            <w:r w:rsidRPr="00CE71FA">
              <w:rPr>
                <w:i/>
              </w:rPr>
              <w:t>anxious</w:t>
            </w:r>
            <w:r>
              <w:t xml:space="preserve"> also implies fear or concern. I’m </w:t>
            </w:r>
            <w:r w:rsidRPr="00CE71FA">
              <w:rPr>
                <w:i/>
              </w:rPr>
              <w:t>anxious</w:t>
            </w:r>
            <w:r>
              <w:t xml:space="preserve"> to hear whether we won the bid. I am </w:t>
            </w:r>
            <w:r w:rsidRPr="00CE71FA">
              <w:rPr>
                <w:i/>
              </w:rPr>
              <w:t>eager</w:t>
            </w:r>
            <w:r>
              <w:t xml:space="preserve"> to hear about your new house.</w:t>
            </w:r>
          </w:p>
        </w:tc>
      </w:tr>
      <w:tr w:rsidR="009A2651" w:rsidRPr="009731A0" w14:paraId="0373E0ED" w14:textId="77777777" w:rsidTr="00872DDB">
        <w:trPr>
          <w:cantSplit/>
          <w:trHeight w:val="552"/>
          <w:jc w:val="center"/>
        </w:trPr>
        <w:tc>
          <w:tcPr>
            <w:tcW w:w="2523" w:type="pct"/>
          </w:tcPr>
          <w:p w14:paraId="4E2CC42D" w14:textId="7192DF0D" w:rsidR="009A2651" w:rsidRDefault="009A2651" w:rsidP="009A2651">
            <w:pPr>
              <w:pStyle w:val="Deliverable-TableText"/>
            </w:pPr>
            <w:r>
              <w:t>Email</w:t>
            </w:r>
          </w:p>
        </w:tc>
        <w:tc>
          <w:tcPr>
            <w:tcW w:w="2477" w:type="pct"/>
          </w:tcPr>
          <w:p w14:paraId="266ECB24" w14:textId="48D2126F" w:rsidR="009A2651" w:rsidRPr="009A2651" w:rsidRDefault="009A2651" w:rsidP="009A2651">
            <w:pPr>
              <w:pStyle w:val="Deliverable-TableText"/>
            </w:pPr>
            <w:r w:rsidRPr="00F01863">
              <w:t xml:space="preserve">The preferred spelling is </w:t>
            </w:r>
            <w:r w:rsidRPr="00F01863">
              <w:rPr>
                <w:b/>
              </w:rPr>
              <w:t>email</w:t>
            </w:r>
            <w:r w:rsidRPr="00F01863">
              <w:t xml:space="preserve">, </w:t>
            </w:r>
            <w:r w:rsidRPr="00F01863">
              <w:rPr>
                <w:u w:val="single"/>
              </w:rPr>
              <w:t>not</w:t>
            </w:r>
            <w:r w:rsidRPr="00F01863">
              <w:t xml:space="preserve"> e-mail or E-mail.</w:t>
            </w:r>
          </w:p>
        </w:tc>
      </w:tr>
      <w:tr w:rsidR="009A2651" w:rsidRPr="009731A0" w14:paraId="158532AB" w14:textId="77777777" w:rsidTr="00872DDB">
        <w:trPr>
          <w:cantSplit/>
          <w:trHeight w:val="552"/>
          <w:jc w:val="center"/>
        </w:trPr>
        <w:tc>
          <w:tcPr>
            <w:tcW w:w="2523" w:type="pct"/>
          </w:tcPr>
          <w:p w14:paraId="5790DC28" w14:textId="240570D8" w:rsidR="009A2651" w:rsidRDefault="009A2651" w:rsidP="009A2651">
            <w:pPr>
              <w:pStyle w:val="Deliverable-TableText"/>
            </w:pPr>
            <w:r w:rsidRPr="0025266D">
              <w:t>Ensure/Insure/Assure</w:t>
            </w:r>
          </w:p>
        </w:tc>
        <w:tc>
          <w:tcPr>
            <w:tcW w:w="2477" w:type="pct"/>
          </w:tcPr>
          <w:p w14:paraId="7FC6CD8E" w14:textId="77777777" w:rsidR="009A2651" w:rsidRPr="00872DDB" w:rsidRDefault="009A2651" w:rsidP="009A2651">
            <w:pPr>
              <w:pStyle w:val="Deliverable-Body"/>
              <w:rPr>
                <w:sz w:val="18"/>
                <w:szCs w:val="18"/>
              </w:rPr>
            </w:pPr>
            <w:r w:rsidRPr="00872DDB">
              <w:rPr>
                <w:i/>
                <w:sz w:val="18"/>
                <w:szCs w:val="18"/>
              </w:rPr>
              <w:t>Ensure</w:t>
            </w:r>
            <w:r w:rsidRPr="00872DDB">
              <w:rPr>
                <w:sz w:val="18"/>
                <w:szCs w:val="18"/>
              </w:rPr>
              <w:t xml:space="preserve"> means </w:t>
            </w:r>
            <w:r w:rsidRPr="00872DDB">
              <w:rPr>
                <w:i/>
                <w:sz w:val="18"/>
                <w:szCs w:val="18"/>
              </w:rPr>
              <w:t xml:space="preserve">to </w:t>
            </w:r>
            <w:r w:rsidRPr="00872DDB">
              <w:rPr>
                <w:sz w:val="18"/>
                <w:szCs w:val="18"/>
              </w:rPr>
              <w:t xml:space="preserve">guarantee an event or condition, to make certain. </w:t>
            </w:r>
            <w:r w:rsidRPr="00872DDB">
              <w:rPr>
                <w:i/>
                <w:sz w:val="18"/>
                <w:szCs w:val="18"/>
              </w:rPr>
              <w:t>Insure</w:t>
            </w:r>
            <w:r w:rsidRPr="00872DDB">
              <w:rPr>
                <w:sz w:val="18"/>
                <w:szCs w:val="18"/>
              </w:rPr>
              <w:t xml:space="preserve"> means to protect against loss. </w:t>
            </w:r>
            <w:r w:rsidRPr="00872DDB">
              <w:rPr>
                <w:i/>
                <w:sz w:val="18"/>
                <w:szCs w:val="18"/>
              </w:rPr>
              <w:t>Assure</w:t>
            </w:r>
            <w:r w:rsidRPr="00872DDB">
              <w:rPr>
                <w:sz w:val="18"/>
                <w:szCs w:val="18"/>
              </w:rPr>
              <w:t xml:space="preserve"> means to give someone confidence and to remove doubt or anxiety; the object of </w:t>
            </w:r>
            <w:r w:rsidRPr="00872DDB">
              <w:rPr>
                <w:i/>
                <w:sz w:val="18"/>
                <w:szCs w:val="18"/>
              </w:rPr>
              <w:t>assure</w:t>
            </w:r>
            <w:r w:rsidRPr="00872DDB">
              <w:rPr>
                <w:sz w:val="18"/>
                <w:szCs w:val="18"/>
              </w:rPr>
              <w:t xml:space="preserve"> should always refer to a </w:t>
            </w:r>
            <w:r w:rsidRPr="00872DDB">
              <w:rPr>
                <w:sz w:val="18"/>
                <w:szCs w:val="18"/>
                <w:u w:val="single"/>
              </w:rPr>
              <w:t>person</w:t>
            </w:r>
            <w:r w:rsidRPr="00872DDB">
              <w:rPr>
                <w:sz w:val="18"/>
                <w:szCs w:val="18"/>
              </w:rPr>
              <w:t>.</w:t>
            </w:r>
          </w:p>
          <w:p w14:paraId="6B5ACD5C" w14:textId="08C8BE8B" w:rsidR="009A2651" w:rsidRPr="009A2651" w:rsidRDefault="009A2651" w:rsidP="009A2651">
            <w:pPr>
              <w:pStyle w:val="Deliverable-TableText"/>
            </w:pPr>
            <w:r w:rsidRPr="009A2651">
              <w:t xml:space="preserve">Department inspectors </w:t>
            </w:r>
            <w:r w:rsidRPr="00872DDB">
              <w:rPr>
                <w:i/>
              </w:rPr>
              <w:t>ensure</w:t>
            </w:r>
            <w:r w:rsidRPr="009A2651">
              <w:t xml:space="preserve"> the safety of food. By law, you must </w:t>
            </w:r>
            <w:r w:rsidRPr="00872DDB">
              <w:rPr>
                <w:i/>
              </w:rPr>
              <w:t>insure</w:t>
            </w:r>
            <w:r w:rsidRPr="009A2651">
              <w:t xml:space="preserve"> your car. I </w:t>
            </w:r>
            <w:r w:rsidRPr="00872DDB">
              <w:rPr>
                <w:i/>
              </w:rPr>
              <w:t>assured</w:t>
            </w:r>
            <w:r w:rsidRPr="009A2651">
              <w:t xml:space="preserve"> my wife that I loved her.</w:t>
            </w:r>
          </w:p>
        </w:tc>
      </w:tr>
      <w:tr w:rsidR="009A2651" w:rsidRPr="009731A0" w14:paraId="200DDF8A" w14:textId="77777777" w:rsidTr="00872DDB">
        <w:trPr>
          <w:cantSplit/>
          <w:trHeight w:val="552"/>
          <w:jc w:val="center"/>
        </w:trPr>
        <w:tc>
          <w:tcPr>
            <w:tcW w:w="2523" w:type="pct"/>
          </w:tcPr>
          <w:p w14:paraId="6C4AF696" w14:textId="18429B03" w:rsidR="009A2651" w:rsidRDefault="009A2651" w:rsidP="009A2651">
            <w:pPr>
              <w:pStyle w:val="Deliverable-TableText"/>
            </w:pPr>
            <w:r w:rsidRPr="0025266D">
              <w:t>Etc./Et cetera</w:t>
            </w:r>
          </w:p>
        </w:tc>
        <w:tc>
          <w:tcPr>
            <w:tcW w:w="2477" w:type="pct"/>
          </w:tcPr>
          <w:p w14:paraId="12E2C0DF" w14:textId="4E4184A0" w:rsidR="009A2651" w:rsidRPr="009A2651" w:rsidRDefault="009A2651" w:rsidP="009A2651">
            <w:pPr>
              <w:pStyle w:val="Deliverable-TableText"/>
            </w:pPr>
            <w:r w:rsidRPr="0025266D">
              <w:t xml:space="preserve">Use the abbreviation </w:t>
            </w:r>
            <w:r w:rsidRPr="00F44D1C">
              <w:rPr>
                <w:i/>
              </w:rPr>
              <w:t>etc.</w:t>
            </w:r>
            <w:r w:rsidRPr="0025266D">
              <w:t xml:space="preserve"> sparingly, if at all. Never use the repetitive </w:t>
            </w:r>
            <w:r w:rsidRPr="00E019FE">
              <w:rPr>
                <w:i/>
              </w:rPr>
              <w:t>etc.</w:t>
            </w:r>
            <w:r>
              <w:t xml:space="preserve"> The use of</w:t>
            </w:r>
            <w:r w:rsidRPr="0025266D">
              <w:t xml:space="preserve"> </w:t>
            </w:r>
            <w:r w:rsidRPr="00E019FE">
              <w:rPr>
                <w:i/>
              </w:rPr>
              <w:t>etc.</w:t>
            </w:r>
            <w:r w:rsidRPr="0025266D">
              <w:t xml:space="preserve"> </w:t>
            </w:r>
            <w:r>
              <w:t xml:space="preserve">is </w:t>
            </w:r>
            <w:r w:rsidRPr="0025266D">
              <w:t xml:space="preserve">for emphasis. Do not use the long form spelling, </w:t>
            </w:r>
            <w:r w:rsidRPr="00F44D1C">
              <w:rPr>
                <w:i/>
              </w:rPr>
              <w:t>et cetera</w:t>
            </w:r>
            <w:r w:rsidRPr="0025266D">
              <w:t>.</w:t>
            </w:r>
          </w:p>
        </w:tc>
      </w:tr>
      <w:tr w:rsidR="009A2651" w:rsidRPr="009731A0" w14:paraId="030EF57D" w14:textId="77777777" w:rsidTr="00872DDB">
        <w:trPr>
          <w:cantSplit/>
          <w:trHeight w:val="552"/>
          <w:jc w:val="center"/>
        </w:trPr>
        <w:tc>
          <w:tcPr>
            <w:tcW w:w="2523" w:type="pct"/>
          </w:tcPr>
          <w:p w14:paraId="18FEE022" w14:textId="0FFD2C60" w:rsidR="009A2651" w:rsidRDefault="009A2651" w:rsidP="009A2651">
            <w:pPr>
              <w:pStyle w:val="Deliverable-TableText"/>
            </w:pPr>
            <w:r w:rsidRPr="0025266D">
              <w:t>Everyday/Every day</w:t>
            </w:r>
          </w:p>
        </w:tc>
        <w:tc>
          <w:tcPr>
            <w:tcW w:w="2477" w:type="pct"/>
          </w:tcPr>
          <w:p w14:paraId="04E93E7D" w14:textId="51BCFD04" w:rsidR="009A2651" w:rsidRPr="009A2651" w:rsidRDefault="009A2651" w:rsidP="009A2651">
            <w:pPr>
              <w:pStyle w:val="Deliverable-TableText"/>
            </w:pPr>
            <w:r w:rsidRPr="0025266D">
              <w:t>He will soon master the everyday (ordinary) routine. He has called every day (each day) this week.</w:t>
            </w:r>
          </w:p>
        </w:tc>
      </w:tr>
      <w:tr w:rsidR="009A2651" w:rsidRPr="009731A0" w14:paraId="1CCB54C2" w14:textId="77777777" w:rsidTr="00872DDB">
        <w:trPr>
          <w:cantSplit/>
          <w:trHeight w:val="552"/>
          <w:jc w:val="center"/>
        </w:trPr>
        <w:tc>
          <w:tcPr>
            <w:tcW w:w="2523" w:type="pct"/>
          </w:tcPr>
          <w:p w14:paraId="559586FE" w14:textId="5A4358D8" w:rsidR="009A2651" w:rsidRDefault="009A2651" w:rsidP="009A2651">
            <w:pPr>
              <w:pStyle w:val="Deliverable-TableText"/>
            </w:pPr>
            <w:r w:rsidRPr="0025266D">
              <w:t>Farther/Further</w:t>
            </w:r>
          </w:p>
        </w:tc>
        <w:tc>
          <w:tcPr>
            <w:tcW w:w="2477" w:type="pct"/>
          </w:tcPr>
          <w:p w14:paraId="64689FE7" w14:textId="64B440DD" w:rsidR="009A2651" w:rsidRPr="009A2651" w:rsidRDefault="009A2651" w:rsidP="009A2651">
            <w:pPr>
              <w:pStyle w:val="Deliverable-TableText"/>
            </w:pPr>
            <w:r w:rsidRPr="002C187F">
              <w:t xml:space="preserve">Use </w:t>
            </w:r>
            <w:r w:rsidRPr="005B72AE">
              <w:rPr>
                <w:i/>
              </w:rPr>
              <w:t>farther</w:t>
            </w:r>
            <w:r w:rsidRPr="002C187F">
              <w:t xml:space="preserve"> for physical distance. Use </w:t>
            </w:r>
            <w:r w:rsidRPr="005B72AE">
              <w:rPr>
                <w:i/>
              </w:rPr>
              <w:t>further</w:t>
            </w:r>
            <w:r w:rsidRPr="002C187F">
              <w:t xml:space="preserve"> for metaphorical distance. Ten miles is </w:t>
            </w:r>
            <w:r w:rsidRPr="00872DDB">
              <w:rPr>
                <w:i/>
              </w:rPr>
              <w:t>farther</w:t>
            </w:r>
            <w:r w:rsidRPr="002C187F">
              <w:t xml:space="preserve"> than I’d like to walk. I’ll have to give this matter </w:t>
            </w:r>
            <w:r w:rsidRPr="00872DDB">
              <w:rPr>
                <w:i/>
              </w:rPr>
              <w:t>further</w:t>
            </w:r>
            <w:r w:rsidRPr="002C187F">
              <w:t xml:space="preserve"> consideration.</w:t>
            </w:r>
          </w:p>
        </w:tc>
      </w:tr>
      <w:tr w:rsidR="009A2651" w:rsidRPr="009731A0" w14:paraId="6BC1A496" w14:textId="77777777" w:rsidTr="00872DDB">
        <w:trPr>
          <w:cantSplit/>
          <w:trHeight w:val="552"/>
          <w:jc w:val="center"/>
        </w:trPr>
        <w:tc>
          <w:tcPr>
            <w:tcW w:w="2523" w:type="pct"/>
          </w:tcPr>
          <w:p w14:paraId="30117177" w14:textId="72295BCA" w:rsidR="009A2651" w:rsidRDefault="009A2651" w:rsidP="009A2651">
            <w:pPr>
              <w:pStyle w:val="Deliverable-TableText"/>
            </w:pPr>
            <w:r>
              <w:t>Follow up/Follow-up</w:t>
            </w:r>
          </w:p>
        </w:tc>
        <w:tc>
          <w:tcPr>
            <w:tcW w:w="2477" w:type="pct"/>
          </w:tcPr>
          <w:p w14:paraId="283A9DBA" w14:textId="37B337BD" w:rsidR="009A2651" w:rsidRPr="009A2651" w:rsidRDefault="009A2651" w:rsidP="009A2651">
            <w:pPr>
              <w:pStyle w:val="Deliverable-TableText"/>
            </w:pPr>
            <w:r w:rsidRPr="008535D3">
              <w:rPr>
                <w:i/>
              </w:rPr>
              <w:t>Follow up</w:t>
            </w:r>
            <w:r>
              <w:t xml:space="preserve"> is a transitive verb and used to take appropriate action or follow with something similar, related or supplementary; to maintain contact with a person as to monitor the effects of earlier activities or treatments. (Examples: All patients were </w:t>
            </w:r>
            <w:r w:rsidRPr="008535D3">
              <w:rPr>
                <w:i/>
              </w:rPr>
              <w:t>followed up</w:t>
            </w:r>
            <w:r>
              <w:t xml:space="preserve"> clinically for four months. The police are </w:t>
            </w:r>
            <w:r w:rsidRPr="008535D3">
              <w:rPr>
                <w:i/>
              </w:rPr>
              <w:t>following up</w:t>
            </w:r>
            <w:r>
              <w:t xml:space="preserve"> leads.) </w:t>
            </w:r>
            <w:r w:rsidRPr="008535D3">
              <w:rPr>
                <w:i/>
              </w:rPr>
              <w:t>Follow-up</w:t>
            </w:r>
            <w:r>
              <w:t xml:space="preserve"> is a noun and used as the act or instance of following up; something that follows up. (Examples: The surgeon scheduled a </w:t>
            </w:r>
            <w:r w:rsidRPr="008535D3">
              <w:rPr>
                <w:i/>
              </w:rPr>
              <w:t>follow-up</w:t>
            </w:r>
            <w:r>
              <w:t xml:space="preserve"> with his patient a week after the surgery. A few days after the story broke, the newspaper printed a </w:t>
            </w:r>
            <w:r w:rsidRPr="008535D3">
              <w:rPr>
                <w:i/>
              </w:rPr>
              <w:t>follow-up</w:t>
            </w:r>
            <w:r>
              <w:t>.)</w:t>
            </w:r>
          </w:p>
        </w:tc>
      </w:tr>
      <w:tr w:rsidR="009A2651" w:rsidRPr="009731A0" w14:paraId="1B62A370" w14:textId="77777777" w:rsidTr="00872DDB">
        <w:trPr>
          <w:cantSplit/>
          <w:trHeight w:val="552"/>
          <w:jc w:val="center"/>
        </w:trPr>
        <w:tc>
          <w:tcPr>
            <w:tcW w:w="2523" w:type="pct"/>
          </w:tcPr>
          <w:p w14:paraId="46080F33" w14:textId="250649CE" w:rsidR="009A2651" w:rsidRDefault="009A2651" w:rsidP="009A2651">
            <w:pPr>
              <w:pStyle w:val="Deliverable-TableText"/>
            </w:pPr>
            <w:r w:rsidRPr="00B53EAF">
              <w:t>I/Me</w:t>
            </w:r>
          </w:p>
        </w:tc>
        <w:tc>
          <w:tcPr>
            <w:tcW w:w="2477" w:type="pct"/>
          </w:tcPr>
          <w:p w14:paraId="3E3BE8E6" w14:textId="7D4A1DE7" w:rsidR="009A2651" w:rsidRPr="009A2651" w:rsidRDefault="009A2651" w:rsidP="009A2651">
            <w:pPr>
              <w:pStyle w:val="Deliverable-TableText"/>
            </w:pPr>
            <w:r w:rsidRPr="00B53EAF">
              <w:t xml:space="preserve">Correct: Please furnish Mary and </w:t>
            </w:r>
            <w:r w:rsidRPr="00872DDB">
              <w:rPr>
                <w:i/>
              </w:rPr>
              <w:t>me</w:t>
            </w:r>
            <w:r w:rsidRPr="00B53EAF">
              <w:t xml:space="preserve"> with a copy of your report. (Test: Remove the other person from the subject and read the sentence. Please furnish me with a copy of your report.) Not: Please furnish Mary and </w:t>
            </w:r>
            <w:r w:rsidRPr="00872DDB">
              <w:rPr>
                <w:i/>
              </w:rPr>
              <w:t>I</w:t>
            </w:r>
            <w:r w:rsidRPr="00B53EAF">
              <w:t xml:space="preserve"> with a copy of your report.</w:t>
            </w:r>
          </w:p>
        </w:tc>
      </w:tr>
      <w:tr w:rsidR="009A2651" w:rsidRPr="009731A0" w14:paraId="5055BD34" w14:textId="77777777" w:rsidTr="00872DDB">
        <w:trPr>
          <w:cantSplit/>
          <w:trHeight w:val="552"/>
          <w:jc w:val="center"/>
        </w:trPr>
        <w:tc>
          <w:tcPr>
            <w:tcW w:w="2523" w:type="pct"/>
          </w:tcPr>
          <w:p w14:paraId="4393D48A" w14:textId="1F6A1E5B" w:rsidR="009A2651" w:rsidRDefault="009A2651" w:rsidP="009A2651">
            <w:pPr>
              <w:pStyle w:val="Deliverable-TableText"/>
            </w:pPr>
            <w:r w:rsidRPr="00B53EAF">
              <w:t>Imply/Infer</w:t>
            </w:r>
          </w:p>
        </w:tc>
        <w:tc>
          <w:tcPr>
            <w:tcW w:w="2477" w:type="pct"/>
          </w:tcPr>
          <w:p w14:paraId="194D94E4" w14:textId="451B5137" w:rsidR="009A2651" w:rsidRPr="009A2651" w:rsidRDefault="009A2651" w:rsidP="009A2651">
            <w:pPr>
              <w:pStyle w:val="Deliverable-TableText"/>
            </w:pPr>
            <w:r w:rsidRPr="00872DDB">
              <w:rPr>
                <w:i/>
              </w:rPr>
              <w:t>Imply</w:t>
            </w:r>
            <w:r>
              <w:t xml:space="preserve"> means </w:t>
            </w:r>
            <w:r w:rsidRPr="005B72AE">
              <w:rPr>
                <w:i/>
              </w:rPr>
              <w:t xml:space="preserve">to </w:t>
            </w:r>
            <w:r w:rsidRPr="00872DDB">
              <w:t>suggest</w:t>
            </w:r>
            <w:r w:rsidRPr="00CD6272">
              <w:t>.</w:t>
            </w:r>
            <w:r w:rsidRPr="00B53EAF">
              <w:t xml:space="preserve"> </w:t>
            </w:r>
            <w:r w:rsidRPr="00872DDB">
              <w:rPr>
                <w:i/>
              </w:rPr>
              <w:t>Infer</w:t>
            </w:r>
            <w:r w:rsidRPr="00B53EAF">
              <w:t xml:space="preserve"> means </w:t>
            </w:r>
            <w:r w:rsidRPr="005B72AE">
              <w:rPr>
                <w:i/>
              </w:rPr>
              <w:t>to assume</w:t>
            </w:r>
            <w:r w:rsidRPr="00872DDB">
              <w:t>, to deduce</w:t>
            </w:r>
            <w:r w:rsidRPr="00CD6272">
              <w:t>.</w:t>
            </w:r>
          </w:p>
        </w:tc>
      </w:tr>
      <w:tr w:rsidR="009A2651" w:rsidRPr="009731A0" w14:paraId="569DE71F" w14:textId="77777777" w:rsidTr="00872DDB">
        <w:trPr>
          <w:cantSplit/>
          <w:trHeight w:val="552"/>
          <w:jc w:val="center"/>
        </w:trPr>
        <w:tc>
          <w:tcPr>
            <w:tcW w:w="2523" w:type="pct"/>
          </w:tcPr>
          <w:p w14:paraId="607BF5C5" w14:textId="440781BF" w:rsidR="009A2651" w:rsidRDefault="009A2651" w:rsidP="009A2651">
            <w:pPr>
              <w:pStyle w:val="Deliverable-TableText"/>
            </w:pPr>
            <w:r w:rsidRPr="00B53EAF">
              <w:t>Into/In to</w:t>
            </w:r>
          </w:p>
        </w:tc>
        <w:tc>
          <w:tcPr>
            <w:tcW w:w="2477" w:type="pct"/>
          </w:tcPr>
          <w:p w14:paraId="0E907324" w14:textId="6F096343" w:rsidR="009A2651" w:rsidRPr="009A2651" w:rsidRDefault="009A2651" w:rsidP="009A2651">
            <w:pPr>
              <w:pStyle w:val="Deliverable-TableText"/>
            </w:pPr>
            <w:r w:rsidRPr="005B72AE">
              <w:rPr>
                <w:i/>
              </w:rPr>
              <w:t>Into</w:t>
            </w:r>
            <w:r w:rsidRPr="00B53EAF">
              <w:t xml:space="preserve"> is a preposition that expresses movement toward something. I walked </w:t>
            </w:r>
            <w:r w:rsidRPr="00872DDB">
              <w:rPr>
                <w:i/>
              </w:rPr>
              <w:t>into</w:t>
            </w:r>
            <w:r w:rsidRPr="00B53EAF">
              <w:t xml:space="preserve"> the room. </w:t>
            </w:r>
            <w:r w:rsidRPr="00246F9E">
              <w:rPr>
                <w:i/>
                <w:iCs/>
              </w:rPr>
              <w:t>In</w:t>
            </w:r>
            <w:r w:rsidRPr="00B53EAF">
              <w:t xml:space="preserve"> and </w:t>
            </w:r>
            <w:r w:rsidRPr="00246F9E">
              <w:rPr>
                <w:i/>
                <w:iCs/>
              </w:rPr>
              <w:t>to</w:t>
            </w:r>
            <w:r w:rsidRPr="00B53EAF">
              <w:t xml:space="preserve"> should be kept separate when one or both are part of a verb. I came </w:t>
            </w:r>
            <w:r w:rsidRPr="00872DDB">
              <w:rPr>
                <w:i/>
              </w:rPr>
              <w:t>in to</w:t>
            </w:r>
            <w:r w:rsidRPr="00B53EAF">
              <w:t xml:space="preserve"> see my boss. (</w:t>
            </w:r>
            <w:r w:rsidRPr="005B72AE">
              <w:rPr>
                <w:i/>
              </w:rPr>
              <w:t>To</w:t>
            </w:r>
            <w:r w:rsidRPr="00B53EAF">
              <w:t xml:space="preserve"> is part of the infinitive </w:t>
            </w:r>
            <w:r w:rsidRPr="005B72AE">
              <w:rPr>
                <w:i/>
              </w:rPr>
              <w:t>to see</w:t>
            </w:r>
            <w:r w:rsidRPr="00B53EAF">
              <w:t xml:space="preserve">.) The thief broke </w:t>
            </w:r>
            <w:r w:rsidRPr="00872DDB">
              <w:rPr>
                <w:i/>
              </w:rPr>
              <w:t>in to</w:t>
            </w:r>
            <w:r w:rsidRPr="00B53EAF">
              <w:t xml:space="preserve"> steal my coin collection. (</w:t>
            </w:r>
            <w:r w:rsidRPr="005B72AE">
              <w:rPr>
                <w:i/>
              </w:rPr>
              <w:t>In</w:t>
            </w:r>
            <w:r w:rsidRPr="00B53EAF">
              <w:t xml:space="preserve"> is part of the phrasal verb </w:t>
            </w:r>
            <w:r w:rsidRPr="005B72AE">
              <w:rPr>
                <w:i/>
              </w:rPr>
              <w:t>broke in</w:t>
            </w:r>
            <w:r w:rsidRPr="00B53EAF">
              <w:t xml:space="preserve">, and </w:t>
            </w:r>
            <w:r w:rsidRPr="005B72AE">
              <w:rPr>
                <w:i/>
              </w:rPr>
              <w:t>to</w:t>
            </w:r>
            <w:r w:rsidRPr="00B53EAF">
              <w:t xml:space="preserve"> is part of the infinitive </w:t>
            </w:r>
            <w:r w:rsidRPr="005B72AE">
              <w:rPr>
                <w:i/>
              </w:rPr>
              <w:t>to steal</w:t>
            </w:r>
            <w:r w:rsidRPr="00B53EAF">
              <w:t>.)</w:t>
            </w:r>
          </w:p>
        </w:tc>
      </w:tr>
      <w:tr w:rsidR="009A2651" w:rsidRPr="009731A0" w14:paraId="4F30D9BA" w14:textId="77777777" w:rsidTr="00872DDB">
        <w:trPr>
          <w:cantSplit/>
          <w:trHeight w:val="552"/>
          <w:jc w:val="center"/>
        </w:trPr>
        <w:tc>
          <w:tcPr>
            <w:tcW w:w="2523" w:type="pct"/>
          </w:tcPr>
          <w:p w14:paraId="03C6D403" w14:textId="431CEDFF" w:rsidR="009A2651" w:rsidRDefault="009A2651" w:rsidP="009A2651">
            <w:pPr>
              <w:pStyle w:val="Deliverable-TableText"/>
            </w:pPr>
            <w:r w:rsidRPr="00B53EAF">
              <w:t>Its/It’s</w:t>
            </w:r>
          </w:p>
        </w:tc>
        <w:tc>
          <w:tcPr>
            <w:tcW w:w="2477" w:type="pct"/>
          </w:tcPr>
          <w:p w14:paraId="7DC023F8" w14:textId="47E3298D" w:rsidR="009A2651" w:rsidRPr="009A2651" w:rsidRDefault="009A2651" w:rsidP="009A2651">
            <w:pPr>
              <w:pStyle w:val="Deliverable-TableText"/>
            </w:pPr>
            <w:r w:rsidRPr="005B72AE">
              <w:rPr>
                <w:i/>
              </w:rPr>
              <w:t>Its</w:t>
            </w:r>
            <w:r w:rsidRPr="00B53EAF">
              <w:t xml:space="preserve"> is a possessive pronoun. </w:t>
            </w:r>
            <w:r w:rsidRPr="005B72AE">
              <w:rPr>
                <w:i/>
              </w:rPr>
              <w:t>It’s</w:t>
            </w:r>
            <w:r w:rsidRPr="00B53EAF">
              <w:t xml:space="preserve"> is the contraction for </w:t>
            </w:r>
            <w:r w:rsidRPr="00E019FE">
              <w:rPr>
                <w:i/>
              </w:rPr>
              <w:t>it is</w:t>
            </w:r>
            <w:r w:rsidRPr="00B53EAF">
              <w:t>. The boy’s kite has lost its string. It’s going to rain today.</w:t>
            </w:r>
          </w:p>
        </w:tc>
      </w:tr>
      <w:tr w:rsidR="009A2651" w:rsidRPr="009731A0" w14:paraId="55956E33" w14:textId="77777777" w:rsidTr="00872DDB">
        <w:trPr>
          <w:cantSplit/>
          <w:trHeight w:val="552"/>
          <w:jc w:val="center"/>
        </w:trPr>
        <w:tc>
          <w:tcPr>
            <w:tcW w:w="2523" w:type="pct"/>
          </w:tcPr>
          <w:p w14:paraId="50FB6157" w14:textId="70BDDEDC" w:rsidR="009A2651" w:rsidRDefault="009A2651" w:rsidP="009A2651">
            <w:pPr>
              <w:pStyle w:val="Deliverable-TableText"/>
            </w:pPr>
            <w:r w:rsidRPr="00240907">
              <w:t>Lay/Lie</w:t>
            </w:r>
          </w:p>
        </w:tc>
        <w:tc>
          <w:tcPr>
            <w:tcW w:w="2477" w:type="pct"/>
          </w:tcPr>
          <w:p w14:paraId="3F1B998E" w14:textId="77777777" w:rsidR="009A2651" w:rsidRPr="00872DDB" w:rsidRDefault="009A2651" w:rsidP="009A2651">
            <w:pPr>
              <w:pStyle w:val="Deliverable-Body"/>
              <w:rPr>
                <w:sz w:val="18"/>
                <w:szCs w:val="18"/>
              </w:rPr>
            </w:pPr>
            <w:r w:rsidRPr="00872DDB">
              <w:rPr>
                <w:i/>
                <w:sz w:val="18"/>
                <w:szCs w:val="18"/>
              </w:rPr>
              <w:t>Lay</w:t>
            </w:r>
            <w:r w:rsidRPr="00872DDB">
              <w:rPr>
                <w:sz w:val="18"/>
                <w:szCs w:val="18"/>
              </w:rPr>
              <w:t xml:space="preserve">, </w:t>
            </w:r>
            <w:r w:rsidRPr="00872DDB">
              <w:rPr>
                <w:i/>
                <w:sz w:val="18"/>
                <w:szCs w:val="18"/>
              </w:rPr>
              <w:t>laying</w:t>
            </w:r>
            <w:r w:rsidRPr="00872DDB">
              <w:rPr>
                <w:sz w:val="18"/>
                <w:szCs w:val="18"/>
              </w:rPr>
              <w:t xml:space="preserve">, </w:t>
            </w:r>
            <w:r w:rsidRPr="00872DDB">
              <w:rPr>
                <w:i/>
                <w:sz w:val="18"/>
                <w:szCs w:val="18"/>
              </w:rPr>
              <w:t>laid</w:t>
            </w:r>
            <w:r w:rsidRPr="00872DDB">
              <w:rPr>
                <w:sz w:val="18"/>
                <w:szCs w:val="18"/>
              </w:rPr>
              <w:t xml:space="preserve"> means </w:t>
            </w:r>
            <w:r w:rsidRPr="00872DDB">
              <w:rPr>
                <w:i/>
                <w:sz w:val="18"/>
                <w:szCs w:val="18"/>
              </w:rPr>
              <w:t xml:space="preserve">to put </w:t>
            </w:r>
            <w:r w:rsidRPr="00872DDB">
              <w:rPr>
                <w:sz w:val="18"/>
                <w:szCs w:val="18"/>
              </w:rPr>
              <w:t>or</w:t>
            </w:r>
            <w:r w:rsidRPr="00872DDB">
              <w:rPr>
                <w:i/>
                <w:sz w:val="18"/>
                <w:szCs w:val="18"/>
              </w:rPr>
              <w:t xml:space="preserve"> to place</w:t>
            </w:r>
            <w:r w:rsidRPr="00872DDB">
              <w:rPr>
                <w:sz w:val="18"/>
                <w:szCs w:val="18"/>
              </w:rPr>
              <w:t xml:space="preserve">. This verb requires an object. (I </w:t>
            </w:r>
            <w:r w:rsidRPr="00872DDB">
              <w:rPr>
                <w:i/>
                <w:sz w:val="18"/>
                <w:szCs w:val="18"/>
              </w:rPr>
              <w:t>laid</w:t>
            </w:r>
            <w:r w:rsidRPr="00872DDB">
              <w:rPr>
                <w:sz w:val="18"/>
                <w:szCs w:val="18"/>
              </w:rPr>
              <w:t xml:space="preserve"> the message on your desk. I will </w:t>
            </w:r>
            <w:r w:rsidRPr="00872DDB">
              <w:rPr>
                <w:i/>
                <w:sz w:val="18"/>
                <w:szCs w:val="18"/>
              </w:rPr>
              <w:t>lay</w:t>
            </w:r>
            <w:r w:rsidRPr="00872DDB">
              <w:rPr>
                <w:sz w:val="18"/>
                <w:szCs w:val="18"/>
              </w:rPr>
              <w:t xml:space="preserve"> the book on your desk.)</w:t>
            </w:r>
          </w:p>
          <w:p w14:paraId="56D21C53" w14:textId="2C477B55" w:rsidR="009A2651" w:rsidRPr="009A2651" w:rsidRDefault="009A2651" w:rsidP="009A2651">
            <w:pPr>
              <w:pStyle w:val="Deliverable-TableText"/>
            </w:pPr>
            <w:r w:rsidRPr="00872DDB">
              <w:rPr>
                <w:i/>
              </w:rPr>
              <w:t>Lie</w:t>
            </w:r>
            <w:r w:rsidRPr="009A2651">
              <w:t xml:space="preserve">, </w:t>
            </w:r>
            <w:r w:rsidRPr="00872DDB">
              <w:rPr>
                <w:i/>
              </w:rPr>
              <w:t>lying</w:t>
            </w:r>
            <w:r w:rsidRPr="009A2651">
              <w:t xml:space="preserve">, </w:t>
            </w:r>
            <w:r w:rsidRPr="00872DDB">
              <w:rPr>
                <w:i/>
              </w:rPr>
              <w:t>lay</w:t>
            </w:r>
            <w:r w:rsidRPr="009A2651">
              <w:t xml:space="preserve">, </w:t>
            </w:r>
            <w:r w:rsidRPr="00872DDB">
              <w:rPr>
                <w:i/>
              </w:rPr>
              <w:t>lain</w:t>
            </w:r>
            <w:r w:rsidRPr="009A2651">
              <w:t xml:space="preserve"> means </w:t>
            </w:r>
            <w:r w:rsidRPr="009A2651">
              <w:rPr>
                <w:i/>
              </w:rPr>
              <w:t>to recline, rest</w:t>
            </w:r>
            <w:r w:rsidR="00671E38">
              <w:t>,</w:t>
            </w:r>
            <w:r w:rsidRPr="009A2651">
              <w:rPr>
                <w:i/>
              </w:rPr>
              <w:t xml:space="preserve"> </w:t>
            </w:r>
            <w:r w:rsidRPr="00872DDB">
              <w:t>or</w:t>
            </w:r>
            <w:r w:rsidRPr="009A2651">
              <w:rPr>
                <w:i/>
              </w:rPr>
              <w:t xml:space="preserve"> stay</w:t>
            </w:r>
            <w:r w:rsidRPr="009A2651">
              <w:t xml:space="preserve"> or </w:t>
            </w:r>
            <w:r w:rsidRPr="009A2651">
              <w:rPr>
                <w:i/>
              </w:rPr>
              <w:t>to take a position of rest, a reclining position</w:t>
            </w:r>
            <w:r w:rsidRPr="006C2626">
              <w:t xml:space="preserve">. (He </w:t>
            </w:r>
            <w:r w:rsidRPr="00872DDB">
              <w:rPr>
                <w:i/>
              </w:rPr>
              <w:t>lies</w:t>
            </w:r>
            <w:r w:rsidRPr="006C2626">
              <w:t xml:space="preserve"> in bed most of the day. The letter has </w:t>
            </w:r>
            <w:r w:rsidRPr="00872DDB">
              <w:rPr>
                <w:i/>
              </w:rPr>
              <w:t>lain</w:t>
            </w:r>
            <w:r w:rsidRPr="009A2651">
              <w:t xml:space="preserve"> unanswered for days.)</w:t>
            </w:r>
          </w:p>
        </w:tc>
      </w:tr>
      <w:tr w:rsidR="009A2651" w:rsidRPr="009731A0" w14:paraId="1FE9778F" w14:textId="77777777" w:rsidTr="00872DDB">
        <w:trPr>
          <w:cantSplit/>
          <w:trHeight w:val="552"/>
          <w:jc w:val="center"/>
        </w:trPr>
        <w:tc>
          <w:tcPr>
            <w:tcW w:w="2523" w:type="pct"/>
          </w:tcPr>
          <w:p w14:paraId="4E02D744" w14:textId="195FD86A" w:rsidR="009A2651" w:rsidRDefault="009A2651" w:rsidP="009A2651">
            <w:pPr>
              <w:pStyle w:val="Deliverable-TableText"/>
            </w:pPr>
            <w:r w:rsidRPr="00240907">
              <w:t>Leave/Let</w:t>
            </w:r>
          </w:p>
        </w:tc>
        <w:tc>
          <w:tcPr>
            <w:tcW w:w="2477" w:type="pct"/>
          </w:tcPr>
          <w:p w14:paraId="5E092551" w14:textId="0CFE09A4" w:rsidR="009A2651" w:rsidRPr="009A2651" w:rsidRDefault="009A2651" w:rsidP="009A2651">
            <w:pPr>
              <w:pStyle w:val="Deliverable-TableText"/>
            </w:pPr>
            <w:r w:rsidRPr="00872DDB">
              <w:rPr>
                <w:i/>
              </w:rPr>
              <w:t>Leave</w:t>
            </w:r>
            <w:r>
              <w:t xml:space="preserve"> means </w:t>
            </w:r>
            <w:r w:rsidRPr="005B72AE">
              <w:rPr>
                <w:i/>
              </w:rPr>
              <w:t xml:space="preserve">to depart </w:t>
            </w:r>
            <w:r w:rsidRPr="00872DDB">
              <w:t xml:space="preserve">or </w:t>
            </w:r>
            <w:r w:rsidRPr="005B72AE">
              <w:rPr>
                <w:i/>
              </w:rPr>
              <w:t>abandon</w:t>
            </w:r>
            <w:r w:rsidRPr="00240907">
              <w:t>.</w:t>
            </w:r>
            <w:r>
              <w:t xml:space="preserve"> (</w:t>
            </w:r>
            <w:r w:rsidRPr="00872DDB">
              <w:rPr>
                <w:i/>
              </w:rPr>
              <w:t>Leave</w:t>
            </w:r>
            <w:r>
              <w:t xml:space="preserve"> me alone.) </w:t>
            </w:r>
            <w:r w:rsidRPr="00872DDB">
              <w:rPr>
                <w:i/>
              </w:rPr>
              <w:t>Let</w:t>
            </w:r>
            <w:r>
              <w:t xml:space="preserve"> means </w:t>
            </w:r>
            <w:r w:rsidRPr="005B72AE">
              <w:rPr>
                <w:i/>
              </w:rPr>
              <w:t xml:space="preserve">to permit </w:t>
            </w:r>
            <w:r w:rsidRPr="00872DDB">
              <w:t>or</w:t>
            </w:r>
            <w:r w:rsidRPr="005B72AE">
              <w:rPr>
                <w:i/>
              </w:rPr>
              <w:t xml:space="preserve"> allow</w:t>
            </w:r>
            <w:r w:rsidRPr="00240907">
              <w:t>. (</w:t>
            </w:r>
            <w:r w:rsidRPr="00872DDB">
              <w:rPr>
                <w:i/>
              </w:rPr>
              <w:t>Let</w:t>
            </w:r>
            <w:r w:rsidRPr="00240907">
              <w:t xml:space="preserve"> me help you.)</w:t>
            </w:r>
          </w:p>
        </w:tc>
      </w:tr>
      <w:tr w:rsidR="009A2651" w:rsidRPr="009731A0" w14:paraId="2362F213" w14:textId="77777777" w:rsidTr="00872DDB">
        <w:trPr>
          <w:cantSplit/>
          <w:trHeight w:val="552"/>
          <w:jc w:val="center"/>
        </w:trPr>
        <w:tc>
          <w:tcPr>
            <w:tcW w:w="2523" w:type="pct"/>
          </w:tcPr>
          <w:p w14:paraId="584768D0" w14:textId="08C495B9" w:rsidR="009A2651" w:rsidRDefault="009A2651" w:rsidP="009A2651">
            <w:pPr>
              <w:pStyle w:val="Deliverable-TableText"/>
            </w:pPr>
            <w:r w:rsidRPr="00240907">
              <w:t>Loose/Lose</w:t>
            </w:r>
          </w:p>
        </w:tc>
        <w:tc>
          <w:tcPr>
            <w:tcW w:w="2477" w:type="pct"/>
          </w:tcPr>
          <w:p w14:paraId="468CD20C" w14:textId="78B09612" w:rsidR="009A2651" w:rsidRPr="009A2651" w:rsidRDefault="009A2651" w:rsidP="009A2651">
            <w:pPr>
              <w:pStyle w:val="Deliverable-TableText"/>
            </w:pPr>
            <w:r w:rsidRPr="00872DDB">
              <w:rPr>
                <w:i/>
              </w:rPr>
              <w:t>Loose</w:t>
            </w:r>
            <w:r w:rsidRPr="00240907">
              <w:t xml:space="preserve"> means </w:t>
            </w:r>
            <w:r w:rsidRPr="005B72AE">
              <w:rPr>
                <w:i/>
              </w:rPr>
              <w:t>to set free</w:t>
            </w:r>
            <w:r>
              <w:t xml:space="preserve"> or </w:t>
            </w:r>
            <w:r w:rsidRPr="005B72AE">
              <w:rPr>
                <w:i/>
              </w:rPr>
              <w:t>not tight</w:t>
            </w:r>
            <w:r>
              <w:t xml:space="preserve">. </w:t>
            </w:r>
            <w:r w:rsidRPr="00872DDB">
              <w:rPr>
                <w:i/>
              </w:rPr>
              <w:t>Lose</w:t>
            </w:r>
            <w:r>
              <w:t xml:space="preserve"> means </w:t>
            </w:r>
            <w:r w:rsidRPr="005B72AE">
              <w:rPr>
                <w:i/>
              </w:rPr>
              <w:t>to be deprived of</w:t>
            </w:r>
            <w:r>
              <w:t xml:space="preserve"> or </w:t>
            </w:r>
            <w:r w:rsidRPr="005B72AE">
              <w:rPr>
                <w:i/>
              </w:rPr>
              <w:t>to be unable to find</w:t>
            </w:r>
            <w:r w:rsidRPr="00240907">
              <w:t>.</w:t>
            </w:r>
          </w:p>
        </w:tc>
      </w:tr>
      <w:tr w:rsidR="00262764" w:rsidRPr="009731A0" w14:paraId="2C70871C" w14:textId="77777777" w:rsidTr="00872DDB">
        <w:trPr>
          <w:cantSplit/>
          <w:trHeight w:val="552"/>
          <w:jc w:val="center"/>
        </w:trPr>
        <w:tc>
          <w:tcPr>
            <w:tcW w:w="2523" w:type="pct"/>
          </w:tcPr>
          <w:p w14:paraId="5C002206" w14:textId="290E9E4A" w:rsidR="00262764" w:rsidRPr="00240907" w:rsidRDefault="00262764" w:rsidP="009A2651">
            <w:pPr>
              <w:pStyle w:val="Deliverable-TableText"/>
            </w:pPr>
            <w:r>
              <w:t>Maybe/ May be</w:t>
            </w:r>
          </w:p>
        </w:tc>
        <w:tc>
          <w:tcPr>
            <w:tcW w:w="2477" w:type="pct"/>
          </w:tcPr>
          <w:p w14:paraId="0C2617ED" w14:textId="7B456D73" w:rsidR="00262764" w:rsidRPr="00262764" w:rsidRDefault="00262764" w:rsidP="009A2651">
            <w:pPr>
              <w:pStyle w:val="Deliverable-TableText"/>
              <w:rPr>
                <w:iCs/>
              </w:rPr>
            </w:pPr>
            <w:r>
              <w:rPr>
                <w:i/>
              </w:rPr>
              <w:t xml:space="preserve">Maybe </w:t>
            </w:r>
            <w:r>
              <w:rPr>
                <w:iCs/>
              </w:rPr>
              <w:t xml:space="preserve">is an adverb that means the same as </w:t>
            </w:r>
            <w:r w:rsidRPr="00262764">
              <w:rPr>
                <w:i/>
              </w:rPr>
              <w:t>possibly</w:t>
            </w:r>
            <w:r>
              <w:rPr>
                <w:iCs/>
              </w:rPr>
              <w:t xml:space="preserve"> or </w:t>
            </w:r>
            <w:r w:rsidRPr="00262764">
              <w:rPr>
                <w:i/>
              </w:rPr>
              <w:t>perhaps</w:t>
            </w:r>
            <w:r>
              <w:rPr>
                <w:iCs/>
              </w:rPr>
              <w:t xml:space="preserve">. </w:t>
            </w:r>
            <w:r>
              <w:rPr>
                <w:i/>
              </w:rPr>
              <w:t xml:space="preserve">May be </w:t>
            </w:r>
            <w:r>
              <w:rPr>
                <w:iCs/>
              </w:rPr>
              <w:t xml:space="preserve">is a verb phrase that means the same as </w:t>
            </w:r>
            <w:r w:rsidRPr="00262764">
              <w:rPr>
                <w:i/>
              </w:rPr>
              <w:t>could be</w:t>
            </w:r>
            <w:r>
              <w:rPr>
                <w:iCs/>
              </w:rPr>
              <w:t xml:space="preserve"> (e.g., might happen or a potential state of affairs).</w:t>
            </w:r>
          </w:p>
        </w:tc>
      </w:tr>
      <w:tr w:rsidR="009A2651" w:rsidRPr="009731A0" w14:paraId="17994FE9" w14:textId="77777777" w:rsidTr="00872DDB">
        <w:trPr>
          <w:cantSplit/>
          <w:trHeight w:val="552"/>
          <w:jc w:val="center"/>
        </w:trPr>
        <w:tc>
          <w:tcPr>
            <w:tcW w:w="2523" w:type="pct"/>
          </w:tcPr>
          <w:p w14:paraId="200CF921" w14:textId="297A35C3" w:rsidR="009A2651" w:rsidRDefault="009A2651" w:rsidP="009A2651">
            <w:pPr>
              <w:pStyle w:val="Deliverable-TableText"/>
            </w:pPr>
            <w:r w:rsidRPr="00240907">
              <w:t>Principal/Principle</w:t>
            </w:r>
          </w:p>
        </w:tc>
        <w:tc>
          <w:tcPr>
            <w:tcW w:w="2477" w:type="pct"/>
          </w:tcPr>
          <w:p w14:paraId="2CBE3238" w14:textId="506D522E" w:rsidR="009A2651" w:rsidRPr="009A2651" w:rsidRDefault="009A2651" w:rsidP="009A2651">
            <w:pPr>
              <w:pStyle w:val="Deliverable-TableText"/>
            </w:pPr>
            <w:r w:rsidRPr="00872DDB">
              <w:rPr>
                <w:i/>
              </w:rPr>
              <w:t>Principal</w:t>
            </w:r>
            <w:r>
              <w:t xml:space="preserve"> means </w:t>
            </w:r>
            <w:r w:rsidRPr="005B72AE">
              <w:rPr>
                <w:i/>
              </w:rPr>
              <w:t>the most important</w:t>
            </w:r>
            <w:r>
              <w:t xml:space="preserve"> or </w:t>
            </w:r>
            <w:r w:rsidRPr="005B72AE">
              <w:rPr>
                <w:i/>
              </w:rPr>
              <w:t>the head of a school</w:t>
            </w:r>
            <w:r>
              <w:t xml:space="preserve">. </w:t>
            </w:r>
            <w:r w:rsidRPr="00872DDB">
              <w:rPr>
                <w:i/>
              </w:rPr>
              <w:t>Principle</w:t>
            </w:r>
            <w:r>
              <w:t xml:space="preserve"> means </w:t>
            </w:r>
            <w:r w:rsidRPr="005B72AE">
              <w:rPr>
                <w:i/>
              </w:rPr>
              <w:t xml:space="preserve">a fundamental rule </w:t>
            </w:r>
            <w:r w:rsidRPr="00872DDB">
              <w:t xml:space="preserve">or </w:t>
            </w:r>
            <w:r w:rsidRPr="005B72AE">
              <w:rPr>
                <w:i/>
              </w:rPr>
              <w:t>belief</w:t>
            </w:r>
            <w:r w:rsidRPr="00240907">
              <w:t>.</w:t>
            </w:r>
          </w:p>
        </w:tc>
      </w:tr>
      <w:tr w:rsidR="009A2651" w:rsidRPr="009731A0" w14:paraId="64A01DF2" w14:textId="77777777" w:rsidTr="00872DDB">
        <w:trPr>
          <w:cantSplit/>
          <w:trHeight w:val="552"/>
          <w:jc w:val="center"/>
        </w:trPr>
        <w:tc>
          <w:tcPr>
            <w:tcW w:w="2523" w:type="pct"/>
          </w:tcPr>
          <w:p w14:paraId="4146A371" w14:textId="0CF68E79" w:rsidR="009A2651" w:rsidRDefault="009A2651" w:rsidP="009A2651">
            <w:pPr>
              <w:pStyle w:val="Deliverable-TableText"/>
            </w:pPr>
            <w:r>
              <w:t>Setup/Set up</w:t>
            </w:r>
          </w:p>
        </w:tc>
        <w:tc>
          <w:tcPr>
            <w:tcW w:w="2477" w:type="pct"/>
          </w:tcPr>
          <w:p w14:paraId="4DF900CA" w14:textId="69C470AD" w:rsidR="009A2651" w:rsidRPr="00872DDB" w:rsidRDefault="009A2651" w:rsidP="00872DDB">
            <w:pPr>
              <w:pStyle w:val="Deliverable-TableText"/>
            </w:pPr>
            <w:r w:rsidRPr="00872DDB">
              <w:rPr>
                <w:i/>
              </w:rPr>
              <w:t>Setup</w:t>
            </w:r>
            <w:r>
              <w:t xml:space="preserve"> is a noun. (We had a great </w:t>
            </w:r>
            <w:r w:rsidRPr="00872DDB">
              <w:rPr>
                <w:i/>
              </w:rPr>
              <w:t>setup</w:t>
            </w:r>
            <w:r>
              <w:t xml:space="preserve">.) </w:t>
            </w:r>
            <w:r w:rsidRPr="00872DDB">
              <w:rPr>
                <w:i/>
              </w:rPr>
              <w:t>Set up</w:t>
            </w:r>
            <w:r>
              <w:t xml:space="preserve"> is a transitive or intransitive verb. (</w:t>
            </w:r>
            <w:r w:rsidRPr="00872DDB">
              <w:rPr>
                <w:i/>
              </w:rPr>
              <w:t>Set up</w:t>
            </w:r>
            <w:r>
              <w:t xml:space="preserve"> a scholarship fund for deserving students.)</w:t>
            </w:r>
          </w:p>
        </w:tc>
      </w:tr>
      <w:tr w:rsidR="009A2651" w:rsidRPr="009731A0" w14:paraId="159C0C45" w14:textId="77777777" w:rsidTr="00872DDB">
        <w:trPr>
          <w:cantSplit/>
          <w:trHeight w:val="552"/>
          <w:jc w:val="center"/>
        </w:trPr>
        <w:tc>
          <w:tcPr>
            <w:tcW w:w="2523" w:type="pct"/>
          </w:tcPr>
          <w:p w14:paraId="6DA9C193" w14:textId="4162DCD1" w:rsidR="009A2651" w:rsidRPr="005D545F" w:rsidRDefault="009A2651" w:rsidP="009A2651">
            <w:pPr>
              <w:pStyle w:val="Deliverable-TableText"/>
            </w:pPr>
            <w:r w:rsidRPr="00240907">
              <w:t>Their/They’re/There</w:t>
            </w:r>
          </w:p>
        </w:tc>
        <w:tc>
          <w:tcPr>
            <w:tcW w:w="2477" w:type="pct"/>
          </w:tcPr>
          <w:p w14:paraId="24741D7D" w14:textId="08BE13CC" w:rsidR="009A2651" w:rsidRPr="00872DDB" w:rsidRDefault="009A2651" w:rsidP="00872DDB">
            <w:pPr>
              <w:pStyle w:val="Deliverable-TableText"/>
            </w:pPr>
            <w:r w:rsidRPr="00CD6272">
              <w:rPr>
                <w:i/>
              </w:rPr>
              <w:t>Their</w:t>
            </w:r>
            <w:r w:rsidRPr="00240907">
              <w:t xml:space="preserve"> is a possessive pronoun. (</w:t>
            </w:r>
            <w:r w:rsidRPr="00872DDB">
              <w:rPr>
                <w:i/>
              </w:rPr>
              <w:t>Their</w:t>
            </w:r>
            <w:r w:rsidRPr="00240907">
              <w:t xml:space="preserve"> division report is overdue.</w:t>
            </w:r>
            <w:r>
              <w:t>)</w:t>
            </w:r>
            <w:r w:rsidRPr="00240907">
              <w:t xml:space="preserve"> </w:t>
            </w:r>
            <w:r w:rsidRPr="005B72AE">
              <w:rPr>
                <w:i/>
              </w:rPr>
              <w:t>They’re</w:t>
            </w:r>
            <w:r w:rsidRPr="00240907">
              <w:t xml:space="preserve"> is the contraction for </w:t>
            </w:r>
            <w:r w:rsidRPr="00E019FE">
              <w:rPr>
                <w:i/>
              </w:rPr>
              <w:t>they are</w:t>
            </w:r>
            <w:r w:rsidRPr="00240907">
              <w:t>.</w:t>
            </w:r>
            <w:r>
              <w:t xml:space="preserve"> (</w:t>
            </w:r>
            <w:r w:rsidRPr="00872DDB">
              <w:rPr>
                <w:i/>
              </w:rPr>
              <w:t>They’re</w:t>
            </w:r>
            <w:r>
              <w:t xml:space="preserve"> sending a revised report.)</w:t>
            </w:r>
            <w:r w:rsidRPr="00240907">
              <w:t xml:space="preserve"> </w:t>
            </w:r>
            <w:r w:rsidRPr="005B72AE">
              <w:rPr>
                <w:i/>
              </w:rPr>
              <w:t>There</w:t>
            </w:r>
            <w:r w:rsidRPr="00240907">
              <w:t xml:space="preserve"> is an adverb. </w:t>
            </w:r>
            <w:r>
              <w:t>(</w:t>
            </w:r>
            <w:r w:rsidRPr="00240907">
              <w:t xml:space="preserve">I will meet you </w:t>
            </w:r>
            <w:r w:rsidRPr="00872DDB">
              <w:rPr>
                <w:i/>
              </w:rPr>
              <w:t>there</w:t>
            </w:r>
            <w:r w:rsidRPr="00240907">
              <w:t>.)</w:t>
            </w:r>
          </w:p>
        </w:tc>
      </w:tr>
      <w:tr w:rsidR="009A2651" w:rsidRPr="009731A0" w14:paraId="10B5711C" w14:textId="77777777" w:rsidTr="008A46B1">
        <w:trPr>
          <w:cantSplit/>
          <w:trHeight w:val="552"/>
          <w:jc w:val="center"/>
        </w:trPr>
        <w:tc>
          <w:tcPr>
            <w:tcW w:w="2523" w:type="pct"/>
          </w:tcPr>
          <w:p w14:paraId="2BA20732" w14:textId="327402E9" w:rsidR="009A2651" w:rsidRPr="00240907" w:rsidRDefault="009A2651" w:rsidP="009A2651">
            <w:pPr>
              <w:pStyle w:val="Deliverable-TableText"/>
            </w:pPr>
            <w:r w:rsidRPr="00240907">
              <w:t>To/Too</w:t>
            </w:r>
          </w:p>
        </w:tc>
        <w:tc>
          <w:tcPr>
            <w:tcW w:w="2477" w:type="pct"/>
          </w:tcPr>
          <w:p w14:paraId="01FAE1CF" w14:textId="27A07259" w:rsidR="009A2651" w:rsidRPr="005B72AE" w:rsidRDefault="009A2651" w:rsidP="009A2651">
            <w:pPr>
              <w:pStyle w:val="Deliverable-TableText"/>
              <w:rPr>
                <w:i/>
              </w:rPr>
            </w:pPr>
            <w:r w:rsidRPr="005B72AE">
              <w:rPr>
                <w:i/>
              </w:rPr>
              <w:t>To</w:t>
            </w:r>
            <w:r w:rsidRPr="00240907">
              <w:t xml:space="preserve"> is a preposition.</w:t>
            </w:r>
            <w:r>
              <w:t xml:space="preserve"> </w:t>
            </w:r>
            <w:r w:rsidRPr="00240907">
              <w:t xml:space="preserve">(Please give this </w:t>
            </w:r>
            <w:r w:rsidRPr="00872DDB">
              <w:rPr>
                <w:i/>
              </w:rPr>
              <w:t>to</w:t>
            </w:r>
            <w:r w:rsidRPr="00240907">
              <w:t xml:space="preserve"> Margaret.</w:t>
            </w:r>
            <w:r>
              <w:t>)</w:t>
            </w:r>
            <w:r w:rsidRPr="00240907">
              <w:t xml:space="preserve"> </w:t>
            </w:r>
            <w:r w:rsidRPr="005B72AE">
              <w:rPr>
                <w:i/>
              </w:rPr>
              <w:t>Too</w:t>
            </w:r>
            <w:r w:rsidRPr="00240907">
              <w:t xml:space="preserve"> is an adverb. </w:t>
            </w:r>
            <w:r>
              <w:t>(</w:t>
            </w:r>
            <w:r w:rsidRPr="00240907">
              <w:t xml:space="preserve">It is </w:t>
            </w:r>
            <w:r w:rsidRPr="00872DDB">
              <w:rPr>
                <w:i/>
              </w:rPr>
              <w:t>too</w:t>
            </w:r>
            <w:r w:rsidRPr="00240907">
              <w:t xml:space="preserve"> cold in here.)</w:t>
            </w:r>
          </w:p>
        </w:tc>
      </w:tr>
      <w:tr w:rsidR="009A2651" w:rsidRPr="009731A0" w14:paraId="1F53A15C" w14:textId="77777777" w:rsidTr="008A46B1">
        <w:trPr>
          <w:cantSplit/>
          <w:trHeight w:val="552"/>
          <w:jc w:val="center"/>
        </w:trPr>
        <w:tc>
          <w:tcPr>
            <w:tcW w:w="2523" w:type="pct"/>
          </w:tcPr>
          <w:p w14:paraId="6E61BF99" w14:textId="514F81AB" w:rsidR="009A2651" w:rsidRPr="00240907" w:rsidRDefault="009A2651" w:rsidP="009A2651">
            <w:pPr>
              <w:pStyle w:val="Deliverable-TableText"/>
            </w:pPr>
            <w:r w:rsidRPr="00240907">
              <w:t>Try to/Try and</w:t>
            </w:r>
          </w:p>
        </w:tc>
        <w:tc>
          <w:tcPr>
            <w:tcW w:w="2477" w:type="pct"/>
          </w:tcPr>
          <w:p w14:paraId="37003DE7" w14:textId="722E65F1" w:rsidR="009A2651" w:rsidRPr="005B72AE" w:rsidRDefault="009A2651" w:rsidP="009A2651">
            <w:pPr>
              <w:pStyle w:val="Deliverable-TableText"/>
              <w:rPr>
                <w:i/>
              </w:rPr>
            </w:pPr>
            <w:r w:rsidRPr="00240907">
              <w:t xml:space="preserve">Use </w:t>
            </w:r>
            <w:r w:rsidRPr="005B72AE">
              <w:rPr>
                <w:i/>
              </w:rPr>
              <w:t>try to</w:t>
            </w:r>
            <w:r w:rsidRPr="00240907">
              <w:t xml:space="preserve"> rather than the colloquial </w:t>
            </w:r>
            <w:r w:rsidRPr="005B72AE">
              <w:rPr>
                <w:i/>
              </w:rPr>
              <w:t>try and</w:t>
            </w:r>
            <w:r w:rsidRPr="00240907">
              <w:t xml:space="preserve">. (I will </w:t>
            </w:r>
            <w:r w:rsidRPr="00872DDB">
              <w:rPr>
                <w:i/>
              </w:rPr>
              <w:t>try to</w:t>
            </w:r>
            <w:r w:rsidRPr="00240907">
              <w:t xml:space="preserve"> reschedule the meeting.)</w:t>
            </w:r>
          </w:p>
        </w:tc>
      </w:tr>
      <w:tr w:rsidR="009A2651" w:rsidRPr="009731A0" w14:paraId="12CDFD2F" w14:textId="77777777" w:rsidTr="008A46B1">
        <w:trPr>
          <w:cantSplit/>
          <w:trHeight w:val="552"/>
          <w:jc w:val="center"/>
        </w:trPr>
        <w:tc>
          <w:tcPr>
            <w:tcW w:w="2523" w:type="pct"/>
          </w:tcPr>
          <w:p w14:paraId="44BCF3C7" w14:textId="7909D32C" w:rsidR="009A2651" w:rsidRPr="00240907" w:rsidRDefault="009A2651" w:rsidP="009A2651">
            <w:pPr>
              <w:pStyle w:val="Deliverable-TableText"/>
            </w:pPr>
            <w:r w:rsidRPr="00240907">
              <w:t>You’re/Your</w:t>
            </w:r>
          </w:p>
        </w:tc>
        <w:tc>
          <w:tcPr>
            <w:tcW w:w="2477" w:type="pct"/>
          </w:tcPr>
          <w:p w14:paraId="1FE0EC17" w14:textId="08F72C4F" w:rsidR="009A2651" w:rsidRPr="005B72AE" w:rsidRDefault="009A2651" w:rsidP="009A2651">
            <w:pPr>
              <w:pStyle w:val="Deliverable-TableText"/>
              <w:rPr>
                <w:i/>
              </w:rPr>
            </w:pPr>
            <w:r w:rsidRPr="005B72AE">
              <w:rPr>
                <w:i/>
              </w:rPr>
              <w:t>You’re</w:t>
            </w:r>
            <w:r w:rsidRPr="00240907">
              <w:t xml:space="preserve"> is a contraction for </w:t>
            </w:r>
            <w:r w:rsidRPr="003D3735">
              <w:rPr>
                <w:i/>
              </w:rPr>
              <w:t>you are</w:t>
            </w:r>
            <w:r w:rsidRPr="00240907">
              <w:t>.</w:t>
            </w:r>
            <w:r>
              <w:t xml:space="preserve"> </w:t>
            </w:r>
            <w:r w:rsidRPr="00240907">
              <w:t>(</w:t>
            </w:r>
            <w:r w:rsidRPr="00872DDB">
              <w:rPr>
                <w:i/>
              </w:rPr>
              <w:t>You’re</w:t>
            </w:r>
            <w:r w:rsidRPr="00240907">
              <w:t xml:space="preserve"> required to complete </w:t>
            </w:r>
            <w:r w:rsidRPr="00872DDB">
              <w:rPr>
                <w:i/>
              </w:rPr>
              <w:t>your</w:t>
            </w:r>
            <w:r w:rsidRPr="00240907">
              <w:t xml:space="preserve"> timesheet tomorrow.</w:t>
            </w:r>
            <w:r>
              <w:t>)</w:t>
            </w:r>
            <w:r w:rsidRPr="00240907">
              <w:t xml:space="preserve"> </w:t>
            </w:r>
            <w:r w:rsidRPr="005B72AE">
              <w:rPr>
                <w:i/>
              </w:rPr>
              <w:t>Your</w:t>
            </w:r>
            <w:r w:rsidRPr="00240907">
              <w:t xml:space="preserve"> is a possessive pronoun. </w:t>
            </w:r>
            <w:r>
              <w:t>(</w:t>
            </w:r>
            <w:r w:rsidRPr="00872DDB">
              <w:rPr>
                <w:i/>
              </w:rPr>
              <w:t xml:space="preserve">Your </w:t>
            </w:r>
            <w:r>
              <w:t>taxes are due.</w:t>
            </w:r>
            <w:r w:rsidRPr="00240907">
              <w:t>)</w:t>
            </w:r>
          </w:p>
        </w:tc>
      </w:tr>
    </w:tbl>
    <w:p w14:paraId="1AF6E8C1" w14:textId="22297DDA" w:rsidR="00FC6E4C" w:rsidRPr="00FC6E4C" w:rsidRDefault="00FC6E4C" w:rsidP="00FC6E4C">
      <w:pPr>
        <w:pStyle w:val="Deliverable-Caption"/>
      </w:pPr>
      <w:bookmarkStart w:id="270" w:name="_Ref34748070"/>
      <w:bookmarkStart w:id="271" w:name="_Toc40343390"/>
      <w:r>
        <w:t xml:space="preserve">Exhibit </w:t>
      </w:r>
      <w:r>
        <w:fldChar w:fldCharType="begin"/>
      </w:r>
      <w:r>
        <w:instrText>STYLEREF  Deliverable-H1 \s</w:instrText>
      </w:r>
      <w:r>
        <w:fldChar w:fldCharType="separate"/>
      </w:r>
      <w:r>
        <w:rPr>
          <w:noProof/>
        </w:rPr>
        <w:t>6</w:t>
      </w:r>
      <w:r>
        <w:fldChar w:fldCharType="end"/>
      </w:r>
      <w:r>
        <w:noBreakHyphen/>
      </w:r>
      <w:r>
        <w:fldChar w:fldCharType="begin"/>
      </w:r>
      <w:r>
        <w:instrText>SEQ Exhibit \* ARABIC</w:instrText>
      </w:r>
      <w:r>
        <w:fldChar w:fldCharType="separate"/>
      </w:r>
      <w:r w:rsidR="002E33CA">
        <w:rPr>
          <w:noProof/>
        </w:rPr>
        <w:t>2</w:t>
      </w:r>
      <w:r>
        <w:fldChar w:fldCharType="end"/>
      </w:r>
      <w:r>
        <w:t>: Troublesome Words Usage</w:t>
      </w:r>
      <w:bookmarkEnd w:id="270"/>
      <w:bookmarkEnd w:id="271"/>
    </w:p>
    <w:p w14:paraId="73EB85E5" w14:textId="77777777" w:rsidR="005258DB" w:rsidRPr="005258DB" w:rsidRDefault="005258DB" w:rsidP="00872DDB">
      <w:pPr>
        <w:pStyle w:val="Deliverable-Body"/>
      </w:pPr>
    </w:p>
    <w:p w14:paraId="13DE6E7C" w14:textId="3ED51343" w:rsidR="00E21E63" w:rsidRDefault="00E21E63">
      <w:pPr>
        <w:spacing w:after="200"/>
        <w:rPr>
          <w:rFonts w:eastAsia="Times New Roman" w:cs="Arial"/>
        </w:rPr>
      </w:pPr>
      <w:r>
        <w:br w:type="page"/>
      </w:r>
    </w:p>
    <w:p w14:paraId="0F50C783" w14:textId="2A79E0BF" w:rsidR="0020669D" w:rsidRDefault="00060804" w:rsidP="008F0DAD">
      <w:pPr>
        <w:pStyle w:val="Deliverable-H1"/>
        <w:numPr>
          <w:ilvl w:val="0"/>
          <w:numId w:val="0"/>
        </w:numPr>
      </w:pPr>
      <w:bookmarkStart w:id="272" w:name="_Toc40343316"/>
      <w:r>
        <w:t>Appendices</w:t>
      </w:r>
      <w:bookmarkEnd w:id="272"/>
    </w:p>
    <w:p w14:paraId="20AFCBAA" w14:textId="17245278" w:rsidR="00060804" w:rsidRDefault="004C3331" w:rsidP="008F0DAD">
      <w:pPr>
        <w:pStyle w:val="Deliverable-H2"/>
        <w:numPr>
          <w:ilvl w:val="0"/>
          <w:numId w:val="0"/>
        </w:numPr>
      </w:pPr>
      <w:bookmarkStart w:id="273" w:name="_Toc40343317"/>
      <w:r>
        <w:t>Appendix A</w:t>
      </w:r>
      <w:r w:rsidR="00EA40B2">
        <w:t xml:space="preserve"> </w:t>
      </w:r>
      <w:r w:rsidR="00B7111D">
        <w:t xml:space="preserve">– </w:t>
      </w:r>
      <w:r w:rsidR="003D7E37" w:rsidRPr="003D7E37">
        <w:t>FX Branding Standards and Identi</w:t>
      </w:r>
      <w:r w:rsidR="00F64992">
        <w:t>t</w:t>
      </w:r>
      <w:r w:rsidR="003D7E37" w:rsidRPr="003D7E37">
        <w:t>y Guidelines</w:t>
      </w:r>
      <w:bookmarkEnd w:id="273"/>
    </w:p>
    <w:p w14:paraId="31655EE7" w14:textId="77D1D26B" w:rsidR="004C3331" w:rsidRDefault="008F1944" w:rsidP="004C3331">
      <w:pPr>
        <w:pStyle w:val="Deliverable-Body"/>
      </w:pPr>
      <w:r>
        <w:t>Embedded</w:t>
      </w:r>
      <w:r w:rsidR="009B4C55">
        <w:t xml:space="preserve"> below is the </w:t>
      </w:r>
      <w:r w:rsidR="009B4C55" w:rsidRPr="008F0DAD">
        <w:rPr>
          <w:i/>
          <w:iCs/>
        </w:rPr>
        <w:t>FX Branding Standards and Identi</w:t>
      </w:r>
      <w:r w:rsidR="00F64992">
        <w:rPr>
          <w:i/>
          <w:iCs/>
        </w:rPr>
        <w:t>t</w:t>
      </w:r>
      <w:r w:rsidR="009B4C55" w:rsidRPr="008F0DAD">
        <w:rPr>
          <w:i/>
          <w:iCs/>
        </w:rPr>
        <w:t>y Guidelines</w:t>
      </w:r>
      <w:r w:rsidR="009B4C55" w:rsidRPr="009B4C55">
        <w:t xml:space="preserve"> artifact</w:t>
      </w:r>
      <w:r w:rsidR="009B4C55">
        <w:t xml:space="preserve">, which is also located </w:t>
      </w:r>
      <w:r w:rsidR="005D6211">
        <w:t>i</w:t>
      </w:r>
      <w:r w:rsidR="009B4C55">
        <w:t xml:space="preserve">n the FXPR at Florida Health Care Connections &gt; </w:t>
      </w:r>
      <w:r w:rsidR="006D2E43">
        <w:t>Reference Materials &gt; Category</w:t>
      </w:r>
      <w:r w:rsidR="000417E8">
        <w:t>: Graphics</w:t>
      </w:r>
      <w:r w:rsidR="009655D5">
        <w:t>, which will provide guidance</w:t>
      </w:r>
      <w:r w:rsidR="00C67824">
        <w:t xml:space="preserve"> for us</w:t>
      </w:r>
      <w:r w:rsidR="00F64992">
        <w:t>ing</w:t>
      </w:r>
      <w:r w:rsidR="00C67824">
        <w:t xml:space="preserve"> Agency logos.</w:t>
      </w:r>
    </w:p>
    <w:p w14:paraId="6F688408" w14:textId="5EDB1FE7" w:rsidR="00C67824" w:rsidRDefault="00C8676E" w:rsidP="004C3331">
      <w:pPr>
        <w:pStyle w:val="Deliverable-Body"/>
      </w:pPr>
      <w:r>
        <w:object w:dxaOrig="1508" w:dyaOrig="984" w14:anchorId="15D9996B">
          <v:shape id="_x0000_i1027" type="#_x0000_t75" style="width:75pt;height:48.75pt" o:ole="">
            <v:imagedata r:id="rId53" o:title=""/>
          </v:shape>
          <o:OLEObject Type="Embed" ProgID="AcroExch.Document.DC" ShapeID="_x0000_i1027" DrawAspect="Icon" ObjectID="_1650959451" r:id="rId54"/>
        </w:object>
      </w:r>
    </w:p>
    <w:p w14:paraId="6664D32C" w14:textId="24EDB03F" w:rsidR="00D64E43" w:rsidRDefault="00D21E6B" w:rsidP="003B7B7A">
      <w:pPr>
        <w:pStyle w:val="Deliverable-H2"/>
        <w:numPr>
          <w:ilvl w:val="0"/>
          <w:numId w:val="0"/>
        </w:numPr>
        <w:ind w:left="576" w:hanging="576"/>
      </w:pPr>
      <w:bookmarkStart w:id="274" w:name="_Toc40343318"/>
      <w:r>
        <w:t xml:space="preserve">Appendix B </w:t>
      </w:r>
      <w:r w:rsidR="00B7111D">
        <w:t>–</w:t>
      </w:r>
      <w:r>
        <w:t xml:space="preserve"> </w:t>
      </w:r>
      <w:bookmarkStart w:id="275" w:name="_Hlk34823415"/>
      <w:r w:rsidR="00583A48" w:rsidRPr="00517BF0">
        <w:t>Standard Font, Font Color, And Font Size</w:t>
      </w:r>
      <w:r w:rsidR="00B5537B">
        <w:t xml:space="preserve"> Style Settings</w:t>
      </w:r>
      <w:bookmarkEnd w:id="275"/>
      <w:bookmarkEnd w:id="274"/>
    </w:p>
    <w:p w14:paraId="196BE1A3" w14:textId="77777777" w:rsidR="00CC467A" w:rsidRDefault="00CC467A" w:rsidP="00CC467A">
      <w:pPr>
        <w:pStyle w:val="Deliverable-Body"/>
      </w:pPr>
      <w:r>
        <w:t xml:space="preserve">Below are the standard fonts, font colors, and font sizes for MS Word and PowerPoint artifacts. </w:t>
      </w:r>
      <w:r w:rsidRPr="00D11DD3">
        <w:rPr>
          <w:b/>
          <w:bCs/>
        </w:rPr>
        <w:t>Note:</w:t>
      </w:r>
      <w:r>
        <w:t xml:space="preserve"> Fonts are already pre-set in the </w:t>
      </w:r>
      <w:r w:rsidRPr="00E75106">
        <w:rPr>
          <w:i/>
          <w:iCs/>
        </w:rPr>
        <w:t>Styles</w:t>
      </w:r>
      <w:r>
        <w:t xml:space="preserve"> for the associated FX Program templates (refer to Section 2.2.3 </w:t>
      </w:r>
      <w:r w:rsidRPr="00D244E4">
        <w:rPr>
          <w:i/>
          <w:iCs/>
        </w:rPr>
        <w:t xml:space="preserve">Pre-set Template </w:t>
      </w:r>
      <w:r>
        <w:rPr>
          <w:i/>
          <w:iCs/>
        </w:rPr>
        <w:t xml:space="preserve">Format </w:t>
      </w:r>
      <w:r w:rsidRPr="00D244E4">
        <w:rPr>
          <w:i/>
          <w:iCs/>
        </w:rPr>
        <w:t>Styles</w:t>
      </w:r>
      <w:r>
        <w:t xml:space="preserve"> above).</w:t>
      </w:r>
    </w:p>
    <w:p w14:paraId="5ABBE6AE" w14:textId="77777777" w:rsidR="00CC467A" w:rsidRPr="00417438" w:rsidRDefault="00CC467A" w:rsidP="00CC467A">
      <w:pPr>
        <w:pStyle w:val="Deliverable-Body"/>
        <w:rPr>
          <w:u w:val="single"/>
        </w:rPr>
      </w:pPr>
      <w:r w:rsidRPr="00417438">
        <w:rPr>
          <w:u w:val="single"/>
        </w:rPr>
        <w:t>MS Word</w:t>
      </w:r>
    </w:p>
    <w:p w14:paraId="758D9173" w14:textId="77777777" w:rsidR="00CC467A" w:rsidRDefault="00CC467A" w:rsidP="00CC467A">
      <w:pPr>
        <w:pStyle w:val="Deliverable-ListLevel1"/>
      </w:pPr>
      <w:r>
        <w:t>First-level Header (SECTION 1)</w:t>
      </w:r>
    </w:p>
    <w:p w14:paraId="5311ECBA" w14:textId="77777777" w:rsidR="00CC467A" w:rsidRDefault="00CC467A" w:rsidP="00CC467A">
      <w:pPr>
        <w:pStyle w:val="Deliverable-ListLevel2"/>
      </w:pPr>
      <w:r>
        <w:t>Font – Arial (bold, all caps), font size: 14</w:t>
      </w:r>
    </w:p>
    <w:p w14:paraId="71B37076" w14:textId="77777777" w:rsidR="00CC467A" w:rsidRDefault="00CC467A" w:rsidP="00CC467A">
      <w:pPr>
        <w:pStyle w:val="Deliverable-ListLevel2"/>
      </w:pPr>
      <w:r>
        <w:t>Font color (blue) – More Colors &gt; Custom</w:t>
      </w:r>
    </w:p>
    <w:p w14:paraId="0BEE575B" w14:textId="77777777" w:rsidR="00CC467A" w:rsidRDefault="00CC467A" w:rsidP="00CC467A">
      <w:pPr>
        <w:pStyle w:val="Deliverable-ListLevel3"/>
      </w:pPr>
      <w:r>
        <w:t>Color model: RGB</w:t>
      </w:r>
    </w:p>
    <w:p w14:paraId="5199F488" w14:textId="77777777" w:rsidR="00CC467A" w:rsidRDefault="00CC467A" w:rsidP="00CC467A">
      <w:pPr>
        <w:pStyle w:val="Deliverable-ListLevel3"/>
      </w:pPr>
      <w:r>
        <w:t>Red: 0</w:t>
      </w:r>
    </w:p>
    <w:p w14:paraId="1A46E145" w14:textId="77777777" w:rsidR="00CC467A" w:rsidRDefault="00CC467A" w:rsidP="00CC467A">
      <w:pPr>
        <w:pStyle w:val="Deliverable-ListLevel3"/>
      </w:pPr>
      <w:r>
        <w:t>Green: 90</w:t>
      </w:r>
    </w:p>
    <w:p w14:paraId="2C3CE211" w14:textId="77777777" w:rsidR="00CC467A" w:rsidRDefault="00CC467A" w:rsidP="00CC467A">
      <w:pPr>
        <w:pStyle w:val="Deliverable-ListLevel3"/>
      </w:pPr>
      <w:r>
        <w:t>Blue: 170</w:t>
      </w:r>
    </w:p>
    <w:p w14:paraId="36B98363" w14:textId="77777777" w:rsidR="00CC467A" w:rsidRDefault="00CC467A" w:rsidP="00CC467A">
      <w:pPr>
        <w:pStyle w:val="Deliverable-ListLevel1"/>
      </w:pPr>
      <w:r>
        <w:t>Second and Third-level Headers (1.1 and 1.1.1)</w:t>
      </w:r>
    </w:p>
    <w:p w14:paraId="05F2454F" w14:textId="77777777" w:rsidR="00CC467A" w:rsidRDefault="00CC467A" w:rsidP="00CC467A">
      <w:pPr>
        <w:pStyle w:val="Deliverable-ListLevel2"/>
      </w:pPr>
      <w:r>
        <w:t>Font – Arial (bold, small caps), font size: 12</w:t>
      </w:r>
    </w:p>
    <w:p w14:paraId="3A59A118" w14:textId="77777777" w:rsidR="00CC467A" w:rsidRDefault="00CC467A" w:rsidP="00CC467A">
      <w:pPr>
        <w:pStyle w:val="Deliverable-ListLevel2"/>
      </w:pPr>
      <w:r>
        <w:t>Font color (blue) – More Colors &gt; Custom</w:t>
      </w:r>
    </w:p>
    <w:p w14:paraId="1B85F4CE" w14:textId="77777777" w:rsidR="00CC467A" w:rsidRDefault="00CC467A" w:rsidP="00CC467A">
      <w:pPr>
        <w:pStyle w:val="Deliverable-ListLevel3"/>
      </w:pPr>
      <w:r>
        <w:t>Color model: RGB</w:t>
      </w:r>
    </w:p>
    <w:p w14:paraId="7D0D4991" w14:textId="77777777" w:rsidR="00CC467A" w:rsidRDefault="00CC467A" w:rsidP="00CC467A">
      <w:pPr>
        <w:pStyle w:val="Deliverable-ListLevel3"/>
      </w:pPr>
      <w:r>
        <w:t>Red: 0</w:t>
      </w:r>
    </w:p>
    <w:p w14:paraId="01CC2B80" w14:textId="77777777" w:rsidR="00CC467A" w:rsidRDefault="00CC467A" w:rsidP="00CC467A">
      <w:pPr>
        <w:pStyle w:val="Deliverable-ListLevel3"/>
      </w:pPr>
      <w:r>
        <w:t>Green: 90</w:t>
      </w:r>
    </w:p>
    <w:p w14:paraId="10AD8FAA" w14:textId="77777777" w:rsidR="00CC467A" w:rsidRDefault="00CC467A" w:rsidP="00CC467A">
      <w:pPr>
        <w:pStyle w:val="Deliverable-ListLevel3"/>
      </w:pPr>
      <w:r>
        <w:t>Blue: 170</w:t>
      </w:r>
    </w:p>
    <w:p w14:paraId="6D6D2F25" w14:textId="77777777" w:rsidR="00CC467A" w:rsidRDefault="00CC467A" w:rsidP="00CC467A">
      <w:pPr>
        <w:pStyle w:val="Deliverable-ListLevel1"/>
      </w:pPr>
      <w:r>
        <w:t>Fourth-level Header (1.1.1.1)</w:t>
      </w:r>
    </w:p>
    <w:p w14:paraId="10B68CBD" w14:textId="77777777" w:rsidR="00CC467A" w:rsidRDefault="00CC467A" w:rsidP="00CC467A">
      <w:pPr>
        <w:pStyle w:val="Deliverable-ListLevel2"/>
      </w:pPr>
      <w:r>
        <w:t>Font – Arial (bold, small caps), font size: 11</w:t>
      </w:r>
    </w:p>
    <w:p w14:paraId="4641F086" w14:textId="77777777" w:rsidR="00CC467A" w:rsidRDefault="00CC467A" w:rsidP="00CC467A">
      <w:pPr>
        <w:pStyle w:val="Deliverable-ListLevel2"/>
      </w:pPr>
      <w:r>
        <w:t>Font color (blue) – More Colors &gt; Custom</w:t>
      </w:r>
    </w:p>
    <w:p w14:paraId="6AB5118E" w14:textId="77777777" w:rsidR="00CC467A" w:rsidRDefault="00CC467A" w:rsidP="00CC467A">
      <w:pPr>
        <w:pStyle w:val="Deliverable-ListLevel3"/>
      </w:pPr>
      <w:r>
        <w:t>Color model: RGB</w:t>
      </w:r>
    </w:p>
    <w:p w14:paraId="3F6F5C5D" w14:textId="77777777" w:rsidR="00CC467A" w:rsidRDefault="00CC467A" w:rsidP="00CC467A">
      <w:pPr>
        <w:pStyle w:val="Deliverable-ListLevel3"/>
      </w:pPr>
      <w:r>
        <w:t>Red: 0</w:t>
      </w:r>
    </w:p>
    <w:p w14:paraId="2E372537" w14:textId="77777777" w:rsidR="00CC467A" w:rsidRDefault="00CC467A" w:rsidP="00CC467A">
      <w:pPr>
        <w:pStyle w:val="Deliverable-ListLevel3"/>
      </w:pPr>
      <w:r>
        <w:t>Green: 90</w:t>
      </w:r>
    </w:p>
    <w:p w14:paraId="149B891F" w14:textId="77777777" w:rsidR="00CC467A" w:rsidRDefault="00CC467A" w:rsidP="00CC467A">
      <w:pPr>
        <w:pStyle w:val="Deliverable-ListLevel3"/>
      </w:pPr>
      <w:r>
        <w:t>Blue: 170</w:t>
      </w:r>
    </w:p>
    <w:p w14:paraId="2DE83172" w14:textId="77777777" w:rsidR="00CC467A" w:rsidRDefault="00CC467A" w:rsidP="00CC467A">
      <w:pPr>
        <w:pStyle w:val="Deliverable-ListLevel1"/>
      </w:pPr>
      <w:r>
        <w:t>Bullets (list level 1)</w:t>
      </w:r>
    </w:p>
    <w:p w14:paraId="3FBDAB52" w14:textId="77777777" w:rsidR="00CC467A" w:rsidRDefault="00CC467A" w:rsidP="00CC467A">
      <w:pPr>
        <w:pStyle w:val="Deliverable-ListLevel2"/>
      </w:pPr>
      <w:r>
        <w:t xml:space="preserve">Font – Wingdings (n = </w:t>
      </w:r>
      <w:r w:rsidRPr="0486A6B1">
        <w:rPr>
          <w:rFonts w:ascii="Wingdings" w:hAnsi="Wingdings"/>
        </w:rPr>
        <w:t></w:t>
      </w:r>
      <w:r w:rsidRPr="0486A6B1">
        <w:rPr>
          <w:rFonts w:asciiTheme="minorHAnsi" w:hAnsiTheme="minorHAnsi" w:cstheme="minorBidi"/>
        </w:rPr>
        <w:t>)</w:t>
      </w:r>
      <w:r>
        <w:t>, font size: 11</w:t>
      </w:r>
    </w:p>
    <w:p w14:paraId="6A623883" w14:textId="77777777" w:rsidR="00CC467A" w:rsidRDefault="00CC467A" w:rsidP="00CC467A">
      <w:pPr>
        <w:pStyle w:val="Deliverable-ListLevel2"/>
      </w:pPr>
      <w:r>
        <w:t>Font color (blue) – More Colors &gt; Custom</w:t>
      </w:r>
    </w:p>
    <w:p w14:paraId="551EDD9E" w14:textId="77777777" w:rsidR="00CC467A" w:rsidRDefault="00CC467A" w:rsidP="00CC467A">
      <w:pPr>
        <w:pStyle w:val="Deliverable-ListLevel3"/>
      </w:pPr>
      <w:r>
        <w:t>Color model: RGB</w:t>
      </w:r>
    </w:p>
    <w:p w14:paraId="1C28E30C" w14:textId="77777777" w:rsidR="00CC467A" w:rsidRDefault="00CC467A" w:rsidP="00CC467A">
      <w:pPr>
        <w:pStyle w:val="Deliverable-ListLevel3"/>
      </w:pPr>
      <w:r>
        <w:t>Red: 0</w:t>
      </w:r>
    </w:p>
    <w:p w14:paraId="679B055E" w14:textId="77777777" w:rsidR="00CC467A" w:rsidRDefault="00CC467A" w:rsidP="00CC467A">
      <w:pPr>
        <w:pStyle w:val="Deliverable-ListLevel3"/>
      </w:pPr>
      <w:r>
        <w:t>Green: 90</w:t>
      </w:r>
    </w:p>
    <w:p w14:paraId="4129E853" w14:textId="77777777" w:rsidR="00CC467A" w:rsidRDefault="00CC467A" w:rsidP="00CC467A">
      <w:pPr>
        <w:pStyle w:val="Deliverable-ListLevel3"/>
      </w:pPr>
      <w:r>
        <w:t>Blue: 170</w:t>
      </w:r>
    </w:p>
    <w:p w14:paraId="7FC297AF" w14:textId="77777777" w:rsidR="00CC467A" w:rsidRDefault="00CC467A" w:rsidP="00CC467A">
      <w:pPr>
        <w:pStyle w:val="Deliverable-ListLevel1"/>
      </w:pPr>
      <w:r>
        <w:t>Sub-bullets for list levels 2 (&gt;) and 3 (–)</w:t>
      </w:r>
    </w:p>
    <w:p w14:paraId="6742051D" w14:textId="77777777" w:rsidR="00CC467A" w:rsidRDefault="00CC467A" w:rsidP="00CC467A">
      <w:pPr>
        <w:pStyle w:val="Deliverable-ListLevel2"/>
      </w:pPr>
      <w:r>
        <w:t>Font – Arial, font size: 11</w:t>
      </w:r>
    </w:p>
    <w:p w14:paraId="6ACB2324" w14:textId="77777777" w:rsidR="00CC467A" w:rsidRDefault="00CC467A" w:rsidP="00CC467A">
      <w:pPr>
        <w:pStyle w:val="Deliverable-ListLevel2"/>
      </w:pPr>
      <w:r>
        <w:t>Font color – More Colors &gt; Custom</w:t>
      </w:r>
    </w:p>
    <w:p w14:paraId="0E1014B7" w14:textId="77777777" w:rsidR="00CC467A" w:rsidRDefault="00CC467A" w:rsidP="00CC467A">
      <w:pPr>
        <w:pStyle w:val="Deliverable-ListLevel3"/>
      </w:pPr>
      <w:r>
        <w:t>Color model: RGB</w:t>
      </w:r>
    </w:p>
    <w:p w14:paraId="19F7750B" w14:textId="77777777" w:rsidR="00CC467A" w:rsidRDefault="00CC467A" w:rsidP="00CC467A">
      <w:pPr>
        <w:pStyle w:val="Deliverable-ListLevel3"/>
      </w:pPr>
      <w:r>
        <w:t>Red: 0</w:t>
      </w:r>
    </w:p>
    <w:p w14:paraId="4551E230" w14:textId="77777777" w:rsidR="00CC467A" w:rsidRDefault="00CC467A" w:rsidP="00CC467A">
      <w:pPr>
        <w:pStyle w:val="Deliverable-ListLevel3"/>
      </w:pPr>
      <w:r>
        <w:t>Green: 90</w:t>
      </w:r>
    </w:p>
    <w:p w14:paraId="715F384E" w14:textId="77777777" w:rsidR="00CC467A" w:rsidRDefault="00CC467A" w:rsidP="00CC467A">
      <w:pPr>
        <w:pStyle w:val="Deliverable-ListLevel3"/>
      </w:pPr>
      <w:r>
        <w:t>Blue: 170</w:t>
      </w:r>
    </w:p>
    <w:p w14:paraId="6D00059D" w14:textId="77777777" w:rsidR="00CC467A" w:rsidRDefault="00CC467A" w:rsidP="00CC467A">
      <w:pPr>
        <w:pStyle w:val="Deliverable-Body"/>
        <w:rPr>
          <w:u w:val="single"/>
        </w:rPr>
      </w:pPr>
      <w:r w:rsidRPr="00514275">
        <w:rPr>
          <w:u w:val="single"/>
        </w:rPr>
        <w:t>MS PowerPoint</w:t>
      </w:r>
    </w:p>
    <w:p w14:paraId="34E44CD9" w14:textId="54489704" w:rsidR="00CC467A" w:rsidRPr="00DD3979" w:rsidRDefault="00CC467A" w:rsidP="00CC467A">
      <w:pPr>
        <w:pStyle w:val="Deliverable-Body"/>
      </w:pPr>
      <w:r>
        <w:t>While the standard font sizes for slide decks are outlined below, note that when developing an MS PowerPoint presentation</w:t>
      </w:r>
      <w:r w:rsidR="001C2EA8">
        <w:t>,</w:t>
      </w:r>
      <w:r>
        <w:t xml:space="preserve"> the font size will auto-adjust (shrink) to fit as additional content is added.</w:t>
      </w:r>
    </w:p>
    <w:p w14:paraId="35650191" w14:textId="77777777" w:rsidR="00CC467A" w:rsidRDefault="00CC467A" w:rsidP="00CC467A">
      <w:pPr>
        <w:pStyle w:val="Deliverable-ListLevel1"/>
      </w:pPr>
      <w:r>
        <w:t>Cover (first slide) Title</w:t>
      </w:r>
    </w:p>
    <w:p w14:paraId="7EF9DE41" w14:textId="77777777" w:rsidR="00CC467A" w:rsidRDefault="00CC467A" w:rsidP="00CC467A">
      <w:pPr>
        <w:pStyle w:val="Deliverable-ListLevel2"/>
      </w:pPr>
      <w:r>
        <w:t>Font – Myriad Pro (bold), font size: 40</w:t>
      </w:r>
    </w:p>
    <w:p w14:paraId="52D067DC" w14:textId="77777777" w:rsidR="00CC467A" w:rsidRDefault="00CC467A" w:rsidP="00CC467A">
      <w:pPr>
        <w:pStyle w:val="Deliverable-ListLevel2"/>
      </w:pPr>
      <w:r>
        <w:t>Font color (dark blue) – More Colors &gt; Custom</w:t>
      </w:r>
    </w:p>
    <w:p w14:paraId="202D53B1" w14:textId="77777777" w:rsidR="00CC467A" w:rsidRDefault="00CC467A" w:rsidP="00CC467A">
      <w:pPr>
        <w:pStyle w:val="Deliverable-ListLevel3"/>
      </w:pPr>
      <w:r>
        <w:t>Color model: RGB</w:t>
      </w:r>
    </w:p>
    <w:p w14:paraId="05F06EF1" w14:textId="77777777" w:rsidR="00CC467A" w:rsidRDefault="00CC467A" w:rsidP="00CC467A">
      <w:pPr>
        <w:pStyle w:val="Deliverable-ListLevel3"/>
      </w:pPr>
      <w:r>
        <w:t>Red: 23</w:t>
      </w:r>
    </w:p>
    <w:p w14:paraId="73DCCB85" w14:textId="77777777" w:rsidR="00CC467A" w:rsidRDefault="00CC467A" w:rsidP="00CC467A">
      <w:pPr>
        <w:pStyle w:val="Deliverable-ListLevel3"/>
      </w:pPr>
      <w:r>
        <w:t>Green: 55</w:t>
      </w:r>
    </w:p>
    <w:p w14:paraId="7878A174" w14:textId="77777777" w:rsidR="00CC467A" w:rsidRDefault="00CC467A" w:rsidP="00CC467A">
      <w:pPr>
        <w:pStyle w:val="Deliverable-ListLevel3"/>
      </w:pPr>
      <w:r>
        <w:t>Blue: 94</w:t>
      </w:r>
    </w:p>
    <w:p w14:paraId="46D6CDF6" w14:textId="77777777" w:rsidR="00CC467A" w:rsidRDefault="00CC467A" w:rsidP="00CC467A">
      <w:pPr>
        <w:pStyle w:val="Deliverable-ListLevel1"/>
      </w:pPr>
      <w:r>
        <w:t>Cover (first slide) Subtitle</w:t>
      </w:r>
    </w:p>
    <w:p w14:paraId="39A822B8" w14:textId="77777777" w:rsidR="00CC467A" w:rsidRDefault="00CC467A" w:rsidP="00CC467A">
      <w:pPr>
        <w:pStyle w:val="Deliverable-ListLevel2"/>
      </w:pPr>
      <w:r>
        <w:t>Font – Minion Pro (bold), font size: 32</w:t>
      </w:r>
    </w:p>
    <w:p w14:paraId="0248CA35" w14:textId="77777777" w:rsidR="00CC467A" w:rsidRDefault="00CC467A" w:rsidP="00CC467A">
      <w:pPr>
        <w:pStyle w:val="Deliverable-ListLevel2"/>
      </w:pPr>
      <w:r>
        <w:t>Font color – black</w:t>
      </w:r>
    </w:p>
    <w:p w14:paraId="3D82132B" w14:textId="77777777" w:rsidR="00CC467A" w:rsidRDefault="00CC467A" w:rsidP="00CC467A">
      <w:pPr>
        <w:pStyle w:val="Deliverable-ListLevel1"/>
      </w:pPr>
      <w:r>
        <w:t>Second Slide Title (section divider slide)</w:t>
      </w:r>
    </w:p>
    <w:p w14:paraId="42263024" w14:textId="77777777" w:rsidR="00CC467A" w:rsidRDefault="00CC467A" w:rsidP="00CC467A">
      <w:pPr>
        <w:pStyle w:val="Deliverable-ListLevel2"/>
      </w:pPr>
      <w:r>
        <w:t>Font – Myriad Pro (bold), font size: 40</w:t>
      </w:r>
    </w:p>
    <w:p w14:paraId="4E11A58D" w14:textId="77777777" w:rsidR="00CC467A" w:rsidRDefault="00CC467A" w:rsidP="00CC467A">
      <w:pPr>
        <w:pStyle w:val="Deliverable-ListLevel2"/>
      </w:pPr>
      <w:r>
        <w:t>Font color (bright blue) – More Colors &gt; Custom</w:t>
      </w:r>
    </w:p>
    <w:p w14:paraId="1608EF36" w14:textId="77777777" w:rsidR="00CC467A" w:rsidRDefault="00CC467A" w:rsidP="00CC467A">
      <w:pPr>
        <w:pStyle w:val="Deliverable-ListLevel3"/>
      </w:pPr>
      <w:r>
        <w:t>Color model: RGB</w:t>
      </w:r>
    </w:p>
    <w:p w14:paraId="6FCDAE0D" w14:textId="77777777" w:rsidR="00CC467A" w:rsidRDefault="00CC467A" w:rsidP="00CC467A">
      <w:pPr>
        <w:pStyle w:val="Deliverable-ListLevel3"/>
      </w:pPr>
      <w:r>
        <w:t>Red: 0</w:t>
      </w:r>
    </w:p>
    <w:p w14:paraId="409B14D8" w14:textId="77777777" w:rsidR="00CC467A" w:rsidRDefault="00CC467A" w:rsidP="00CC467A">
      <w:pPr>
        <w:pStyle w:val="Deliverable-ListLevel3"/>
      </w:pPr>
      <w:r>
        <w:t>Green: 112</w:t>
      </w:r>
    </w:p>
    <w:p w14:paraId="187B8082" w14:textId="77777777" w:rsidR="00CC467A" w:rsidRDefault="00CC467A" w:rsidP="00CC467A">
      <w:pPr>
        <w:pStyle w:val="Deliverable-ListLevel3"/>
      </w:pPr>
      <w:r>
        <w:t>Blue: 192</w:t>
      </w:r>
    </w:p>
    <w:p w14:paraId="54FDAD21" w14:textId="77777777" w:rsidR="00CC467A" w:rsidRDefault="00CC467A" w:rsidP="00CC467A">
      <w:pPr>
        <w:pStyle w:val="Deliverable-ListLevel1"/>
      </w:pPr>
      <w:r>
        <w:t>Content Slide(s) Title</w:t>
      </w:r>
    </w:p>
    <w:p w14:paraId="22E7A3C8" w14:textId="77777777" w:rsidR="00CC467A" w:rsidRDefault="00CC467A" w:rsidP="00CC467A">
      <w:pPr>
        <w:pStyle w:val="Deliverable-ListLevel2"/>
      </w:pPr>
      <w:r>
        <w:t>Font – Myriad Pro (bold), font size: 40</w:t>
      </w:r>
    </w:p>
    <w:p w14:paraId="2B82EC80" w14:textId="77777777" w:rsidR="00CC467A" w:rsidRDefault="00CC467A" w:rsidP="00CC467A">
      <w:pPr>
        <w:pStyle w:val="Deliverable-ListLevel2"/>
      </w:pPr>
      <w:r>
        <w:t>Font color (dark blue) – More Colors &gt; Custom</w:t>
      </w:r>
    </w:p>
    <w:p w14:paraId="58B7B0DB" w14:textId="77777777" w:rsidR="00CC467A" w:rsidRDefault="00CC467A" w:rsidP="00CC467A">
      <w:pPr>
        <w:pStyle w:val="Deliverable-ListLevel3"/>
      </w:pPr>
      <w:r>
        <w:t>Color model: RGB</w:t>
      </w:r>
    </w:p>
    <w:p w14:paraId="1A08B0E8" w14:textId="77777777" w:rsidR="00CC467A" w:rsidRDefault="00CC467A" w:rsidP="00CC467A">
      <w:pPr>
        <w:pStyle w:val="Deliverable-ListLevel3"/>
      </w:pPr>
      <w:r>
        <w:t>Red: 23</w:t>
      </w:r>
    </w:p>
    <w:p w14:paraId="5A77649C" w14:textId="77777777" w:rsidR="00CC467A" w:rsidRDefault="00CC467A" w:rsidP="00CC467A">
      <w:pPr>
        <w:pStyle w:val="Deliverable-ListLevel3"/>
      </w:pPr>
      <w:r>
        <w:t>Green: 55</w:t>
      </w:r>
    </w:p>
    <w:p w14:paraId="315B9495" w14:textId="77777777" w:rsidR="00CC467A" w:rsidRDefault="00CC467A" w:rsidP="00CC467A">
      <w:pPr>
        <w:pStyle w:val="Deliverable-ListLevel3"/>
      </w:pPr>
      <w:r>
        <w:t>Blue: 94</w:t>
      </w:r>
    </w:p>
    <w:p w14:paraId="215FDECA" w14:textId="77777777" w:rsidR="00CC467A" w:rsidRDefault="00CC467A" w:rsidP="00CC467A">
      <w:pPr>
        <w:pStyle w:val="Deliverable-ListLevel1"/>
      </w:pPr>
      <w:r>
        <w:t>Content Slide(s) Body – text</w:t>
      </w:r>
    </w:p>
    <w:p w14:paraId="75F2A9DF" w14:textId="77777777" w:rsidR="00CC467A" w:rsidRDefault="00CC467A" w:rsidP="00CC467A">
      <w:pPr>
        <w:pStyle w:val="Deliverable-ListLevel2"/>
      </w:pPr>
      <w:r>
        <w:t>Font – Minion Pro (bold), font size: 32</w:t>
      </w:r>
    </w:p>
    <w:p w14:paraId="796BBC94" w14:textId="77777777" w:rsidR="00CC467A" w:rsidRDefault="00CC467A" w:rsidP="00CC467A">
      <w:pPr>
        <w:pStyle w:val="Deliverable-ListLevel2"/>
      </w:pPr>
      <w:r>
        <w:t>Font color – standard black</w:t>
      </w:r>
    </w:p>
    <w:p w14:paraId="352E819D" w14:textId="77777777" w:rsidR="00CC467A" w:rsidRDefault="00CC467A" w:rsidP="00CC467A">
      <w:pPr>
        <w:pStyle w:val="Deliverable-ListLevel1"/>
      </w:pPr>
      <w:r>
        <w:t>Content Slide(s) Body – bullets</w:t>
      </w:r>
    </w:p>
    <w:p w14:paraId="542F23A6" w14:textId="77777777" w:rsidR="00CC467A" w:rsidRDefault="00CC467A" w:rsidP="00CC467A">
      <w:pPr>
        <w:pStyle w:val="Deliverable-ListLevel2"/>
      </w:pPr>
      <w:r>
        <w:t>Font – standard round bullet</w:t>
      </w:r>
    </w:p>
    <w:p w14:paraId="2F777950" w14:textId="77777777" w:rsidR="00CC467A" w:rsidRDefault="00CC467A" w:rsidP="00CC467A">
      <w:pPr>
        <w:pStyle w:val="Deliverable-ListLevel2"/>
      </w:pPr>
      <w:r>
        <w:t>Font color (reddish orange) – More Colors &gt; Custom</w:t>
      </w:r>
    </w:p>
    <w:p w14:paraId="1575BC05" w14:textId="77777777" w:rsidR="00CC467A" w:rsidRDefault="00CC467A" w:rsidP="00CC467A">
      <w:pPr>
        <w:pStyle w:val="Deliverable-ListLevel3"/>
      </w:pPr>
      <w:r>
        <w:t>Color model: RGB</w:t>
      </w:r>
    </w:p>
    <w:p w14:paraId="60BACA01" w14:textId="77777777" w:rsidR="00CC467A" w:rsidRDefault="00CC467A" w:rsidP="00CC467A">
      <w:pPr>
        <w:pStyle w:val="Deliverable-ListLevel3"/>
      </w:pPr>
      <w:r>
        <w:t>Red: 192</w:t>
      </w:r>
    </w:p>
    <w:p w14:paraId="78E47F6C" w14:textId="77777777" w:rsidR="00CC467A" w:rsidRDefault="00CC467A" w:rsidP="00CC467A">
      <w:pPr>
        <w:pStyle w:val="Deliverable-ListLevel3"/>
      </w:pPr>
      <w:r>
        <w:t>Green: 0</w:t>
      </w:r>
    </w:p>
    <w:p w14:paraId="70F9441F" w14:textId="77777777" w:rsidR="00CC467A" w:rsidRDefault="00CC467A" w:rsidP="00CC467A">
      <w:pPr>
        <w:pStyle w:val="Deliverable-ListLevel3"/>
      </w:pPr>
      <w:r>
        <w:t>Blue: 0</w:t>
      </w:r>
    </w:p>
    <w:p w14:paraId="25B75D10" w14:textId="77777777" w:rsidR="00CC467A" w:rsidRPr="00D6556D" w:rsidRDefault="00CC467A" w:rsidP="00CC467A">
      <w:pPr>
        <w:pStyle w:val="Deliverable-ListLevel1"/>
      </w:pPr>
      <w:r>
        <w:t xml:space="preserve">Content Slide(s) Body – </w:t>
      </w:r>
      <w:r w:rsidRPr="00D6556D">
        <w:t>Sub-bullets for levels 2</w:t>
      </w:r>
      <w:r>
        <w:t xml:space="preserve"> and 3</w:t>
      </w:r>
    </w:p>
    <w:p w14:paraId="0679F5C6" w14:textId="77777777" w:rsidR="00CC467A" w:rsidRDefault="00CC467A" w:rsidP="00CC467A">
      <w:pPr>
        <w:pStyle w:val="Deliverable-ListLevel2"/>
      </w:pPr>
      <w:r>
        <w:t>Font – default standard increase for level 2 sub-bullet (–) and level 3 sub-bullet (smaller standard round bullet)</w:t>
      </w:r>
    </w:p>
    <w:p w14:paraId="0FD660EF" w14:textId="77777777" w:rsidR="00CC467A" w:rsidRDefault="00CC467A" w:rsidP="00CC467A">
      <w:pPr>
        <w:pStyle w:val="Deliverable-ListLevel2"/>
      </w:pPr>
      <w:r>
        <w:t>Font color (reddish orange) – More Colors &gt; Custom</w:t>
      </w:r>
    </w:p>
    <w:p w14:paraId="2E51668D" w14:textId="77777777" w:rsidR="00CC467A" w:rsidRDefault="00CC467A" w:rsidP="00CC467A">
      <w:pPr>
        <w:pStyle w:val="Deliverable-ListLevel3"/>
      </w:pPr>
      <w:r>
        <w:t>Color model: RGB</w:t>
      </w:r>
    </w:p>
    <w:p w14:paraId="03D7EBC5" w14:textId="77777777" w:rsidR="00CC467A" w:rsidRDefault="00CC467A" w:rsidP="00CC467A">
      <w:pPr>
        <w:pStyle w:val="Deliverable-ListLevel3"/>
      </w:pPr>
      <w:r>
        <w:t>Red: 192</w:t>
      </w:r>
    </w:p>
    <w:p w14:paraId="0D7C8F0E" w14:textId="77777777" w:rsidR="00CC467A" w:rsidRDefault="00CC467A" w:rsidP="00CC467A">
      <w:pPr>
        <w:pStyle w:val="Deliverable-ListLevel3"/>
      </w:pPr>
      <w:r>
        <w:t>Green: 0</w:t>
      </w:r>
    </w:p>
    <w:p w14:paraId="7E88BF2F" w14:textId="77777777" w:rsidR="00CC467A" w:rsidRDefault="00CC467A" w:rsidP="00CC467A">
      <w:pPr>
        <w:pStyle w:val="Deliverable-ListLevel3"/>
      </w:pPr>
      <w:r>
        <w:t>Blue: 0</w:t>
      </w:r>
    </w:p>
    <w:p w14:paraId="7E1CCA7E" w14:textId="1F64DF7E" w:rsidR="00583A48" w:rsidRDefault="00B162DD" w:rsidP="00B162DD">
      <w:pPr>
        <w:pStyle w:val="Deliverable-H2"/>
        <w:numPr>
          <w:ilvl w:val="0"/>
          <w:numId w:val="0"/>
        </w:numPr>
        <w:ind w:left="576" w:hanging="576"/>
      </w:pPr>
      <w:bookmarkStart w:id="276" w:name="_Toc40343319"/>
      <w:r>
        <w:t xml:space="preserve">Appendix C – </w:t>
      </w:r>
      <w:r w:rsidR="00894A57" w:rsidRPr="00894A57">
        <w:t>Commonly Used Abbreviations And Acronyms</w:t>
      </w:r>
      <w:bookmarkEnd w:id="276"/>
    </w:p>
    <w:p w14:paraId="1FCC31FC" w14:textId="77777777" w:rsidR="00F04E03" w:rsidRDefault="00F04E03" w:rsidP="00F04E03">
      <w:pPr>
        <w:pStyle w:val="Deliverable-ListLevel1"/>
      </w:pPr>
      <w:r>
        <w:t>Use the following common abbreviations and acronyms below (remember to always spell out with first use):</w:t>
      </w:r>
    </w:p>
    <w:p w14:paraId="77A6460B" w14:textId="77777777" w:rsidR="00F04E03" w:rsidRDefault="00F04E03" w:rsidP="00F04E03">
      <w:pPr>
        <w:pStyle w:val="Deliverable-ListLevel2"/>
      </w:pPr>
      <w:r>
        <w:t>AA – Application Architecture</w:t>
      </w:r>
    </w:p>
    <w:p w14:paraId="40DA085C" w14:textId="77777777" w:rsidR="00F04E03" w:rsidRDefault="00F04E03" w:rsidP="00F04E03">
      <w:pPr>
        <w:pStyle w:val="Deliverable-ListLevel2"/>
      </w:pPr>
      <w:r>
        <w:t>AHCA – Agency for Health Care Administration</w:t>
      </w:r>
    </w:p>
    <w:p w14:paraId="077F8EB6" w14:textId="77777777" w:rsidR="00F04E03" w:rsidRDefault="00F04E03" w:rsidP="00F04E03">
      <w:pPr>
        <w:pStyle w:val="Deliverable-ListLevel2"/>
      </w:pPr>
      <w:r>
        <w:t>ALM – Application Lifecycle Management</w:t>
      </w:r>
    </w:p>
    <w:p w14:paraId="43929510" w14:textId="77777777" w:rsidR="00F04E03" w:rsidRDefault="00F04E03" w:rsidP="00F04E03">
      <w:pPr>
        <w:pStyle w:val="Deliverable-ListLevel2"/>
      </w:pPr>
      <w:r>
        <w:t>CDM – Conceptual Data Model</w:t>
      </w:r>
    </w:p>
    <w:p w14:paraId="696D6273" w14:textId="77777777" w:rsidR="00F04E03" w:rsidRDefault="00F04E03" w:rsidP="00F04E03">
      <w:pPr>
        <w:pStyle w:val="Deliverable-ListLevel2"/>
      </w:pPr>
      <w:r>
        <w:t>CFR – Code Federal Regulations</w:t>
      </w:r>
    </w:p>
    <w:p w14:paraId="2466B53D" w14:textId="77777777" w:rsidR="00F04E03" w:rsidRDefault="00F04E03" w:rsidP="00F04E03">
      <w:pPr>
        <w:pStyle w:val="Deliverable-ListLevel2"/>
      </w:pPr>
      <w:r>
        <w:t>CMDB – Configuration Management Database</w:t>
      </w:r>
    </w:p>
    <w:p w14:paraId="1343A860" w14:textId="77777777" w:rsidR="00F04E03" w:rsidRDefault="00F04E03" w:rsidP="00F04E03">
      <w:pPr>
        <w:pStyle w:val="Deliverable-ListLevel2"/>
      </w:pPr>
      <w:r>
        <w:t>CMS – Centers for Medicare and Medicaid Services</w:t>
      </w:r>
    </w:p>
    <w:p w14:paraId="259F1BBB" w14:textId="77777777" w:rsidR="00F04E03" w:rsidRDefault="00F04E03" w:rsidP="00F04E03">
      <w:pPr>
        <w:pStyle w:val="Deliverable-ListLevel2"/>
      </w:pPr>
      <w:r>
        <w:t>DED – Deliverable Expectations Document</w:t>
      </w:r>
    </w:p>
    <w:p w14:paraId="63F798E4" w14:textId="77777777" w:rsidR="00F04E03" w:rsidRDefault="00F04E03" w:rsidP="00F04E03">
      <w:pPr>
        <w:pStyle w:val="Deliverable-ListLevel2"/>
      </w:pPr>
      <w:r>
        <w:t>DMP – Data Management Plan</w:t>
      </w:r>
    </w:p>
    <w:p w14:paraId="2CB1595E" w14:textId="77777777" w:rsidR="00F04E03" w:rsidRDefault="00F04E03" w:rsidP="00F04E03">
      <w:pPr>
        <w:pStyle w:val="Deliverable-ListLevel2"/>
      </w:pPr>
      <w:r>
        <w:t>DS – Data Standards</w:t>
      </w:r>
    </w:p>
    <w:p w14:paraId="2ABE2C43" w14:textId="77777777" w:rsidR="00F04E03" w:rsidRDefault="00F04E03" w:rsidP="00F04E03">
      <w:pPr>
        <w:pStyle w:val="Deliverable-ListLevel2"/>
      </w:pPr>
      <w:r>
        <w:t>DSS – Decision Support System</w:t>
      </w:r>
    </w:p>
    <w:p w14:paraId="5CB4DA42" w14:textId="77777777" w:rsidR="00F04E03" w:rsidRDefault="00F04E03" w:rsidP="00F04E03">
      <w:pPr>
        <w:pStyle w:val="Deliverable-ListLevel2"/>
      </w:pPr>
      <w:r>
        <w:t>EDW – Enterprise Data Warehouse</w:t>
      </w:r>
    </w:p>
    <w:p w14:paraId="2126009A" w14:textId="77777777" w:rsidR="00F04E03" w:rsidRDefault="00F04E03" w:rsidP="00F04E03">
      <w:pPr>
        <w:pStyle w:val="Deliverable-ListLevel2"/>
      </w:pPr>
      <w:r>
        <w:t>EPMO – Enterprise Program Management Office</w:t>
      </w:r>
    </w:p>
    <w:p w14:paraId="49F1D9A1" w14:textId="77777777" w:rsidR="00F04E03" w:rsidRDefault="00F04E03" w:rsidP="00F04E03">
      <w:pPr>
        <w:pStyle w:val="Deliverable-ListLevel2"/>
      </w:pPr>
      <w:r>
        <w:t>ERDs – Entity-Relationship Diagrams</w:t>
      </w:r>
    </w:p>
    <w:p w14:paraId="5E36CC7A" w14:textId="77777777" w:rsidR="00F04E03" w:rsidRDefault="00F04E03" w:rsidP="00F04E03">
      <w:pPr>
        <w:pStyle w:val="Deliverable-ListLevel2"/>
      </w:pPr>
      <w:r>
        <w:t>FFM – Federally-facilitated Marketplace</w:t>
      </w:r>
    </w:p>
    <w:p w14:paraId="774F6019" w14:textId="77777777" w:rsidR="00F04E03" w:rsidRDefault="00F04E03" w:rsidP="00F04E03">
      <w:pPr>
        <w:pStyle w:val="Deliverable-ListLevel2"/>
      </w:pPr>
      <w:r>
        <w:t>FLAIR – Florida Accounting Information Resource</w:t>
      </w:r>
    </w:p>
    <w:p w14:paraId="3B26A1FB" w14:textId="77777777" w:rsidR="00F04E03" w:rsidRDefault="00F04E03" w:rsidP="00F04E03">
      <w:pPr>
        <w:pStyle w:val="Deliverable-ListLevel2"/>
      </w:pPr>
      <w:r>
        <w:t>FMMIS – Florida Medicaid Management Information System</w:t>
      </w:r>
    </w:p>
    <w:p w14:paraId="5421009C" w14:textId="77777777" w:rsidR="00F04E03" w:rsidRDefault="00F04E03" w:rsidP="00F04E03">
      <w:pPr>
        <w:pStyle w:val="Deliverable-ListLevel2"/>
      </w:pPr>
      <w:r>
        <w:t>FX – Florida Health Care Connections</w:t>
      </w:r>
    </w:p>
    <w:p w14:paraId="11214621" w14:textId="77777777" w:rsidR="00F04E03" w:rsidRDefault="00F04E03" w:rsidP="00F04E03">
      <w:pPr>
        <w:pStyle w:val="Deliverable-ListLevel2"/>
      </w:pPr>
      <w:r>
        <w:t>FXPR – FX Projects Repository</w:t>
      </w:r>
    </w:p>
    <w:p w14:paraId="448C1137" w14:textId="77777777" w:rsidR="00F04E03" w:rsidRDefault="00F04E03" w:rsidP="00F04E03">
      <w:pPr>
        <w:pStyle w:val="Deliverable-ListLevel2"/>
      </w:pPr>
      <w:r>
        <w:t>HHS – Health and Human Services</w:t>
      </w:r>
    </w:p>
    <w:p w14:paraId="4C7D51C8" w14:textId="77777777" w:rsidR="00F04E03" w:rsidRDefault="00F04E03" w:rsidP="00F04E03">
      <w:pPr>
        <w:pStyle w:val="Deliverable-ListLevel2"/>
      </w:pPr>
      <w:r>
        <w:t>HIPAA – Health Insurance Portability and Accountability Act of 1996</w:t>
      </w:r>
    </w:p>
    <w:p w14:paraId="7EB74796" w14:textId="77777777" w:rsidR="00F04E03" w:rsidRDefault="00F04E03" w:rsidP="00F04E03">
      <w:pPr>
        <w:pStyle w:val="Deliverable-ListLevel2"/>
      </w:pPr>
      <w:r>
        <w:t>IA – Information Architecture</w:t>
      </w:r>
    </w:p>
    <w:p w14:paraId="58422ED7" w14:textId="77777777" w:rsidR="00F04E03" w:rsidRDefault="00F04E03" w:rsidP="00F04E03">
      <w:pPr>
        <w:pStyle w:val="Deliverable-ListLevel2"/>
      </w:pPr>
      <w:r>
        <w:t>ICM – Information Capability Matrix</w:t>
      </w:r>
    </w:p>
    <w:p w14:paraId="7E0BD6ED" w14:textId="77777777" w:rsidR="00F04E03" w:rsidRDefault="00F04E03" w:rsidP="00F04E03">
      <w:pPr>
        <w:pStyle w:val="Deliverable-ListLevel2"/>
      </w:pPr>
      <w:r>
        <w:t>IS/IP – Integration Services and Integration Platform</w:t>
      </w:r>
    </w:p>
    <w:p w14:paraId="274146B9" w14:textId="77777777" w:rsidR="00F04E03" w:rsidRDefault="00F04E03" w:rsidP="00F04E03">
      <w:pPr>
        <w:pStyle w:val="Deliverable-ListLevel2"/>
      </w:pPr>
      <w:r>
        <w:t>ITN – Invitation to Negotiate</w:t>
      </w:r>
    </w:p>
    <w:p w14:paraId="0E42EE2B" w14:textId="77777777" w:rsidR="00F04E03" w:rsidRDefault="00F04E03" w:rsidP="00F04E03">
      <w:pPr>
        <w:pStyle w:val="Deliverable-ListLevel2"/>
      </w:pPr>
      <w:r>
        <w:t>JAD – Joint Application Development</w:t>
      </w:r>
    </w:p>
    <w:p w14:paraId="38B79B9F" w14:textId="77777777" w:rsidR="00F04E03" w:rsidRDefault="00F04E03" w:rsidP="00F04E03">
      <w:pPr>
        <w:pStyle w:val="Deliverable-ListLevel2"/>
      </w:pPr>
      <w:r>
        <w:t>LDM – Logical Data Model</w:t>
      </w:r>
    </w:p>
    <w:p w14:paraId="76D9FED8" w14:textId="77777777" w:rsidR="00F04E03" w:rsidRDefault="00F04E03" w:rsidP="00F04E03">
      <w:pPr>
        <w:pStyle w:val="Deliverable-ListLevel2"/>
      </w:pPr>
      <w:r>
        <w:t>MECT – Medicaid Enterprise Certification Toolkit</w:t>
      </w:r>
    </w:p>
    <w:p w14:paraId="2412ADBD" w14:textId="77777777" w:rsidR="00F04E03" w:rsidRDefault="00F04E03" w:rsidP="00F04E03">
      <w:pPr>
        <w:pStyle w:val="Deliverable-ListLevel2"/>
      </w:pPr>
      <w:r>
        <w:t>MECL – Medicaid Enterprise Certification Life Cycle</w:t>
      </w:r>
    </w:p>
    <w:p w14:paraId="7B9FFC81" w14:textId="77777777" w:rsidR="00F04E03" w:rsidRDefault="00F04E03" w:rsidP="00F04E03">
      <w:pPr>
        <w:pStyle w:val="Deliverable-ListLevel2"/>
      </w:pPr>
      <w:r>
        <w:t>MES – Medicaid Enterprise System</w:t>
      </w:r>
    </w:p>
    <w:p w14:paraId="43A6E0B1" w14:textId="77777777" w:rsidR="00F04E03" w:rsidRDefault="00F04E03" w:rsidP="00F04E03">
      <w:pPr>
        <w:pStyle w:val="Deliverable-ListLevel2"/>
      </w:pPr>
      <w:r>
        <w:t>MITA – Medicaid Information Technology Architecture</w:t>
      </w:r>
    </w:p>
    <w:p w14:paraId="7406BBA4" w14:textId="77777777" w:rsidR="00F04E03" w:rsidRDefault="00F04E03" w:rsidP="00F04E03">
      <w:pPr>
        <w:pStyle w:val="Deliverable-ListLevel2"/>
      </w:pPr>
      <w:r>
        <w:t>OPB – Office of Policy and Budget</w:t>
      </w:r>
    </w:p>
    <w:p w14:paraId="41597E83" w14:textId="77777777" w:rsidR="00F04E03" w:rsidRDefault="00F04E03" w:rsidP="00F04E03">
      <w:pPr>
        <w:pStyle w:val="Deliverable-ListLevel2"/>
      </w:pPr>
      <w:r>
        <w:t>PALM – Florida Planning, Accounting, and Ledger Management</w:t>
      </w:r>
    </w:p>
    <w:p w14:paraId="21572BDA" w14:textId="7B56C931" w:rsidR="00F04E03" w:rsidRDefault="00F04E03" w:rsidP="00F04E03">
      <w:pPr>
        <w:pStyle w:val="Deliverable-ListLevel2"/>
      </w:pPr>
      <w:r>
        <w:t xml:space="preserve">PHI – </w:t>
      </w:r>
      <w:r w:rsidR="000261F1">
        <w:t>Protected</w:t>
      </w:r>
      <w:r>
        <w:t xml:space="preserve"> Health Information</w:t>
      </w:r>
    </w:p>
    <w:p w14:paraId="283A0FE1" w14:textId="77777777" w:rsidR="00F04E03" w:rsidRDefault="00F04E03" w:rsidP="00F04E03">
      <w:pPr>
        <w:pStyle w:val="Deliverable-ListLevel2"/>
      </w:pPr>
      <w:r>
        <w:t>PII – Personally Identifiable Information</w:t>
      </w:r>
    </w:p>
    <w:p w14:paraId="568001BB" w14:textId="77777777" w:rsidR="00F04E03" w:rsidRDefault="00F04E03" w:rsidP="00F04E03">
      <w:pPr>
        <w:pStyle w:val="Deliverable-ListLevel2"/>
      </w:pPr>
      <w:r>
        <w:t>QA – Quality Assurance</w:t>
      </w:r>
    </w:p>
    <w:p w14:paraId="07CF385B" w14:textId="77777777" w:rsidR="00F04E03" w:rsidRDefault="00F04E03" w:rsidP="00F04E03">
      <w:pPr>
        <w:pStyle w:val="Deliverable-ListLevel2"/>
      </w:pPr>
      <w:r>
        <w:t>QC – Quality Control</w:t>
      </w:r>
    </w:p>
    <w:p w14:paraId="33B1B13C" w14:textId="77777777" w:rsidR="00F04E03" w:rsidRDefault="00F04E03" w:rsidP="00F04E03">
      <w:pPr>
        <w:pStyle w:val="Deliverable-ListLevel2"/>
      </w:pPr>
      <w:r>
        <w:t>RAD – Rapid Application Development</w:t>
      </w:r>
    </w:p>
    <w:p w14:paraId="42E90AC9" w14:textId="77777777" w:rsidR="00F04E03" w:rsidRDefault="00F04E03" w:rsidP="00F04E03">
      <w:pPr>
        <w:pStyle w:val="Deliverable-ListLevel2"/>
      </w:pPr>
      <w:r>
        <w:t>RFQ – Request for Quote</w:t>
      </w:r>
    </w:p>
    <w:p w14:paraId="014F9F82" w14:textId="77777777" w:rsidR="00F04E03" w:rsidRDefault="00F04E03" w:rsidP="00F04E03">
      <w:pPr>
        <w:pStyle w:val="Deliverable-ListLevel2"/>
      </w:pPr>
      <w:r>
        <w:t>ROM – Rough Order of Magnitude</w:t>
      </w:r>
    </w:p>
    <w:p w14:paraId="66A6F393" w14:textId="77777777" w:rsidR="00F04E03" w:rsidRDefault="00F04E03" w:rsidP="00F04E03">
      <w:pPr>
        <w:pStyle w:val="Deliverable-ListLevel2"/>
      </w:pPr>
      <w:r>
        <w:t>SEAS – Strategic Enterprise Advisory Services</w:t>
      </w:r>
    </w:p>
    <w:p w14:paraId="2DDB34D5" w14:textId="77777777" w:rsidR="00F04E03" w:rsidRDefault="00F04E03" w:rsidP="00F04E03">
      <w:pPr>
        <w:pStyle w:val="Deliverable-ListLevel2"/>
      </w:pPr>
      <w:r>
        <w:t>SS-A – State Self-Assessment</w:t>
      </w:r>
    </w:p>
    <w:p w14:paraId="3FCC3566" w14:textId="77777777" w:rsidR="00F04E03" w:rsidRDefault="00F04E03" w:rsidP="00F04E03">
      <w:pPr>
        <w:pStyle w:val="Deliverable-ListLevel2"/>
      </w:pPr>
      <w:r>
        <w:t>TCM – Technical Capability Matrix</w:t>
      </w:r>
    </w:p>
    <w:p w14:paraId="7BDEAC07" w14:textId="05266077" w:rsidR="00894A57" w:rsidRDefault="00AF0149" w:rsidP="00AF0149">
      <w:pPr>
        <w:pStyle w:val="Deliverable-H2"/>
        <w:numPr>
          <w:ilvl w:val="0"/>
          <w:numId w:val="0"/>
        </w:numPr>
        <w:ind w:left="576" w:hanging="576"/>
      </w:pPr>
      <w:bookmarkStart w:id="277" w:name="_Toc40343320"/>
      <w:r>
        <w:t>Appendix D – Standardized Words List</w:t>
      </w:r>
      <w:bookmarkEnd w:id="277"/>
    </w:p>
    <w:p w14:paraId="555E0360" w14:textId="0C90B63B" w:rsidR="00AF0149" w:rsidRDefault="00AF0149" w:rsidP="00AF0149">
      <w:pPr>
        <w:pStyle w:val="Deliverable-ListLevel1"/>
      </w:pPr>
      <w:r w:rsidRPr="00872DDB">
        <w:rPr>
          <w:b/>
        </w:rPr>
        <w:t>&amp;</w:t>
      </w:r>
      <w:r>
        <w:t xml:space="preserve"> – always spell out the word </w:t>
      </w:r>
      <w:r w:rsidRPr="00872DDB">
        <w:rPr>
          <w:i/>
        </w:rPr>
        <w:t>and</w:t>
      </w:r>
      <w:r>
        <w:t xml:space="preserve">; best practice is not to use ampersands when writing. (Exception is when part of </w:t>
      </w:r>
      <w:r w:rsidR="00AD5D16">
        <w:t>a</w:t>
      </w:r>
      <w:r>
        <w:t xml:space="preserve"> proper name or acronym.)</w:t>
      </w:r>
    </w:p>
    <w:p w14:paraId="12B46B2B" w14:textId="77777777" w:rsidR="00AF0149" w:rsidRDefault="00AF0149" w:rsidP="00AF0149">
      <w:pPr>
        <w:pStyle w:val="Deliverable-ListLevel1"/>
      </w:pPr>
      <w:r w:rsidRPr="00872DDB">
        <w:rPr>
          <w:b/>
        </w:rPr>
        <w:t>Anytime</w:t>
      </w:r>
      <w:r>
        <w:t xml:space="preserve"> – always one word.</w:t>
      </w:r>
    </w:p>
    <w:p w14:paraId="2E801CAD" w14:textId="77777777" w:rsidR="00AF0149" w:rsidRPr="00872DDB" w:rsidRDefault="00AF0149" w:rsidP="00AF0149">
      <w:pPr>
        <w:pStyle w:val="Deliverable-ListLevel1"/>
      </w:pPr>
      <w:r w:rsidRPr="00872DDB">
        <w:rPr>
          <w:b/>
        </w:rPr>
        <w:t>As-is</w:t>
      </w:r>
      <w:r>
        <w:t xml:space="preserve"> – hyphenated and lowercase.</w:t>
      </w:r>
    </w:p>
    <w:p w14:paraId="03D8DA57" w14:textId="77777777" w:rsidR="00AF0149" w:rsidRDefault="00AF0149" w:rsidP="00AF0149">
      <w:pPr>
        <w:pStyle w:val="Deliverable-ListLevel1"/>
      </w:pPr>
      <w:r w:rsidRPr="00872DDB">
        <w:rPr>
          <w:b/>
        </w:rPr>
        <w:t>Backup/</w:t>
      </w:r>
      <w:r>
        <w:rPr>
          <w:b/>
        </w:rPr>
        <w:t>b</w:t>
      </w:r>
      <w:r w:rsidRPr="00872DDB">
        <w:rPr>
          <w:b/>
        </w:rPr>
        <w:t>ack up</w:t>
      </w:r>
      <w:r>
        <w:t xml:space="preserve"> – noun one word. (Examples: If the files get lost, we have a backup. We have a backup plan.) Intransitive verb/transitive verb two words. (Examples: I will back you up at work. The firefighters needed back up to control the fire.)</w:t>
      </w:r>
    </w:p>
    <w:p w14:paraId="313CE5A4" w14:textId="77777777" w:rsidR="00AF0149" w:rsidRDefault="00AF0149" w:rsidP="00AF0149">
      <w:pPr>
        <w:pStyle w:val="Deliverable-ListLevel1"/>
      </w:pPr>
      <w:r>
        <w:rPr>
          <w:b/>
        </w:rPr>
        <w:t xml:space="preserve">Biweekly </w:t>
      </w:r>
      <w:r>
        <w:t>– one word.</w:t>
      </w:r>
    </w:p>
    <w:p w14:paraId="08429A99" w14:textId="77777777" w:rsidR="00AF0149" w:rsidRDefault="00AF0149" w:rsidP="00AF0149">
      <w:pPr>
        <w:pStyle w:val="Deliverable-ListLevel1"/>
      </w:pPr>
      <w:r w:rsidRPr="00872DDB">
        <w:rPr>
          <w:b/>
        </w:rPr>
        <w:t>Breadcrumbs</w:t>
      </w:r>
      <w:r>
        <w:t xml:space="preserve"> – one word.</w:t>
      </w:r>
    </w:p>
    <w:p w14:paraId="7E31A723" w14:textId="77777777" w:rsidR="00AF0149" w:rsidRPr="004E1286" w:rsidRDefault="00AF0149" w:rsidP="00AF0149">
      <w:pPr>
        <w:pStyle w:val="Deliverable-ListLevel1"/>
      </w:pPr>
      <w:r w:rsidRPr="004E1286">
        <w:rPr>
          <w:b/>
          <w:bCs/>
        </w:rPr>
        <w:t>Bottom-up</w:t>
      </w:r>
      <w:r>
        <w:t xml:space="preserve"> – hyphenated.</w:t>
      </w:r>
    </w:p>
    <w:p w14:paraId="51E5D576" w14:textId="77777777" w:rsidR="00AF0149" w:rsidRPr="00872DDB" w:rsidRDefault="00AF0149" w:rsidP="00AF0149">
      <w:pPr>
        <w:pStyle w:val="Deliverable-ListLevel1"/>
      </w:pPr>
      <w:r w:rsidRPr="00872DDB">
        <w:rPr>
          <w:b/>
        </w:rPr>
        <w:t>Canceled</w:t>
      </w:r>
      <w:r>
        <w:t xml:space="preserve"> – this is the correct spelling and has only one </w:t>
      </w:r>
      <w:r w:rsidRPr="00872DDB">
        <w:rPr>
          <w:i/>
        </w:rPr>
        <w:t>l</w:t>
      </w:r>
      <w:r>
        <w:t xml:space="preserve">, which is the preferred American English (not </w:t>
      </w:r>
      <w:r w:rsidRPr="00872DDB">
        <w:rPr>
          <w:i/>
        </w:rPr>
        <w:t>cancelled</w:t>
      </w:r>
      <w:r>
        <w:t>, which is British English). (</w:t>
      </w:r>
      <w:r w:rsidRPr="00CD2408">
        <w:rPr>
          <w:b/>
          <w:bCs/>
        </w:rPr>
        <w:t>Note</w:t>
      </w:r>
      <w:r w:rsidRPr="00CD2408">
        <w:rPr>
          <w:b/>
          <w:bCs/>
          <w:iCs/>
        </w:rPr>
        <w:t>:</w:t>
      </w:r>
      <w:r w:rsidRPr="00872DDB">
        <w:rPr>
          <w:i/>
        </w:rPr>
        <w:t xml:space="preserve"> AP Stylebook</w:t>
      </w:r>
      <w:r>
        <w:t xml:space="preserve"> recommends </w:t>
      </w:r>
      <w:r w:rsidRPr="00872DDB">
        <w:rPr>
          <w:i/>
        </w:rPr>
        <w:t>canceled</w:t>
      </w:r>
      <w:r>
        <w:t>.)</w:t>
      </w:r>
    </w:p>
    <w:p w14:paraId="793AF17F" w14:textId="77777777" w:rsidR="00AF0149" w:rsidRPr="00872DDB" w:rsidRDefault="00AF0149" w:rsidP="00AF0149">
      <w:pPr>
        <w:pStyle w:val="Deliverable-ListLevel1"/>
      </w:pPr>
      <w:r w:rsidRPr="00872DDB">
        <w:rPr>
          <w:b/>
        </w:rPr>
        <w:t>Cannot</w:t>
      </w:r>
      <w:r>
        <w:t xml:space="preserve"> – one word is preferred (see next bullet below for exception).</w:t>
      </w:r>
    </w:p>
    <w:p w14:paraId="654F88F9" w14:textId="77777777" w:rsidR="00AF0149" w:rsidRDefault="00AF0149" w:rsidP="00AF0149">
      <w:pPr>
        <w:pStyle w:val="Deliverable-ListLevel1"/>
      </w:pPr>
      <w:r w:rsidRPr="00872DDB">
        <w:rPr>
          <w:b/>
        </w:rPr>
        <w:t>Can not</w:t>
      </w:r>
      <w:r>
        <w:t xml:space="preserve"> – two words </w:t>
      </w:r>
      <w:r w:rsidRPr="00872DDB">
        <w:rPr>
          <w:u w:val="single"/>
        </w:rPr>
        <w:t>only</w:t>
      </w:r>
      <w:r>
        <w:t xml:space="preserve"> when part of some other construction, such as </w:t>
      </w:r>
      <w:r w:rsidRPr="00872DDB">
        <w:rPr>
          <w:i/>
        </w:rPr>
        <w:t>not only</w:t>
      </w:r>
      <w:r>
        <w:t xml:space="preserve"> or </w:t>
      </w:r>
      <w:r w:rsidRPr="00872DDB">
        <w:rPr>
          <w:i/>
        </w:rPr>
        <w:t>but also</w:t>
      </w:r>
      <w:r>
        <w:t>. (When in doubt, one word is best.)</w:t>
      </w:r>
    </w:p>
    <w:p w14:paraId="3746B1C4" w14:textId="77777777" w:rsidR="00AF0149" w:rsidRDefault="00AF0149" w:rsidP="00AF0149">
      <w:pPr>
        <w:pStyle w:val="Deliverable-ListLevel1"/>
      </w:pPr>
      <w:r w:rsidRPr="00872DDB">
        <w:rPr>
          <w:b/>
        </w:rPr>
        <w:t>Checkbox</w:t>
      </w:r>
      <w:r>
        <w:t xml:space="preserve"> – one word.</w:t>
      </w:r>
    </w:p>
    <w:p w14:paraId="2E1E88F7" w14:textId="77777777" w:rsidR="00AF0149" w:rsidRDefault="00AF0149" w:rsidP="00AF0149">
      <w:pPr>
        <w:pStyle w:val="Deliverable-ListLevel1"/>
      </w:pPr>
      <w:r w:rsidRPr="00872DDB">
        <w:rPr>
          <w:b/>
        </w:rPr>
        <w:t>Checklist</w:t>
      </w:r>
      <w:r>
        <w:t xml:space="preserve"> – one word.</w:t>
      </w:r>
    </w:p>
    <w:p w14:paraId="6479409F" w14:textId="77777777" w:rsidR="00AF0149" w:rsidRDefault="00AF0149" w:rsidP="00AF0149">
      <w:pPr>
        <w:pStyle w:val="Deliverable-ListLevel1"/>
      </w:pPr>
      <w:r>
        <w:rPr>
          <w:b/>
        </w:rPr>
        <w:t xml:space="preserve">Checkpoint </w:t>
      </w:r>
      <w:r>
        <w:t>– one word.</w:t>
      </w:r>
    </w:p>
    <w:p w14:paraId="1AB10C40" w14:textId="77777777" w:rsidR="00AF0149" w:rsidRPr="00872DDB" w:rsidRDefault="00AF0149" w:rsidP="00AF0149">
      <w:pPr>
        <w:pStyle w:val="Deliverable-ListLevel1"/>
      </w:pPr>
      <w:r w:rsidRPr="00872DDB">
        <w:rPr>
          <w:b/>
        </w:rPr>
        <w:t>Close out</w:t>
      </w:r>
      <w:r>
        <w:t xml:space="preserve"> – two words.</w:t>
      </w:r>
    </w:p>
    <w:p w14:paraId="152FA9BA" w14:textId="77777777" w:rsidR="00AF0149" w:rsidRDefault="00AF0149" w:rsidP="00AF0149">
      <w:pPr>
        <w:pStyle w:val="Deliverable-ListLevel1"/>
      </w:pPr>
      <w:r w:rsidRPr="00872DDB">
        <w:rPr>
          <w:b/>
        </w:rPr>
        <w:t>Close-up</w:t>
      </w:r>
      <w:r>
        <w:t xml:space="preserve"> – hyphenated and used when referring to at close range, or an intimate view or examination of something.</w:t>
      </w:r>
    </w:p>
    <w:p w14:paraId="608EFA11" w14:textId="77777777" w:rsidR="00AF0149" w:rsidRDefault="00AF0149" w:rsidP="00AF0149">
      <w:pPr>
        <w:pStyle w:val="Deliverable-ListLevel1"/>
      </w:pPr>
      <w:r>
        <w:rPr>
          <w:b/>
        </w:rPr>
        <w:t xml:space="preserve">Current state </w:t>
      </w:r>
      <w:r>
        <w:t>– two words.</w:t>
      </w:r>
    </w:p>
    <w:p w14:paraId="681C528A" w14:textId="77777777" w:rsidR="00AF0149" w:rsidRPr="003D1BC8" w:rsidRDefault="00AF0149" w:rsidP="00AF0149">
      <w:pPr>
        <w:pStyle w:val="Deliverable-ListLevel1"/>
      </w:pPr>
      <w:r w:rsidRPr="003D1BC8">
        <w:rPr>
          <w:b/>
          <w:bCs/>
        </w:rPr>
        <w:t>Data set</w:t>
      </w:r>
      <w:r>
        <w:t xml:space="preserve"> – two words.</w:t>
      </w:r>
    </w:p>
    <w:p w14:paraId="21975559" w14:textId="77777777" w:rsidR="00AF0149" w:rsidRDefault="00AF0149" w:rsidP="00AF0149">
      <w:pPr>
        <w:pStyle w:val="Deliverable-ListLevel1"/>
      </w:pPr>
      <w:r w:rsidRPr="00872DDB">
        <w:rPr>
          <w:b/>
        </w:rPr>
        <w:t>Day-by-day</w:t>
      </w:r>
      <w:r>
        <w:t xml:space="preserve"> – hyphenated.</w:t>
      </w:r>
    </w:p>
    <w:p w14:paraId="45B1E94F" w14:textId="77777777" w:rsidR="00AF0149" w:rsidRPr="00872DDB" w:rsidRDefault="00AF0149" w:rsidP="00AF0149">
      <w:pPr>
        <w:pStyle w:val="Deliverable-ListLevel1"/>
      </w:pPr>
      <w:r w:rsidRPr="00872DDB">
        <w:rPr>
          <w:b/>
        </w:rPr>
        <w:t>Decision-making</w:t>
      </w:r>
      <w:r>
        <w:t xml:space="preserve"> – hyphenated.</w:t>
      </w:r>
    </w:p>
    <w:p w14:paraId="55505B75" w14:textId="77777777" w:rsidR="00AF0149" w:rsidRDefault="00AF0149" w:rsidP="00AF0149">
      <w:pPr>
        <w:pStyle w:val="Deliverable-ListLevel1"/>
      </w:pPr>
      <w:r w:rsidRPr="00872DDB">
        <w:rPr>
          <w:b/>
        </w:rPr>
        <w:t>Disk, disc</w:t>
      </w:r>
      <w:r>
        <w:t xml:space="preserve"> – use disk when referring to a computer hard disk or floppy disk, and in medical references (slipped disk). Use disc when referring to farm implements (disc harrow), brakes (disc brakes), phonograph records (disc jockey), and optical and laser-based devices (compact disc, laser disc).</w:t>
      </w:r>
    </w:p>
    <w:p w14:paraId="06D17697" w14:textId="77777777" w:rsidR="00AF0149" w:rsidRDefault="00AF0149" w:rsidP="00AF0149">
      <w:pPr>
        <w:pStyle w:val="Deliverable-ListLevel1"/>
      </w:pPr>
      <w:r w:rsidRPr="00872DDB">
        <w:rPr>
          <w:b/>
        </w:rPr>
        <w:t>Drop-down</w:t>
      </w:r>
      <w:r>
        <w:t xml:space="preserve"> – hyphenated in all uses.</w:t>
      </w:r>
    </w:p>
    <w:p w14:paraId="2CBF4597" w14:textId="77777777" w:rsidR="00AF0149" w:rsidRDefault="00AF0149" w:rsidP="00AF0149">
      <w:pPr>
        <w:pStyle w:val="Deliverable-ListLevel1"/>
      </w:pPr>
      <w:r w:rsidRPr="00872DDB">
        <w:rPr>
          <w:b/>
        </w:rPr>
        <w:t>Dry run</w:t>
      </w:r>
      <w:r>
        <w:t xml:space="preserve"> – always two words.</w:t>
      </w:r>
    </w:p>
    <w:p w14:paraId="0B372084" w14:textId="77777777" w:rsidR="00AF0149" w:rsidRPr="000B2715" w:rsidRDefault="00AF0149" w:rsidP="00AF0149">
      <w:pPr>
        <w:pStyle w:val="Deliverable-ListLevel1"/>
      </w:pPr>
      <w:r w:rsidRPr="000B2715">
        <w:rPr>
          <w:b/>
          <w:bCs/>
        </w:rPr>
        <w:t>End point(s)</w:t>
      </w:r>
      <w:r>
        <w:t xml:space="preserve"> – two words.</w:t>
      </w:r>
    </w:p>
    <w:p w14:paraId="5CE7235F" w14:textId="77777777" w:rsidR="00AF0149" w:rsidRDefault="00AF0149" w:rsidP="00AF0149">
      <w:pPr>
        <w:pStyle w:val="Deliverable-ListLevel1"/>
      </w:pPr>
      <w:r w:rsidRPr="00872DDB">
        <w:rPr>
          <w:b/>
        </w:rPr>
        <w:t>End-user</w:t>
      </w:r>
      <w:r>
        <w:t xml:space="preserve"> – hyphenated in all uses and lowercase (i.e., end-user).</w:t>
      </w:r>
    </w:p>
    <w:p w14:paraId="2A44CEED" w14:textId="77777777" w:rsidR="00AF0149" w:rsidRDefault="00AF0149" w:rsidP="00AF0149">
      <w:pPr>
        <w:pStyle w:val="Deliverable-ListLevel1"/>
      </w:pPr>
      <w:r w:rsidRPr="00872DDB">
        <w:rPr>
          <w:b/>
        </w:rPr>
        <w:t>Failover</w:t>
      </w:r>
      <w:r>
        <w:t xml:space="preserve"> – one word.</w:t>
      </w:r>
    </w:p>
    <w:p w14:paraId="2CC324A7" w14:textId="77777777" w:rsidR="00AF0149" w:rsidRDefault="00AF0149" w:rsidP="00AF0149">
      <w:pPr>
        <w:pStyle w:val="Deliverable-ListLevel1"/>
      </w:pPr>
      <w:r w:rsidRPr="00872DDB">
        <w:rPr>
          <w:b/>
        </w:rPr>
        <w:t>Follow up/follow-up</w:t>
      </w:r>
      <w:r>
        <w:t xml:space="preserve"> – follow up is a transitive or intransitive verb. (Example: The police will follow up on the leads.) Follow-up is a noun. (Examples: The newspaper printed a follow-up. The doctor scheduled a follow-up with his patient.)</w:t>
      </w:r>
    </w:p>
    <w:p w14:paraId="5561EA3E" w14:textId="77777777" w:rsidR="00AF0149" w:rsidRDefault="00AF0149" w:rsidP="00AF0149">
      <w:pPr>
        <w:pStyle w:val="Deliverable-ListLevel1"/>
      </w:pPr>
      <w:r w:rsidRPr="002566FD">
        <w:rPr>
          <w:b/>
          <w:bCs/>
        </w:rPr>
        <w:t>Framework</w:t>
      </w:r>
      <w:r>
        <w:t xml:space="preserve"> – one word.</w:t>
      </w:r>
    </w:p>
    <w:p w14:paraId="2864229E" w14:textId="77777777" w:rsidR="00AF0149" w:rsidRPr="002566FD" w:rsidRDefault="00AF0149" w:rsidP="00AF0149">
      <w:pPr>
        <w:pStyle w:val="Deliverable-ListLevel1"/>
      </w:pPr>
      <w:r>
        <w:rPr>
          <w:b/>
          <w:bCs/>
        </w:rPr>
        <w:t xml:space="preserve">Future state </w:t>
      </w:r>
      <w:r>
        <w:t>– two words.</w:t>
      </w:r>
    </w:p>
    <w:p w14:paraId="2490D5ED" w14:textId="77777777" w:rsidR="00AF0149" w:rsidRDefault="00AF0149" w:rsidP="00AF0149">
      <w:pPr>
        <w:pStyle w:val="Deliverable-ListLevel1"/>
      </w:pPr>
      <w:r w:rsidRPr="00872DDB">
        <w:rPr>
          <w:b/>
        </w:rPr>
        <w:t>Go-Live</w:t>
      </w:r>
      <w:r>
        <w:t xml:space="preserve"> – hyphenated and both words initial cap.</w:t>
      </w:r>
    </w:p>
    <w:p w14:paraId="636BA65C" w14:textId="77777777" w:rsidR="00AF0149" w:rsidRDefault="00AF0149" w:rsidP="00AF0149">
      <w:pPr>
        <w:pStyle w:val="Deliverable-ListLevel1"/>
      </w:pPr>
      <w:r>
        <w:rPr>
          <w:b/>
        </w:rPr>
        <w:t xml:space="preserve">Gray </w:t>
      </w:r>
      <w:r>
        <w:t xml:space="preserve">– preferred word choice in lieu of </w:t>
      </w:r>
      <w:r w:rsidRPr="00280B40">
        <w:rPr>
          <w:i/>
          <w:iCs/>
        </w:rPr>
        <w:t>gr</w:t>
      </w:r>
      <w:r>
        <w:rPr>
          <w:i/>
          <w:iCs/>
        </w:rPr>
        <w:t>e</w:t>
      </w:r>
      <w:r w:rsidRPr="00280B40">
        <w:rPr>
          <w:i/>
          <w:iCs/>
        </w:rPr>
        <w:t>y</w:t>
      </w:r>
      <w:r>
        <w:t xml:space="preserve"> for both color and metaphorical use.</w:t>
      </w:r>
    </w:p>
    <w:p w14:paraId="33D9F947" w14:textId="77777777" w:rsidR="00AF0149" w:rsidRDefault="00AF0149" w:rsidP="00AF0149">
      <w:pPr>
        <w:pStyle w:val="Deliverable-ListLevel1"/>
      </w:pPr>
      <w:r w:rsidRPr="00872DDB">
        <w:rPr>
          <w:b/>
        </w:rPr>
        <w:t>Hard copy</w:t>
      </w:r>
      <w:r>
        <w:t xml:space="preserve"> – two words.</w:t>
      </w:r>
    </w:p>
    <w:p w14:paraId="4C3CFB2C" w14:textId="77777777" w:rsidR="00AF0149" w:rsidRDefault="00AF0149" w:rsidP="00AF0149">
      <w:pPr>
        <w:pStyle w:val="Deliverable-ListLevel1"/>
      </w:pPr>
      <w:r w:rsidRPr="00872DDB">
        <w:rPr>
          <w:b/>
        </w:rPr>
        <w:t>Home page</w:t>
      </w:r>
      <w:r>
        <w:t xml:space="preserve"> – two words.</w:t>
      </w:r>
    </w:p>
    <w:p w14:paraId="5A7CB3C7" w14:textId="77777777" w:rsidR="00AF0149" w:rsidRDefault="00AF0149" w:rsidP="00AF0149">
      <w:pPr>
        <w:pStyle w:val="Deliverable-ListLevel1"/>
      </w:pPr>
      <w:r w:rsidRPr="00872DDB">
        <w:rPr>
          <w:b/>
        </w:rPr>
        <w:t>ID</w:t>
      </w:r>
      <w:r>
        <w:t xml:space="preserve"> – all caps, no periods</w:t>
      </w:r>
      <w:r w:rsidRPr="00524854">
        <w:t>.</w:t>
      </w:r>
    </w:p>
    <w:p w14:paraId="7D09CF9A" w14:textId="77777777" w:rsidR="00AF0149" w:rsidRPr="00872DDB" w:rsidRDefault="00AF0149" w:rsidP="00AF0149">
      <w:pPr>
        <w:pStyle w:val="Deliverable-ListLevel1"/>
      </w:pPr>
      <w:r>
        <w:rPr>
          <w:b/>
        </w:rPr>
        <w:t xml:space="preserve">In between </w:t>
      </w:r>
      <w:r>
        <w:t>– always two words.</w:t>
      </w:r>
    </w:p>
    <w:p w14:paraId="7C6E3FE0" w14:textId="77777777" w:rsidR="00AF0149" w:rsidRDefault="00AF0149" w:rsidP="00AF0149">
      <w:pPr>
        <w:pStyle w:val="Deliverable-ListLevel1"/>
      </w:pPr>
      <w:r w:rsidRPr="00872DDB">
        <w:rPr>
          <w:b/>
        </w:rPr>
        <w:t>Inbound</w:t>
      </w:r>
      <w:r>
        <w:t xml:space="preserve"> – always one word.</w:t>
      </w:r>
    </w:p>
    <w:p w14:paraId="2C957B2C" w14:textId="77777777" w:rsidR="00AF0149" w:rsidRDefault="00AF0149" w:rsidP="00AF0149">
      <w:pPr>
        <w:pStyle w:val="Deliverable-ListLevel1"/>
      </w:pPr>
      <w:r w:rsidRPr="00872DDB">
        <w:rPr>
          <w:b/>
        </w:rPr>
        <w:t>In-depth</w:t>
      </w:r>
      <w:r>
        <w:t xml:space="preserve"> – hyphenated.</w:t>
      </w:r>
    </w:p>
    <w:p w14:paraId="7DA31821" w14:textId="77777777" w:rsidR="00AF0149" w:rsidRDefault="00AF0149" w:rsidP="00AF0149">
      <w:pPr>
        <w:pStyle w:val="Deliverable-ListLevel1"/>
      </w:pPr>
      <w:r>
        <w:rPr>
          <w:b/>
        </w:rPr>
        <w:t>In</w:t>
      </w:r>
      <w:r w:rsidRPr="006679A9">
        <w:rPr>
          <w:b/>
          <w:bCs/>
        </w:rPr>
        <w:t>-line</w:t>
      </w:r>
      <w:r>
        <w:t xml:space="preserve"> – hyphenated.</w:t>
      </w:r>
    </w:p>
    <w:p w14:paraId="74E19F53" w14:textId="77777777" w:rsidR="00AF0149" w:rsidRDefault="00AF0149" w:rsidP="00AF0149">
      <w:pPr>
        <w:pStyle w:val="Deliverable-ListLevel1"/>
      </w:pPr>
      <w:r w:rsidRPr="00872DDB">
        <w:rPr>
          <w:b/>
        </w:rPr>
        <w:t>In-Sprint</w:t>
      </w:r>
      <w:r>
        <w:t xml:space="preserve"> – hyphenated and both words initial cap.</w:t>
      </w:r>
    </w:p>
    <w:p w14:paraId="0EAA1E61" w14:textId="77777777" w:rsidR="00AF0149" w:rsidRPr="00872DDB" w:rsidRDefault="00AF0149" w:rsidP="00AF0149">
      <w:pPr>
        <w:pStyle w:val="Deliverable-ListLevel1"/>
      </w:pPr>
      <w:r w:rsidRPr="005A395B">
        <w:rPr>
          <w:b/>
          <w:bCs/>
        </w:rPr>
        <w:t>Internet</w:t>
      </w:r>
      <w:r>
        <w:t xml:space="preserve"> – lowercase if referring to a general network of computers; capitalize if reference is as a proper noun (i.e., you are referring to the World Wide Web). </w:t>
      </w:r>
    </w:p>
    <w:p w14:paraId="2F5C2005" w14:textId="77777777" w:rsidR="00AF0149" w:rsidRDefault="00AF0149" w:rsidP="00AF0149">
      <w:pPr>
        <w:pStyle w:val="Deliverable-ListLevel1"/>
      </w:pPr>
      <w:r w:rsidRPr="00872DDB">
        <w:rPr>
          <w:b/>
        </w:rPr>
        <w:t>Intraday</w:t>
      </w:r>
      <w:r>
        <w:t xml:space="preserve"> – always one word.</w:t>
      </w:r>
    </w:p>
    <w:p w14:paraId="7C451CCE" w14:textId="77777777" w:rsidR="00AF0149" w:rsidRPr="00872DDB" w:rsidRDefault="00AF0149" w:rsidP="00AF0149">
      <w:pPr>
        <w:pStyle w:val="Deliverable-ListLevel1"/>
      </w:pPr>
      <w:r w:rsidRPr="00872DDB">
        <w:rPr>
          <w:b/>
        </w:rPr>
        <w:t>IT</w:t>
      </w:r>
      <w:r>
        <w:t xml:space="preserve"> – all caps, no periods</w:t>
      </w:r>
      <w:r w:rsidRPr="00872DDB">
        <w:t>.</w:t>
      </w:r>
    </w:p>
    <w:p w14:paraId="026F057F" w14:textId="77777777" w:rsidR="00AF0149" w:rsidRPr="00872DDB" w:rsidRDefault="00AF0149" w:rsidP="00AF0149">
      <w:pPr>
        <w:pStyle w:val="Deliverable-ListLevel1"/>
      </w:pPr>
      <w:r w:rsidRPr="00872DDB">
        <w:rPr>
          <w:b/>
        </w:rPr>
        <w:t>Java</w:t>
      </w:r>
      <w:r>
        <w:t xml:space="preserve"> – always initial cap.</w:t>
      </w:r>
    </w:p>
    <w:p w14:paraId="783299F2" w14:textId="77777777" w:rsidR="00AF0149" w:rsidRDefault="00AF0149" w:rsidP="00AF0149">
      <w:pPr>
        <w:pStyle w:val="Deliverable-ListLevel1"/>
      </w:pPr>
      <w:r w:rsidRPr="00872DDB">
        <w:rPr>
          <w:b/>
        </w:rPr>
        <w:t>Kickoff</w:t>
      </w:r>
      <w:r>
        <w:rPr>
          <w:b/>
        </w:rPr>
        <w:t>/Kick off</w:t>
      </w:r>
      <w:r>
        <w:t xml:space="preserve"> – Kickoff is a noun and an adjective. (Example: The kickoff time is noon.) Kick off is its corresponding phrasal verb. (Example: The kicker is ready to kick off.) </w:t>
      </w:r>
      <w:r w:rsidRPr="006F3959">
        <w:rPr>
          <w:b/>
          <w:bCs/>
        </w:rPr>
        <w:t>Note:</w:t>
      </w:r>
      <w:r>
        <w:t xml:space="preserve"> </w:t>
      </w:r>
      <w:r>
        <w:rPr>
          <w:u w:val="single"/>
        </w:rPr>
        <w:t>N</w:t>
      </w:r>
      <w:r w:rsidRPr="006F3959">
        <w:rPr>
          <w:u w:val="single"/>
        </w:rPr>
        <w:t>o</w:t>
      </w:r>
      <w:r>
        <w:t xml:space="preserve"> dash used in any instance.</w:t>
      </w:r>
    </w:p>
    <w:p w14:paraId="4848DDB0" w14:textId="36FB2B76" w:rsidR="00AF0149" w:rsidRDefault="00AF0149" w:rsidP="00AF0149">
      <w:pPr>
        <w:pStyle w:val="Deliverable-ListLevel1"/>
      </w:pPr>
      <w:r>
        <w:rPr>
          <w:b/>
        </w:rPr>
        <w:t xml:space="preserve">Life cycle </w:t>
      </w:r>
      <w:r>
        <w:t xml:space="preserve">– two words and lowercase. Exception is for ALM where the </w:t>
      </w:r>
      <w:r w:rsidRPr="008F0DAD">
        <w:rPr>
          <w:b/>
          <w:bCs/>
        </w:rPr>
        <w:t>L</w:t>
      </w:r>
      <w:r>
        <w:t xml:space="preserve"> for </w:t>
      </w:r>
      <w:r w:rsidRPr="008F0DAD">
        <w:rPr>
          <w:i/>
          <w:iCs/>
        </w:rPr>
        <w:t>lifecycle</w:t>
      </w:r>
      <w:r>
        <w:t xml:space="preserve"> is one word.</w:t>
      </w:r>
    </w:p>
    <w:p w14:paraId="2E6D94C3" w14:textId="77777777" w:rsidR="00AF0149" w:rsidRPr="00466C24" w:rsidRDefault="00AF0149" w:rsidP="00AF0149">
      <w:pPr>
        <w:pStyle w:val="Deliverable-ListLevel1"/>
      </w:pPr>
      <w:r w:rsidRPr="00466C24">
        <w:rPr>
          <w:b/>
          <w:bCs/>
        </w:rPr>
        <w:t>Life span</w:t>
      </w:r>
      <w:r>
        <w:t xml:space="preserve"> – two words.</w:t>
      </w:r>
    </w:p>
    <w:p w14:paraId="3CF0BEED" w14:textId="77777777" w:rsidR="00AF0149" w:rsidRPr="00872DDB" w:rsidRDefault="00AF0149" w:rsidP="00AF0149">
      <w:pPr>
        <w:pStyle w:val="Deliverable-ListLevel1"/>
      </w:pPr>
      <w:r w:rsidRPr="00872DDB">
        <w:rPr>
          <w:b/>
        </w:rPr>
        <w:t>Log in/log on/log off</w:t>
      </w:r>
      <w:r>
        <w:t xml:space="preserve"> – two words (no hyphen) as verbs (AP style), BUT one word used as nouns.</w:t>
      </w:r>
    </w:p>
    <w:p w14:paraId="7AD96BE0" w14:textId="77777777" w:rsidR="00AF0149" w:rsidRDefault="00AF0149" w:rsidP="00AF0149">
      <w:pPr>
        <w:pStyle w:val="Deliverable-ListLevel1"/>
      </w:pPr>
      <w:r w:rsidRPr="00872DDB">
        <w:rPr>
          <w:b/>
        </w:rPr>
        <w:t>Login</w:t>
      </w:r>
      <w:r>
        <w:rPr>
          <w:b/>
        </w:rPr>
        <w:t>/logon/logoff</w:t>
      </w:r>
      <w:r>
        <w:t xml:space="preserve"> – login, logon, logoff is each one word when used as nouns, BUT two words (no hyphen) used as verbs (AP style).</w:t>
      </w:r>
    </w:p>
    <w:p w14:paraId="020C7228" w14:textId="77777777" w:rsidR="00AF0149" w:rsidRDefault="00AF0149" w:rsidP="00AF0149">
      <w:pPr>
        <w:pStyle w:val="Deliverable-ListLevel1"/>
      </w:pPr>
      <w:r>
        <w:rPr>
          <w:b/>
        </w:rPr>
        <w:t>Long</w:t>
      </w:r>
      <w:r w:rsidRPr="00742A4B">
        <w:rPr>
          <w:b/>
        </w:rPr>
        <w:t>-</w:t>
      </w:r>
      <w:r w:rsidRPr="00872DDB">
        <w:rPr>
          <w:b/>
        </w:rPr>
        <w:t>term</w:t>
      </w:r>
      <w:r>
        <w:t xml:space="preserve"> – hyphenated word.</w:t>
      </w:r>
    </w:p>
    <w:p w14:paraId="32840CB9" w14:textId="77777777" w:rsidR="00AF0149" w:rsidRDefault="00AF0149" w:rsidP="00AF0149">
      <w:pPr>
        <w:pStyle w:val="Deliverable-ListLevel1"/>
      </w:pPr>
      <w:r w:rsidRPr="00872DDB">
        <w:rPr>
          <w:b/>
        </w:rPr>
        <w:t>Lookup</w:t>
      </w:r>
      <w:r>
        <w:rPr>
          <w:b/>
        </w:rPr>
        <w:t>/Look up</w:t>
      </w:r>
      <w:r>
        <w:t xml:space="preserve"> – noun one word. (Examples: They wrote a program to do a table lookup. This company’s servers bounced around over the years, including to the U.S., according to domain lookups.) Intransitive verb/transitive verb two words. (Examples: Look up, things are not all bad. Business is looking up. Look up an address.)</w:t>
      </w:r>
    </w:p>
    <w:p w14:paraId="0EE8E4C9" w14:textId="77777777" w:rsidR="00AF0149" w:rsidRPr="000B2715" w:rsidRDefault="00AF0149" w:rsidP="00AF0149">
      <w:pPr>
        <w:pStyle w:val="Deliverable-ListLevel1"/>
      </w:pPr>
      <w:r w:rsidRPr="000B2715">
        <w:rPr>
          <w:b/>
          <w:bCs/>
        </w:rPr>
        <w:t>Loosely coupled</w:t>
      </w:r>
      <w:r>
        <w:t xml:space="preserve"> – two words, not hyphenated.</w:t>
      </w:r>
    </w:p>
    <w:p w14:paraId="179DB9C1" w14:textId="77777777" w:rsidR="00AF0149" w:rsidRDefault="00AF0149" w:rsidP="00AF0149">
      <w:pPr>
        <w:pStyle w:val="Deliverable-ListLevel1"/>
      </w:pPr>
      <w:r w:rsidRPr="00872DDB">
        <w:rPr>
          <w:b/>
        </w:rPr>
        <w:t>Lowercase</w:t>
      </w:r>
      <w:r>
        <w:t xml:space="preserve"> – always one word.</w:t>
      </w:r>
    </w:p>
    <w:p w14:paraId="18EBE693" w14:textId="77777777" w:rsidR="00AF0149" w:rsidRDefault="00AF0149" w:rsidP="00AF0149">
      <w:pPr>
        <w:pStyle w:val="Deliverable-ListLevel1"/>
      </w:pPr>
      <w:r w:rsidRPr="00872DDB">
        <w:rPr>
          <w:b/>
        </w:rPr>
        <w:t>Mailroom</w:t>
      </w:r>
      <w:r>
        <w:t xml:space="preserve"> – one word.</w:t>
      </w:r>
    </w:p>
    <w:p w14:paraId="2CF9577E" w14:textId="77777777" w:rsidR="00AF0149" w:rsidRDefault="00AF0149" w:rsidP="00AF0149">
      <w:pPr>
        <w:pStyle w:val="Deliverable-ListLevel1"/>
      </w:pPr>
      <w:r w:rsidRPr="00872DDB">
        <w:rPr>
          <w:b/>
        </w:rPr>
        <w:t>Metadata</w:t>
      </w:r>
      <w:r>
        <w:t xml:space="preserve"> – one word.</w:t>
      </w:r>
    </w:p>
    <w:p w14:paraId="749E3830" w14:textId="77777777" w:rsidR="00AF0149" w:rsidRDefault="00AF0149" w:rsidP="00AF0149">
      <w:pPr>
        <w:pStyle w:val="Deliverable-ListLevel1"/>
      </w:pPr>
      <w:r w:rsidRPr="00872DDB">
        <w:rPr>
          <w:b/>
        </w:rPr>
        <w:t>Mock-up</w:t>
      </w:r>
      <w:r>
        <w:t xml:space="preserve"> – hyphenated word.</w:t>
      </w:r>
    </w:p>
    <w:p w14:paraId="74DE8B36" w14:textId="77777777" w:rsidR="00AF0149" w:rsidRPr="00872DDB" w:rsidRDefault="00AF0149" w:rsidP="00AF0149">
      <w:pPr>
        <w:pStyle w:val="Deliverable-ListLevel1"/>
      </w:pPr>
      <w:r>
        <w:rPr>
          <w:b/>
        </w:rPr>
        <w:t xml:space="preserve">Modeling </w:t>
      </w:r>
      <w:r>
        <w:t>– one L.</w:t>
      </w:r>
    </w:p>
    <w:p w14:paraId="188F8789" w14:textId="77777777" w:rsidR="00AF0149" w:rsidRDefault="00AF0149" w:rsidP="00AF0149">
      <w:pPr>
        <w:pStyle w:val="Deliverable-ListLevel1"/>
      </w:pPr>
      <w:r w:rsidRPr="00872DDB">
        <w:rPr>
          <w:b/>
        </w:rPr>
        <w:t>Nonfunctional</w:t>
      </w:r>
      <w:r>
        <w:t xml:space="preserve"> – one word.</w:t>
      </w:r>
    </w:p>
    <w:p w14:paraId="554F626B" w14:textId="77777777" w:rsidR="00AF0149" w:rsidRDefault="00AF0149" w:rsidP="00AF0149">
      <w:pPr>
        <w:pStyle w:val="Deliverable-ListLevel1"/>
      </w:pPr>
      <w:r w:rsidRPr="00872DDB">
        <w:rPr>
          <w:b/>
        </w:rPr>
        <w:t>No one</w:t>
      </w:r>
      <w:r>
        <w:t xml:space="preserve"> – two words.</w:t>
      </w:r>
    </w:p>
    <w:p w14:paraId="617F7FEE" w14:textId="77777777" w:rsidR="00AF0149" w:rsidRDefault="00AF0149" w:rsidP="00AF0149">
      <w:pPr>
        <w:pStyle w:val="Deliverable-ListLevel1"/>
      </w:pPr>
      <w:r w:rsidRPr="00872DDB">
        <w:rPr>
          <w:b/>
        </w:rPr>
        <w:t>Off-board/</w:t>
      </w:r>
      <w:r>
        <w:rPr>
          <w:b/>
        </w:rPr>
        <w:t>o</w:t>
      </w:r>
      <w:r w:rsidRPr="00872DDB">
        <w:rPr>
          <w:b/>
        </w:rPr>
        <w:t>ff-boarding</w:t>
      </w:r>
      <w:r>
        <w:t xml:space="preserve"> – hyphenated word.</w:t>
      </w:r>
    </w:p>
    <w:p w14:paraId="735BBE3A" w14:textId="77777777" w:rsidR="00AF0149" w:rsidRDefault="00AF0149" w:rsidP="00AF0149">
      <w:pPr>
        <w:pStyle w:val="Deliverable-ListLevel1"/>
      </w:pPr>
      <w:r w:rsidRPr="00872DDB">
        <w:rPr>
          <w:b/>
        </w:rPr>
        <w:t>Onboard/</w:t>
      </w:r>
      <w:r>
        <w:rPr>
          <w:b/>
        </w:rPr>
        <w:t>o</w:t>
      </w:r>
      <w:r w:rsidRPr="00872DDB">
        <w:rPr>
          <w:b/>
        </w:rPr>
        <w:t>nboarding</w:t>
      </w:r>
      <w:r>
        <w:t xml:space="preserve"> – one word.</w:t>
      </w:r>
    </w:p>
    <w:p w14:paraId="219D9F13" w14:textId="77777777" w:rsidR="00AF0149" w:rsidRDefault="00AF0149" w:rsidP="00AF0149">
      <w:pPr>
        <w:pStyle w:val="Deliverable-ListLevel1"/>
      </w:pPr>
      <w:r>
        <w:rPr>
          <w:b/>
        </w:rPr>
        <w:t xml:space="preserve">Ongoing </w:t>
      </w:r>
      <w:r>
        <w:t>– one word.</w:t>
      </w:r>
    </w:p>
    <w:p w14:paraId="36EC53E0" w14:textId="77777777" w:rsidR="00AF0149" w:rsidRDefault="00AF0149" w:rsidP="00AF0149">
      <w:pPr>
        <w:pStyle w:val="Deliverable-ListLevel1"/>
      </w:pPr>
      <w:r w:rsidRPr="00872DDB">
        <w:rPr>
          <w:b/>
        </w:rPr>
        <w:t>On-site</w:t>
      </w:r>
      <w:r>
        <w:t xml:space="preserve"> – hyphenated word.</w:t>
      </w:r>
    </w:p>
    <w:p w14:paraId="235A8627" w14:textId="77777777" w:rsidR="00AF0149" w:rsidRDefault="00AF0149" w:rsidP="00AF0149">
      <w:pPr>
        <w:pStyle w:val="Deliverable-ListLevel1"/>
      </w:pPr>
      <w:r w:rsidRPr="00872DDB">
        <w:rPr>
          <w:b/>
        </w:rPr>
        <w:t>Online</w:t>
      </w:r>
      <w:r>
        <w:t xml:space="preserve"> – one word.</w:t>
      </w:r>
    </w:p>
    <w:p w14:paraId="62D94E79" w14:textId="77777777" w:rsidR="00AF0149" w:rsidRDefault="00AF0149" w:rsidP="00AF0149">
      <w:pPr>
        <w:pStyle w:val="Deliverable-ListLevel1"/>
      </w:pPr>
      <w:r w:rsidRPr="00872DDB">
        <w:rPr>
          <w:b/>
        </w:rPr>
        <w:t>Outbound</w:t>
      </w:r>
      <w:r>
        <w:t xml:space="preserve"> – always one word.</w:t>
      </w:r>
    </w:p>
    <w:p w14:paraId="45A45CA9" w14:textId="77777777" w:rsidR="00AF0149" w:rsidRDefault="00AF0149" w:rsidP="00AF0149">
      <w:pPr>
        <w:pStyle w:val="Deliverable-ListLevel1"/>
      </w:pPr>
      <w:r w:rsidRPr="00872DDB">
        <w:rPr>
          <w:b/>
        </w:rPr>
        <w:t>Out-of-state</w:t>
      </w:r>
      <w:r>
        <w:t xml:space="preserve"> – hyphenated.</w:t>
      </w:r>
    </w:p>
    <w:p w14:paraId="4D839E07" w14:textId="77777777" w:rsidR="00AF0149" w:rsidRDefault="00AF0149" w:rsidP="00AF0149">
      <w:pPr>
        <w:pStyle w:val="Deliverable-ListLevel1"/>
      </w:pPr>
      <w:r w:rsidRPr="00872DDB">
        <w:rPr>
          <w:b/>
        </w:rPr>
        <w:t>Out-weigh</w:t>
      </w:r>
      <w:r>
        <w:t xml:space="preserve"> – hyphenated.</w:t>
      </w:r>
    </w:p>
    <w:p w14:paraId="4D525C31" w14:textId="77777777" w:rsidR="00AF0149" w:rsidRPr="00973358" w:rsidRDefault="00AF0149" w:rsidP="00AF0149">
      <w:pPr>
        <w:pStyle w:val="Deliverable-ListLevel1"/>
      </w:pPr>
      <w:r w:rsidRPr="00973358">
        <w:rPr>
          <w:b/>
          <w:bCs/>
        </w:rPr>
        <w:t>Overrun</w:t>
      </w:r>
      <w:r>
        <w:t xml:space="preserve"> – one word.</w:t>
      </w:r>
    </w:p>
    <w:p w14:paraId="6BA7A1FC" w14:textId="77777777" w:rsidR="00AF0149" w:rsidRDefault="00AF0149" w:rsidP="00AF0149">
      <w:pPr>
        <w:pStyle w:val="Deliverable-ListLevel1"/>
      </w:pPr>
      <w:r w:rsidRPr="000B2715">
        <w:rPr>
          <w:b/>
          <w:bCs/>
        </w:rPr>
        <w:t>Placeholder</w:t>
      </w:r>
      <w:r>
        <w:t xml:space="preserve"> – one word.</w:t>
      </w:r>
    </w:p>
    <w:p w14:paraId="18FE26C0" w14:textId="77777777" w:rsidR="00AF0149" w:rsidRPr="000B2715" w:rsidRDefault="00AF0149" w:rsidP="00AF0149">
      <w:pPr>
        <w:pStyle w:val="Deliverable-ListLevel1"/>
      </w:pPr>
      <w:r>
        <w:rPr>
          <w:b/>
          <w:bCs/>
        </w:rPr>
        <w:t xml:space="preserve">Policymaking/policymaker </w:t>
      </w:r>
      <w:r>
        <w:t>– each instance is one word spelled as compounds per AP Stylebook.</w:t>
      </w:r>
    </w:p>
    <w:p w14:paraId="6921644C" w14:textId="77777777" w:rsidR="00AF0149" w:rsidRDefault="00AF0149" w:rsidP="00AF0149">
      <w:pPr>
        <w:pStyle w:val="Deliverable-ListLevel1"/>
      </w:pPr>
      <w:r w:rsidRPr="00872DDB">
        <w:rPr>
          <w:b/>
        </w:rPr>
        <w:t>Pop-up</w:t>
      </w:r>
      <w:r>
        <w:t xml:space="preserve"> – hyphenated word.</w:t>
      </w:r>
    </w:p>
    <w:p w14:paraId="41119B90" w14:textId="77777777" w:rsidR="00AF0149" w:rsidRPr="002217D0" w:rsidRDefault="00AF0149" w:rsidP="00AF0149">
      <w:pPr>
        <w:pStyle w:val="Deliverable-ListLevel1"/>
      </w:pPr>
      <w:r w:rsidRPr="0078636A">
        <w:rPr>
          <w:b/>
          <w:bCs/>
        </w:rPr>
        <w:t>Real-time/real time</w:t>
      </w:r>
      <w:r>
        <w:t xml:space="preserve"> – Real-time is an adjective describing </w:t>
      </w:r>
      <w:r w:rsidRPr="0078636A">
        <w:t>something in which results, feedback, or statistical data follow input with no noticeable delay</w:t>
      </w:r>
      <w:r>
        <w:t xml:space="preserve">. Real time, two words, is used where the </w:t>
      </w:r>
      <w:r w:rsidRPr="0078636A">
        <w:t xml:space="preserve">phrase functions as a noun, usually embedded in the adverbial phrase </w:t>
      </w:r>
      <w:r w:rsidRPr="0078636A">
        <w:rPr>
          <w:i/>
          <w:iCs/>
        </w:rPr>
        <w:t>in real time</w:t>
      </w:r>
      <w:r w:rsidRPr="0078636A">
        <w:t>.</w:t>
      </w:r>
      <w:r>
        <w:t xml:space="preserve"> R</w:t>
      </w:r>
      <w:r w:rsidRPr="0078636A">
        <w:t xml:space="preserve">eal-time data is data received with no delay, while real time data might be time data that is real. The hyphen in real-time prevents confusion. There is no risk of confusion with phrases such as </w:t>
      </w:r>
      <w:r w:rsidRPr="0078636A">
        <w:rPr>
          <w:i/>
          <w:iCs/>
        </w:rPr>
        <w:t>data in real time</w:t>
      </w:r>
      <w:r w:rsidRPr="0078636A">
        <w:t xml:space="preserve">, so no hyphen is needed. Or, in simpler terms, remember that real-time usually comes before what it modifies (real-time feedback), while </w:t>
      </w:r>
      <w:r w:rsidRPr="00D02E49">
        <w:rPr>
          <w:i/>
          <w:iCs/>
        </w:rPr>
        <w:t>in real time</w:t>
      </w:r>
      <w:r w:rsidRPr="0078636A">
        <w:t xml:space="preserve"> usually comes after what it modifies (we received her feedback in real time).</w:t>
      </w:r>
    </w:p>
    <w:p w14:paraId="5B89C8FD" w14:textId="77777777" w:rsidR="00AF0149" w:rsidRDefault="00AF0149" w:rsidP="00AF0149">
      <w:pPr>
        <w:pStyle w:val="Deliverable-ListLevel1"/>
      </w:pPr>
      <w:r>
        <w:rPr>
          <w:b/>
        </w:rPr>
        <w:t xml:space="preserve">Requester </w:t>
      </w:r>
      <w:r>
        <w:t xml:space="preserve">– </w:t>
      </w:r>
      <w:r w:rsidRPr="00872DDB">
        <w:rPr>
          <w:u w:val="single"/>
        </w:rPr>
        <w:t>not</w:t>
      </w:r>
      <w:r>
        <w:t xml:space="preserve"> Request</w:t>
      </w:r>
      <w:r w:rsidRPr="00872DDB">
        <w:rPr>
          <w:b/>
          <w:bCs/>
        </w:rPr>
        <w:t>or</w:t>
      </w:r>
      <w:r>
        <w:t>. (Request</w:t>
      </w:r>
      <w:r w:rsidRPr="00466C24">
        <w:rPr>
          <w:b/>
          <w:bCs/>
        </w:rPr>
        <w:t>or</w:t>
      </w:r>
      <w:r>
        <w:t xml:space="preserve"> only for Legal use.)</w:t>
      </w:r>
    </w:p>
    <w:p w14:paraId="4FF07E68" w14:textId="77777777" w:rsidR="00AF0149" w:rsidRDefault="00AF0149" w:rsidP="00AF0149">
      <w:pPr>
        <w:pStyle w:val="Deliverable-ListLevel1"/>
      </w:pPr>
      <w:r w:rsidRPr="00872DDB">
        <w:rPr>
          <w:b/>
        </w:rPr>
        <w:t>Role base</w:t>
      </w:r>
      <w:r>
        <w:t xml:space="preserve"> – two words. </w:t>
      </w:r>
    </w:p>
    <w:p w14:paraId="582E3638" w14:textId="77777777" w:rsidR="00AF0149" w:rsidRDefault="00AF0149" w:rsidP="00AF0149">
      <w:pPr>
        <w:pStyle w:val="Deliverable-ListLevel1"/>
      </w:pPr>
      <w:r w:rsidRPr="00872DDB">
        <w:rPr>
          <w:b/>
        </w:rPr>
        <w:t>Role-based</w:t>
      </w:r>
      <w:r>
        <w:t xml:space="preserve"> – hyphenated word.</w:t>
      </w:r>
    </w:p>
    <w:p w14:paraId="7FE2E565" w14:textId="77777777" w:rsidR="00AF0149" w:rsidRDefault="00AF0149" w:rsidP="00AF0149">
      <w:pPr>
        <w:pStyle w:val="Deliverable-ListLevel1"/>
      </w:pPr>
      <w:r>
        <w:rPr>
          <w:b/>
        </w:rPr>
        <w:t xml:space="preserve">Rolling wave </w:t>
      </w:r>
      <w:r>
        <w:t>– two words.</w:t>
      </w:r>
    </w:p>
    <w:p w14:paraId="3E8758D7" w14:textId="77777777" w:rsidR="00AF0149" w:rsidRDefault="00AF0149" w:rsidP="00AF0149">
      <w:pPr>
        <w:pStyle w:val="Deliverable-ListLevel1"/>
      </w:pPr>
      <w:r w:rsidRPr="00872DDB">
        <w:rPr>
          <w:b/>
        </w:rPr>
        <w:t>Round-robin</w:t>
      </w:r>
      <w:r>
        <w:t xml:space="preserve"> – always hyphenated; always lowercase (i.e., round-robin).</w:t>
      </w:r>
    </w:p>
    <w:p w14:paraId="69680167" w14:textId="77777777" w:rsidR="00AF0149" w:rsidRPr="001113E8" w:rsidRDefault="00AF0149" w:rsidP="00AF0149">
      <w:pPr>
        <w:pStyle w:val="Deliverable-ListLevel1"/>
      </w:pPr>
      <w:r w:rsidRPr="001113E8">
        <w:rPr>
          <w:b/>
          <w:bCs/>
        </w:rPr>
        <w:t>Rule-making</w:t>
      </w:r>
      <w:r>
        <w:t xml:space="preserve"> – hyphenated word.</w:t>
      </w:r>
    </w:p>
    <w:p w14:paraId="560AA954" w14:textId="77777777" w:rsidR="00AF0149" w:rsidRPr="009E6273" w:rsidRDefault="00AF0149" w:rsidP="00AF0149">
      <w:pPr>
        <w:pStyle w:val="Deliverable-ListLevel1"/>
      </w:pPr>
      <w:r w:rsidRPr="009E6273">
        <w:rPr>
          <w:b/>
          <w:bCs/>
        </w:rPr>
        <w:t>Screenshot</w:t>
      </w:r>
      <w:r>
        <w:t xml:space="preserve"> – one word.</w:t>
      </w:r>
    </w:p>
    <w:p w14:paraId="720EDE58" w14:textId="77777777" w:rsidR="00AF0149" w:rsidRDefault="00AF0149" w:rsidP="00AF0149">
      <w:pPr>
        <w:pStyle w:val="Deliverable-ListLevel1"/>
      </w:pPr>
      <w:r w:rsidRPr="00872DDB">
        <w:rPr>
          <w:b/>
        </w:rPr>
        <w:t>Setback/</w:t>
      </w:r>
      <w:r>
        <w:rPr>
          <w:b/>
        </w:rPr>
        <w:t>s</w:t>
      </w:r>
      <w:r w:rsidRPr="00872DDB">
        <w:rPr>
          <w:b/>
        </w:rPr>
        <w:t>et back</w:t>
      </w:r>
      <w:r>
        <w:t xml:space="preserve"> – Setback (noun) is a checking of progress. (Examples: Despite some early setbacks, he eventually became very successful. The colonists persevered despite suffering setbacks that would have discouraged lesser souls.) Set back (verb/transitive verb) is to slow or hinder the progress of (delay). (Examples: She seemed better until her set back. Our house is set back from the road.)</w:t>
      </w:r>
    </w:p>
    <w:p w14:paraId="3F74C636" w14:textId="77777777" w:rsidR="00AF0149" w:rsidRDefault="00AF0149" w:rsidP="00AF0149">
      <w:pPr>
        <w:pStyle w:val="Deliverable-ListLevel1"/>
      </w:pPr>
      <w:r w:rsidRPr="00872DDB">
        <w:rPr>
          <w:b/>
        </w:rPr>
        <w:t>Setup/</w:t>
      </w:r>
      <w:r>
        <w:rPr>
          <w:b/>
        </w:rPr>
        <w:t>s</w:t>
      </w:r>
      <w:r w:rsidRPr="00872DDB">
        <w:rPr>
          <w:b/>
        </w:rPr>
        <w:t>et up</w:t>
      </w:r>
      <w:r>
        <w:t xml:space="preserve"> – Setup is a noun. (Example: We had a great setup.) Set up is a transitive or intransitive verb. (Example: Set up a scholarship fund for deserving students.)</w:t>
      </w:r>
    </w:p>
    <w:p w14:paraId="7DE4E359" w14:textId="77777777" w:rsidR="00AF0149" w:rsidRDefault="00AF0149" w:rsidP="00AF0149">
      <w:pPr>
        <w:pStyle w:val="Deliverable-ListLevel1"/>
      </w:pPr>
      <w:r>
        <w:rPr>
          <w:b/>
        </w:rPr>
        <w:t>Short</w:t>
      </w:r>
      <w:r w:rsidRPr="00742A4B">
        <w:rPr>
          <w:b/>
        </w:rPr>
        <w:t>-</w:t>
      </w:r>
      <w:r w:rsidRPr="00872DDB">
        <w:rPr>
          <w:b/>
        </w:rPr>
        <w:t>term</w:t>
      </w:r>
      <w:r>
        <w:t xml:space="preserve"> – hyphenated word.</w:t>
      </w:r>
    </w:p>
    <w:p w14:paraId="50F2D673" w14:textId="77777777" w:rsidR="00AF0149" w:rsidRDefault="00AF0149" w:rsidP="00AF0149">
      <w:pPr>
        <w:pStyle w:val="Deliverable-ListLevel1"/>
      </w:pPr>
      <w:r w:rsidRPr="00872DDB">
        <w:rPr>
          <w:b/>
        </w:rPr>
        <w:t>Sign off</w:t>
      </w:r>
      <w:r>
        <w:t xml:space="preserve"> – two words.</w:t>
      </w:r>
    </w:p>
    <w:p w14:paraId="0F19E334" w14:textId="77777777" w:rsidR="00AF0149" w:rsidRDefault="00AF0149" w:rsidP="00AF0149">
      <w:pPr>
        <w:pStyle w:val="Deliverable-ListLevel1"/>
      </w:pPr>
      <w:r w:rsidRPr="00872DDB">
        <w:rPr>
          <w:b/>
        </w:rPr>
        <w:t xml:space="preserve">Single </w:t>
      </w:r>
      <w:r w:rsidRPr="00FD2372">
        <w:rPr>
          <w:b/>
        </w:rPr>
        <w:t xml:space="preserve">sign-on </w:t>
      </w:r>
      <w:r w:rsidRPr="00872DDB">
        <w:rPr>
          <w:b/>
        </w:rPr>
        <w:t>(SSO)</w:t>
      </w:r>
      <w:r>
        <w:t xml:space="preserve"> – sign-on is hyphenated and all lowercase.</w:t>
      </w:r>
    </w:p>
    <w:p w14:paraId="6F2E0B2B" w14:textId="77777777" w:rsidR="00AF0149" w:rsidRPr="00872DDB" w:rsidRDefault="00AF0149" w:rsidP="00AF0149">
      <w:pPr>
        <w:pStyle w:val="Deliverable-ListLevel1"/>
      </w:pPr>
      <w:r>
        <w:rPr>
          <w:b/>
        </w:rPr>
        <w:t>Single sign</w:t>
      </w:r>
      <w:r w:rsidRPr="00052921">
        <w:rPr>
          <w:b/>
        </w:rPr>
        <w:t>-</w:t>
      </w:r>
      <w:r w:rsidRPr="00FD2372">
        <w:rPr>
          <w:b/>
        </w:rPr>
        <w:t>off</w:t>
      </w:r>
      <w:r>
        <w:t xml:space="preserve"> – sign-off is hyphenated and all lowercase (</w:t>
      </w:r>
      <w:r w:rsidRPr="00872DDB">
        <w:rPr>
          <w:b/>
        </w:rPr>
        <w:t>do not</w:t>
      </w:r>
      <w:r>
        <w:t xml:space="preserve"> use the SSO abbreviation with single sign-off, always spell out).</w:t>
      </w:r>
    </w:p>
    <w:p w14:paraId="546F632F" w14:textId="77777777" w:rsidR="00AF0149" w:rsidRDefault="00AF0149" w:rsidP="00AF0149">
      <w:pPr>
        <w:pStyle w:val="Deliverable-ListLevel1"/>
      </w:pPr>
      <w:r w:rsidRPr="00872DDB">
        <w:rPr>
          <w:b/>
        </w:rPr>
        <w:t>Skill set</w:t>
      </w:r>
      <w:r>
        <w:t xml:space="preserve"> – noun and always two words.</w:t>
      </w:r>
    </w:p>
    <w:p w14:paraId="503CF7F0" w14:textId="77777777" w:rsidR="00AF0149" w:rsidRDefault="00AF0149" w:rsidP="00AF0149">
      <w:pPr>
        <w:pStyle w:val="Deliverable-ListLevel1"/>
      </w:pPr>
      <w:r w:rsidRPr="00872DDB">
        <w:rPr>
          <w:b/>
        </w:rPr>
        <w:t>Smartphone</w:t>
      </w:r>
      <w:r>
        <w:t xml:space="preserve"> – one word.</w:t>
      </w:r>
    </w:p>
    <w:p w14:paraId="4E008150" w14:textId="77777777" w:rsidR="00AF0149" w:rsidRDefault="00AF0149" w:rsidP="00AF0149">
      <w:pPr>
        <w:pStyle w:val="Deliverable-ListLevel1"/>
      </w:pPr>
      <w:r w:rsidRPr="00872DDB">
        <w:rPr>
          <w:b/>
        </w:rPr>
        <w:t>Soft copy</w:t>
      </w:r>
      <w:r>
        <w:t xml:space="preserve"> – two words.</w:t>
      </w:r>
    </w:p>
    <w:p w14:paraId="046DACB6" w14:textId="77777777" w:rsidR="00AF0149" w:rsidRDefault="00AF0149" w:rsidP="00AF0149">
      <w:pPr>
        <w:pStyle w:val="Deliverable-ListLevel1"/>
      </w:pPr>
      <w:r w:rsidRPr="00872DDB">
        <w:rPr>
          <w:b/>
        </w:rPr>
        <w:t>Stand-alone</w:t>
      </w:r>
      <w:r>
        <w:t xml:space="preserve"> – hyphenated word.</w:t>
      </w:r>
    </w:p>
    <w:p w14:paraId="7E878300" w14:textId="77777777" w:rsidR="00AF0149" w:rsidRDefault="00AF0149" w:rsidP="00AF0149">
      <w:pPr>
        <w:pStyle w:val="Deliverable-ListLevel1"/>
      </w:pPr>
      <w:r w:rsidRPr="004E1286">
        <w:rPr>
          <w:b/>
          <w:bCs/>
        </w:rPr>
        <w:t>Startup</w:t>
      </w:r>
      <w:r>
        <w:t xml:space="preserve"> – one word (according to AP Stylebook).</w:t>
      </w:r>
    </w:p>
    <w:p w14:paraId="2FB9A2BE" w14:textId="77777777" w:rsidR="00AF0149" w:rsidRPr="004E1286" w:rsidRDefault="00AF0149" w:rsidP="00AF0149">
      <w:pPr>
        <w:pStyle w:val="Deliverable-ListLevel1"/>
      </w:pPr>
      <w:r>
        <w:rPr>
          <w:b/>
          <w:bCs/>
        </w:rPr>
        <w:t xml:space="preserve">Statewide </w:t>
      </w:r>
      <w:r>
        <w:t>– one word.</w:t>
      </w:r>
    </w:p>
    <w:p w14:paraId="7FA523B8" w14:textId="77777777" w:rsidR="00AF0149" w:rsidRDefault="00AF0149" w:rsidP="00AF0149">
      <w:pPr>
        <w:pStyle w:val="Deliverable-ListLevel1"/>
      </w:pPr>
      <w:r w:rsidRPr="00872DDB">
        <w:rPr>
          <w:b/>
        </w:rPr>
        <w:t>Step-by-step</w:t>
      </w:r>
      <w:r>
        <w:t xml:space="preserve"> – hyphenated.</w:t>
      </w:r>
    </w:p>
    <w:p w14:paraId="7D583BBB" w14:textId="77777777" w:rsidR="00AF0149" w:rsidRDefault="00AF0149" w:rsidP="00AF0149">
      <w:pPr>
        <w:pStyle w:val="Deliverable-ListLevel1"/>
      </w:pPr>
      <w:r>
        <w:rPr>
          <w:b/>
        </w:rPr>
        <w:t xml:space="preserve">Subcategory/Subcategories </w:t>
      </w:r>
      <w:r>
        <w:t>– one word.</w:t>
      </w:r>
    </w:p>
    <w:p w14:paraId="3CF878BC" w14:textId="77777777" w:rsidR="00AF0149" w:rsidRDefault="00AF0149" w:rsidP="00AF0149">
      <w:pPr>
        <w:pStyle w:val="Deliverable-ListLevel1"/>
      </w:pPr>
      <w:r>
        <w:rPr>
          <w:b/>
        </w:rPr>
        <w:t xml:space="preserve">Sub plan </w:t>
      </w:r>
      <w:r>
        <w:t>– two words, not hyphenated.</w:t>
      </w:r>
    </w:p>
    <w:p w14:paraId="233C8B42" w14:textId="77777777" w:rsidR="00AF0149" w:rsidRDefault="00AF0149" w:rsidP="00AF0149">
      <w:pPr>
        <w:pStyle w:val="Deliverable-ListLevel1"/>
      </w:pPr>
      <w:r>
        <w:rPr>
          <w:b/>
        </w:rPr>
        <w:t>Sub</w:t>
      </w:r>
      <w:r w:rsidRPr="00F013DB">
        <w:rPr>
          <w:b/>
          <w:bCs/>
        </w:rPr>
        <w:t>process</w:t>
      </w:r>
      <w:r>
        <w:t xml:space="preserve"> – one word, not hyphenated.</w:t>
      </w:r>
    </w:p>
    <w:p w14:paraId="64B716FA" w14:textId="77777777" w:rsidR="00AF0149" w:rsidRDefault="00AF0149" w:rsidP="00AF0149">
      <w:pPr>
        <w:pStyle w:val="Deliverable-ListLevel1"/>
      </w:pPr>
      <w:r w:rsidRPr="00872DDB">
        <w:rPr>
          <w:b/>
        </w:rPr>
        <w:t>Swearing-in</w:t>
      </w:r>
      <w:r>
        <w:t xml:space="preserve"> – hyphenated.</w:t>
      </w:r>
    </w:p>
    <w:p w14:paraId="5EF950E8" w14:textId="77777777" w:rsidR="00AF0149" w:rsidRDefault="00AF0149" w:rsidP="00AF0149">
      <w:pPr>
        <w:pStyle w:val="Deliverable-ListLevel1"/>
      </w:pPr>
      <w:r w:rsidRPr="00872DDB">
        <w:rPr>
          <w:b/>
        </w:rPr>
        <w:t>Timeframe</w:t>
      </w:r>
      <w:r>
        <w:t xml:space="preserve"> – one word.</w:t>
      </w:r>
    </w:p>
    <w:p w14:paraId="1DA1B730" w14:textId="77777777" w:rsidR="00AF0149" w:rsidRPr="00872DDB" w:rsidRDefault="00AF0149" w:rsidP="00AF0149">
      <w:pPr>
        <w:pStyle w:val="Deliverable-ListLevel1"/>
      </w:pPr>
      <w:r w:rsidRPr="00872DDB">
        <w:rPr>
          <w:b/>
        </w:rPr>
        <w:t>To-be</w:t>
      </w:r>
      <w:r>
        <w:t xml:space="preserve"> – hyphenated and lowercase.</w:t>
      </w:r>
    </w:p>
    <w:p w14:paraId="5FFD7D49" w14:textId="77777777" w:rsidR="00AF0149" w:rsidRDefault="00AF0149" w:rsidP="00AF0149">
      <w:pPr>
        <w:pStyle w:val="Deliverable-ListLevel1"/>
      </w:pPr>
      <w:r w:rsidRPr="00872DDB">
        <w:rPr>
          <w:b/>
        </w:rPr>
        <w:t>Tool set</w:t>
      </w:r>
      <w:r>
        <w:t xml:space="preserve"> – two words.</w:t>
      </w:r>
    </w:p>
    <w:p w14:paraId="1ABC32FD" w14:textId="77777777" w:rsidR="00AF0149" w:rsidRPr="004E1286" w:rsidRDefault="00AF0149" w:rsidP="00AF0149">
      <w:pPr>
        <w:pStyle w:val="Deliverable-ListLevel1"/>
      </w:pPr>
      <w:r w:rsidRPr="004E1286">
        <w:rPr>
          <w:b/>
          <w:bCs/>
        </w:rPr>
        <w:t>Top-down</w:t>
      </w:r>
      <w:r>
        <w:t xml:space="preserve"> – hyphenated.</w:t>
      </w:r>
    </w:p>
    <w:p w14:paraId="40FCC2BE" w14:textId="77777777" w:rsidR="00AF0149" w:rsidRPr="003D1BC8" w:rsidRDefault="00AF0149" w:rsidP="00AF0149">
      <w:pPr>
        <w:pStyle w:val="Deliverable-ListLevel1"/>
      </w:pPr>
      <w:r w:rsidRPr="003D1BC8">
        <w:rPr>
          <w:b/>
          <w:bCs/>
        </w:rPr>
        <w:t>Touchpoint</w:t>
      </w:r>
      <w:r>
        <w:t xml:space="preserve"> – one word.</w:t>
      </w:r>
    </w:p>
    <w:p w14:paraId="3BC7BAA8" w14:textId="77777777" w:rsidR="00AF0149" w:rsidRDefault="00AF0149" w:rsidP="00AF0149">
      <w:pPr>
        <w:pStyle w:val="Deliverable-ListLevel1"/>
      </w:pPr>
      <w:r w:rsidRPr="00872DDB">
        <w:rPr>
          <w:b/>
        </w:rPr>
        <w:t>Underway</w:t>
      </w:r>
      <w:r>
        <w:t xml:space="preserve"> – one word in all uses.</w:t>
      </w:r>
    </w:p>
    <w:p w14:paraId="78508B61" w14:textId="77777777" w:rsidR="00AF0149" w:rsidRDefault="00AF0149" w:rsidP="00AF0149">
      <w:pPr>
        <w:pStyle w:val="Deliverable-ListLevel1"/>
      </w:pPr>
      <w:r w:rsidRPr="00872DDB">
        <w:rPr>
          <w:b/>
        </w:rPr>
        <w:t>Versus</w:t>
      </w:r>
      <w:r>
        <w:t xml:space="preserve"> – may use approved abbreviation </w:t>
      </w:r>
      <w:r w:rsidRPr="00872DDB">
        <w:rPr>
          <w:b/>
        </w:rPr>
        <w:t>vs.</w:t>
      </w:r>
      <w:r>
        <w:t xml:space="preserve"> (with period at the end and no italics) or spell out versus.</w:t>
      </w:r>
    </w:p>
    <w:p w14:paraId="45000BF6" w14:textId="77777777" w:rsidR="00AF0149" w:rsidRDefault="00AF0149" w:rsidP="00AF0149">
      <w:pPr>
        <w:pStyle w:val="Deliverable-ListLevel1"/>
      </w:pPr>
      <w:r w:rsidRPr="00872DDB">
        <w:rPr>
          <w:b/>
        </w:rPr>
        <w:t>Walk-through</w:t>
      </w:r>
      <w:r>
        <w:t xml:space="preserve"> – hyphenated word.</w:t>
      </w:r>
    </w:p>
    <w:p w14:paraId="2DD7C2CC" w14:textId="77777777" w:rsidR="00AF0149" w:rsidRDefault="00AF0149" w:rsidP="00AF0149">
      <w:pPr>
        <w:pStyle w:val="Deliverable-ListLevel1"/>
      </w:pPr>
      <w:r w:rsidRPr="00872DDB">
        <w:rPr>
          <w:b/>
        </w:rPr>
        <w:t>Web service</w:t>
      </w:r>
      <w:r>
        <w:t xml:space="preserve"> – always two words and </w:t>
      </w:r>
      <w:r w:rsidRPr="002D5D1C">
        <w:rPr>
          <w:i/>
          <w:iCs/>
        </w:rPr>
        <w:t>web</w:t>
      </w:r>
      <w:r>
        <w:t xml:space="preserve"> lowercase.</w:t>
      </w:r>
    </w:p>
    <w:p w14:paraId="4958CB33" w14:textId="77777777" w:rsidR="00AF0149" w:rsidRDefault="00AF0149" w:rsidP="00AF0149">
      <w:pPr>
        <w:pStyle w:val="Deliverable-ListLevel1"/>
      </w:pPr>
      <w:r w:rsidRPr="00872DDB">
        <w:rPr>
          <w:b/>
        </w:rPr>
        <w:t>Website</w:t>
      </w:r>
      <w:r>
        <w:t xml:space="preserve"> – one word; lowercase.</w:t>
      </w:r>
    </w:p>
    <w:p w14:paraId="6E783B1E" w14:textId="77777777" w:rsidR="00AF0149" w:rsidRDefault="00AF0149" w:rsidP="00AF0149">
      <w:pPr>
        <w:pStyle w:val="Deliverable-ListLevel1"/>
      </w:pPr>
      <w:r w:rsidRPr="00872DDB">
        <w:rPr>
          <w:b/>
        </w:rPr>
        <w:t>Work-around</w:t>
      </w:r>
      <w:r>
        <w:t xml:space="preserve"> – hyphenated word.</w:t>
      </w:r>
    </w:p>
    <w:p w14:paraId="1580D4B4" w14:textId="77777777" w:rsidR="00AF0149" w:rsidRDefault="00AF0149" w:rsidP="00AF0149">
      <w:pPr>
        <w:pStyle w:val="Deliverable-ListLevel1"/>
      </w:pPr>
      <w:r w:rsidRPr="00872DDB">
        <w:rPr>
          <w:b/>
        </w:rPr>
        <w:t>Workflow</w:t>
      </w:r>
      <w:r>
        <w:t xml:space="preserve"> – one word.</w:t>
      </w:r>
    </w:p>
    <w:p w14:paraId="0A6CB8F6" w14:textId="77777777" w:rsidR="00AF0149" w:rsidRPr="00872DDB" w:rsidRDefault="00AF0149" w:rsidP="00AF0149">
      <w:pPr>
        <w:pStyle w:val="Deliverable-ListLevel1"/>
      </w:pPr>
      <w:r w:rsidRPr="00872DDB">
        <w:rPr>
          <w:b/>
        </w:rPr>
        <w:t>Work group(s)</w:t>
      </w:r>
      <w:r>
        <w:t xml:space="preserve"> – two words.</w:t>
      </w:r>
    </w:p>
    <w:p w14:paraId="0800785B" w14:textId="77777777" w:rsidR="00AF0149" w:rsidRDefault="00AF0149" w:rsidP="00AF0149">
      <w:pPr>
        <w:pStyle w:val="Deliverable-ListLevel1"/>
      </w:pPr>
      <w:r w:rsidRPr="00872DDB">
        <w:rPr>
          <w:b/>
        </w:rPr>
        <w:t>Worksheet</w:t>
      </w:r>
      <w:r>
        <w:t xml:space="preserve"> – one word.</w:t>
      </w:r>
    </w:p>
    <w:p w14:paraId="1515FD60" w14:textId="77777777" w:rsidR="00AF0149" w:rsidRDefault="00AF0149" w:rsidP="00AF0149">
      <w:pPr>
        <w:pStyle w:val="Deliverable-ListLevel1"/>
      </w:pPr>
      <w:r>
        <w:rPr>
          <w:b/>
        </w:rPr>
        <w:t xml:space="preserve">Workstream </w:t>
      </w:r>
      <w:r>
        <w:t>– one word, not hyphenated.</w:t>
      </w:r>
    </w:p>
    <w:p w14:paraId="07A5F5D7" w14:textId="77777777" w:rsidR="00AF0149" w:rsidRDefault="00AF0149" w:rsidP="00AF0149">
      <w:pPr>
        <w:pStyle w:val="Deliverable-ListLevel1"/>
      </w:pPr>
      <w:r>
        <w:rPr>
          <w:b/>
        </w:rPr>
        <w:t xml:space="preserve">World Wide Web </w:t>
      </w:r>
      <w:r>
        <w:t>– capitalized.</w:t>
      </w:r>
    </w:p>
    <w:p w14:paraId="2C4F58F9" w14:textId="77777777" w:rsidR="00AF0149" w:rsidRPr="00AF0149" w:rsidRDefault="00AF0149" w:rsidP="00AF0149">
      <w:pPr>
        <w:pStyle w:val="Deliverable-Body"/>
      </w:pPr>
    </w:p>
    <w:sectPr w:rsidR="00AF0149" w:rsidRPr="00AF0149" w:rsidSect="00254E17">
      <w:headerReference w:type="even" r:id="rId55"/>
      <w:footerReference w:type="default" r:id="rId56"/>
      <w:headerReference w:type="first" r:id="rId57"/>
      <w:footerReference w:type="first" r:id="rId58"/>
      <w:pgSz w:w="12240" w:h="15840"/>
      <w:pgMar w:top="1800" w:right="1526"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8AC1F" w14:textId="77777777" w:rsidR="00FF73ED" w:rsidRDefault="00FF73ED" w:rsidP="00911EA6">
      <w:pPr>
        <w:spacing w:after="0" w:line="240" w:lineRule="auto"/>
      </w:pPr>
      <w:r>
        <w:separator/>
      </w:r>
    </w:p>
  </w:endnote>
  <w:endnote w:type="continuationSeparator" w:id="0">
    <w:p w14:paraId="1262912B" w14:textId="77777777" w:rsidR="00FF73ED" w:rsidRDefault="00FF73ED" w:rsidP="00911EA6">
      <w:pPr>
        <w:spacing w:after="0" w:line="240" w:lineRule="auto"/>
      </w:pPr>
      <w:r>
        <w:continuationSeparator/>
      </w:r>
    </w:p>
  </w:endnote>
  <w:endnote w:type="continuationNotice" w:id="1">
    <w:p w14:paraId="2F5233F5" w14:textId="77777777" w:rsidR="00FF73ED" w:rsidRDefault="00FF73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Borders>
        <w:insideH w:val="single" w:sz="8" w:space="0" w:color="58595B"/>
      </w:tblBorders>
      <w:tblLook w:val="04A0" w:firstRow="1" w:lastRow="0" w:firstColumn="1" w:lastColumn="0" w:noHBand="0" w:noVBand="1"/>
    </w:tblPr>
    <w:tblGrid>
      <w:gridCol w:w="4320"/>
      <w:gridCol w:w="432"/>
      <w:gridCol w:w="4608"/>
    </w:tblGrid>
    <w:tr w:rsidR="007C6C78" w:rsidRPr="004B7A53" w14:paraId="18245AC0" w14:textId="77777777" w:rsidTr="007B7E95">
      <w:tc>
        <w:tcPr>
          <w:tcW w:w="4752" w:type="dxa"/>
          <w:gridSpan w:val="2"/>
          <w:tcBorders>
            <w:top w:val="nil"/>
            <w:bottom w:val="single" w:sz="8" w:space="0" w:color="24A54A"/>
          </w:tcBorders>
          <w:shd w:val="clear" w:color="auto" w:fill="auto"/>
        </w:tcPr>
        <w:p w14:paraId="18245ABE" w14:textId="77777777" w:rsidR="007C6C78" w:rsidRPr="004B7A53" w:rsidRDefault="00B15A7A" w:rsidP="00F55C79">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181166677"/>
              <w:dataBinding w:prefixMappings="xmlns:ns0='http://schemas.openxmlformats.org/officeDocument/2006/extended-properties' " w:xpath="/ns0:Properties[1]/ns0:Company[1]" w:storeItemID="{6668398D-A668-4E3E-A5EB-62B293D839F1}"/>
              <w:text/>
            </w:sdt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4608" w:type="dxa"/>
          <w:tcBorders>
            <w:top w:val="nil"/>
            <w:bottom w:val="single" w:sz="8" w:space="0" w:color="24A54A"/>
          </w:tcBorders>
          <w:shd w:val="clear" w:color="auto" w:fill="auto"/>
        </w:tcPr>
        <w:p w14:paraId="18245ABF" w14:textId="7EB2B6D0" w:rsidR="007C6C78" w:rsidRPr="004B7A53" w:rsidRDefault="007C6C78" w:rsidP="00F55C79">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vii</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w:t>
          </w:r>
        </w:p>
      </w:tc>
    </w:tr>
    <w:tr w:rsidR="007C6C78" w:rsidRPr="004B7A53" w14:paraId="18245AC5" w14:textId="77777777" w:rsidTr="007B7E95">
      <w:tc>
        <w:tcPr>
          <w:tcW w:w="4320" w:type="dxa"/>
          <w:tcBorders>
            <w:top w:val="single" w:sz="8" w:space="0" w:color="24A54A"/>
            <w:bottom w:val="nil"/>
          </w:tcBorders>
          <w:shd w:val="clear" w:color="auto" w:fill="auto"/>
        </w:tcPr>
        <w:p w14:paraId="18245AC2" w14:textId="32368F47" w:rsidR="007C6C78" w:rsidRPr="004B7A53" w:rsidRDefault="009E7F7F" w:rsidP="00F55C79">
          <w:pPr>
            <w:spacing w:after="0" w:line="240" w:lineRule="auto"/>
            <w:ind w:left="-90"/>
            <w:rPr>
              <w:rFonts w:eastAsia="Times New Roman" w:cs="Arial"/>
              <w:i/>
              <w:color w:val="005AAA"/>
              <w:spacing w:val="10"/>
              <w:sz w:val="18"/>
            </w:rPr>
          </w:pPr>
          <w:r>
            <w:rPr>
              <w:rFonts w:eastAsia="Times New Roman" w:cs="Arial"/>
              <w:i/>
              <w:color w:val="005AAA"/>
              <w:spacing w:val="10"/>
              <w:sz w:val="18"/>
            </w:rPr>
            <w:t>Florida Health Care Connections (FX)</w:t>
          </w:r>
        </w:p>
      </w:tc>
      <w:tc>
        <w:tcPr>
          <w:tcW w:w="5040" w:type="dxa"/>
          <w:gridSpan w:val="2"/>
          <w:tcBorders>
            <w:top w:val="single" w:sz="8" w:space="0" w:color="24A54A"/>
            <w:bottom w:val="nil"/>
          </w:tcBorders>
          <w:shd w:val="clear" w:color="auto" w:fill="auto"/>
        </w:tcPr>
        <w:sdt>
          <w:sdtPr>
            <w:rPr>
              <w:rFonts w:eastAsia="Times New Roman" w:cs="Arial"/>
              <w:i/>
              <w:color w:val="005AAA"/>
              <w:spacing w:val="10"/>
              <w:sz w:val="18"/>
            </w:rPr>
            <w:alias w:val="Title"/>
            <w:tag w:val=""/>
            <w:id w:val="-38443320"/>
            <w:dataBinding w:prefixMappings="xmlns:ns0='http://purl.org/dc/elements/1.1/' xmlns:ns1='http://schemas.openxmlformats.org/package/2006/metadata/core-properties' " w:xpath="/ns1:coreProperties[1]/ns0:title[1]" w:storeItemID="{6C3C8BC8-F283-45AE-878A-BAB7291924A1}"/>
            <w:text/>
          </w:sdtPr>
          <w:sdtContent>
            <w:p w14:paraId="18245AC3" w14:textId="15B18010" w:rsidR="007C6C78"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FX Program Style and Writing Guide</w:t>
              </w:r>
            </w:p>
          </w:sdtContent>
        </w:sdt>
        <w:p w14:paraId="18245AC4" w14:textId="3E853C57" w:rsidR="007C6C78" w:rsidRPr="004B7A53"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 xml:space="preserve">  </w:t>
          </w:r>
        </w:p>
      </w:tc>
    </w:tr>
  </w:tbl>
  <w:p w14:paraId="18245AC6" w14:textId="77777777" w:rsidR="007C6C78" w:rsidRPr="00DE5DA1" w:rsidRDefault="007C6C78" w:rsidP="00DE5DA1">
    <w:pPr>
      <w:tabs>
        <w:tab w:val="left" w:pos="968"/>
        <w:tab w:val="right" w:pos="3474"/>
      </w:tabs>
      <w:spacing w:after="0" w:line="240" w:lineRule="auto"/>
      <w:ind w:right="-108"/>
      <w:jc w:val="right"/>
      <w:rPr>
        <w:rFonts w:eastAsia="Times New Roman" w:cs="Arial"/>
        <w:i/>
        <w:color w:val="005AAA"/>
        <w:spacing w:val="10"/>
        <w:sz w:val="18"/>
      </w:rPr>
    </w:pPr>
    <w:r w:rsidRPr="00DE5DA1">
      <w:rPr>
        <w:rFonts w:eastAsia="Times New Roman" w:cs="Arial"/>
        <w:i/>
        <w:color w:val="005AAA"/>
        <w:spacing w:val="10"/>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4A0" w:firstRow="1" w:lastRow="0" w:firstColumn="1" w:lastColumn="0" w:noHBand="0" w:noVBand="1"/>
    </w:tblPr>
    <w:tblGrid>
      <w:gridCol w:w="3090"/>
      <w:gridCol w:w="3090"/>
      <w:gridCol w:w="3090"/>
    </w:tblGrid>
    <w:tr w:rsidR="007C6C78" w14:paraId="35D33947" w14:textId="77777777" w:rsidTr="0A55298A">
      <w:tc>
        <w:tcPr>
          <w:tcW w:w="3090" w:type="dxa"/>
        </w:tcPr>
        <w:p w14:paraId="02D3E035" w14:textId="64D4A8A7" w:rsidR="007C6C78" w:rsidRDefault="007C6C78" w:rsidP="0A55298A">
          <w:pPr>
            <w:pStyle w:val="Header"/>
            <w:ind w:left="-115"/>
          </w:pPr>
        </w:p>
      </w:tc>
      <w:tc>
        <w:tcPr>
          <w:tcW w:w="3090" w:type="dxa"/>
        </w:tcPr>
        <w:p w14:paraId="3B72E4E2" w14:textId="4E2C64B8" w:rsidR="007C6C78" w:rsidRDefault="007C6C78" w:rsidP="0A55298A">
          <w:pPr>
            <w:pStyle w:val="Header"/>
            <w:jc w:val="center"/>
          </w:pPr>
        </w:p>
      </w:tc>
      <w:tc>
        <w:tcPr>
          <w:tcW w:w="3090" w:type="dxa"/>
        </w:tcPr>
        <w:p w14:paraId="48B5C418" w14:textId="51D0A928" w:rsidR="007C6C78" w:rsidRDefault="007C6C78" w:rsidP="0A55298A">
          <w:pPr>
            <w:pStyle w:val="Header"/>
            <w:ind w:right="-115"/>
            <w:jc w:val="right"/>
          </w:pPr>
        </w:p>
      </w:tc>
    </w:tr>
  </w:tbl>
  <w:p w14:paraId="59732113" w14:textId="034FCDB8" w:rsidR="007C6C78" w:rsidRDefault="007C6C78" w:rsidP="0A5529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Borders>
        <w:insideH w:val="single" w:sz="8" w:space="0" w:color="58595B"/>
      </w:tblBorders>
      <w:tblLook w:val="04A0" w:firstRow="1" w:lastRow="0" w:firstColumn="1" w:lastColumn="0" w:noHBand="0" w:noVBand="1"/>
    </w:tblPr>
    <w:tblGrid>
      <w:gridCol w:w="4320"/>
      <w:gridCol w:w="432"/>
      <w:gridCol w:w="4608"/>
    </w:tblGrid>
    <w:tr w:rsidR="007C6C78" w:rsidRPr="004B7A53" w14:paraId="18245ACB" w14:textId="77777777" w:rsidTr="007B7E95">
      <w:tc>
        <w:tcPr>
          <w:tcW w:w="4752" w:type="dxa"/>
          <w:gridSpan w:val="2"/>
          <w:tcBorders>
            <w:top w:val="nil"/>
            <w:bottom w:val="single" w:sz="8" w:space="0" w:color="24A54A"/>
          </w:tcBorders>
          <w:shd w:val="clear" w:color="auto" w:fill="auto"/>
        </w:tcPr>
        <w:p w14:paraId="18245AC9" w14:textId="77777777" w:rsidR="007C6C78" w:rsidRPr="004B7A53" w:rsidRDefault="00B15A7A" w:rsidP="00F55C79">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129313761"/>
              <w:dataBinding w:prefixMappings="xmlns:ns0='http://schemas.openxmlformats.org/officeDocument/2006/extended-properties' " w:xpath="/ns0:Properties[1]/ns0:Company[1]" w:storeItemID="{6668398D-A668-4E3E-A5EB-62B293D839F1}"/>
              <w:text/>
            </w:sdt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4608" w:type="dxa"/>
          <w:tcBorders>
            <w:top w:val="nil"/>
            <w:bottom w:val="single" w:sz="8" w:space="0" w:color="24A54A"/>
          </w:tcBorders>
          <w:shd w:val="clear" w:color="auto" w:fill="auto"/>
        </w:tcPr>
        <w:p w14:paraId="18245ACA" w14:textId="34DF94ED" w:rsidR="007C6C78" w:rsidRPr="004B7A53" w:rsidRDefault="007C6C78" w:rsidP="00F55C79">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61</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of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SECTIONPAGES  </w:instrText>
          </w:r>
          <w:r w:rsidRPr="004B7A53">
            <w:rPr>
              <w:rFonts w:eastAsia="Times New Roman" w:cs="Arial"/>
              <w:i/>
              <w:color w:val="005AAA"/>
              <w:spacing w:val="10"/>
              <w:sz w:val="18"/>
            </w:rPr>
            <w:fldChar w:fldCharType="separate"/>
          </w:r>
          <w:r w:rsidR="005957E7">
            <w:rPr>
              <w:rFonts w:eastAsia="Times New Roman" w:cs="Arial"/>
              <w:i/>
              <w:noProof/>
              <w:color w:val="005AAA"/>
              <w:spacing w:val="10"/>
              <w:sz w:val="18"/>
            </w:rPr>
            <w:t>1</w:t>
          </w:r>
          <w:r w:rsidRPr="004B7A53">
            <w:rPr>
              <w:rFonts w:eastAsia="Times New Roman" w:cs="Arial"/>
              <w:i/>
              <w:noProof/>
              <w:color w:val="005AAA"/>
              <w:spacing w:val="10"/>
              <w:sz w:val="18"/>
            </w:rPr>
            <w:fldChar w:fldCharType="end"/>
          </w:r>
        </w:p>
      </w:tc>
    </w:tr>
    <w:tr w:rsidR="007C6C78" w:rsidRPr="004B7A53" w14:paraId="18245ACF" w14:textId="77777777" w:rsidTr="007B7E95">
      <w:tc>
        <w:tcPr>
          <w:tcW w:w="4320" w:type="dxa"/>
          <w:tcBorders>
            <w:top w:val="single" w:sz="8" w:space="0" w:color="24A54A"/>
            <w:bottom w:val="nil"/>
          </w:tcBorders>
          <w:shd w:val="clear" w:color="auto" w:fill="auto"/>
        </w:tcPr>
        <w:p w14:paraId="18245ACC" w14:textId="436552F4" w:rsidR="007C6C78" w:rsidRPr="004B7A53" w:rsidRDefault="009E7F7F" w:rsidP="00F55C79">
          <w:pPr>
            <w:spacing w:after="0" w:line="240" w:lineRule="auto"/>
            <w:ind w:left="-90"/>
            <w:rPr>
              <w:rFonts w:eastAsia="Times New Roman" w:cs="Arial"/>
              <w:i/>
              <w:color w:val="005AAA"/>
              <w:spacing w:val="10"/>
              <w:sz w:val="18"/>
            </w:rPr>
          </w:pPr>
          <w:r>
            <w:rPr>
              <w:rFonts w:eastAsia="Times New Roman" w:cs="Arial"/>
              <w:i/>
              <w:color w:val="005AAA"/>
              <w:spacing w:val="10"/>
              <w:sz w:val="18"/>
            </w:rPr>
            <w:t>Florida Health Care Connections (FX)</w:t>
          </w:r>
        </w:p>
      </w:tc>
      <w:tc>
        <w:tcPr>
          <w:tcW w:w="5040" w:type="dxa"/>
          <w:gridSpan w:val="2"/>
          <w:tcBorders>
            <w:top w:val="single" w:sz="8" w:space="0" w:color="24A54A"/>
            <w:bottom w:val="nil"/>
          </w:tcBorders>
          <w:shd w:val="clear" w:color="auto" w:fill="auto"/>
        </w:tcPr>
        <w:sdt>
          <w:sdtPr>
            <w:rPr>
              <w:rFonts w:eastAsia="Times New Roman" w:cs="Arial"/>
              <w:i/>
              <w:color w:val="005AAA"/>
              <w:spacing w:val="10"/>
              <w:sz w:val="18"/>
            </w:rPr>
            <w:alias w:val="Title"/>
            <w:tag w:val=""/>
            <w:id w:val="-1914297888"/>
            <w:dataBinding w:prefixMappings="xmlns:ns0='http://purl.org/dc/elements/1.1/' xmlns:ns1='http://schemas.openxmlformats.org/package/2006/metadata/core-properties' " w:xpath="/ns1:coreProperties[1]/ns0:title[1]" w:storeItemID="{6C3C8BC8-F283-45AE-878A-BAB7291924A1}"/>
            <w:text/>
          </w:sdtPr>
          <w:sdtContent>
            <w:p w14:paraId="18245ACD" w14:textId="42D0EA6A" w:rsidR="007C6C78" w:rsidRDefault="007C6C78" w:rsidP="00F55C7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FX Program Style and Writing Guide</w:t>
              </w:r>
            </w:p>
          </w:sdtContent>
        </w:sdt>
        <w:p w14:paraId="18245ACE" w14:textId="75AF4532" w:rsidR="007C6C78" w:rsidRPr="004B7A53" w:rsidRDefault="007C6C78" w:rsidP="00A02599">
          <w:pPr>
            <w:tabs>
              <w:tab w:val="left" w:pos="968"/>
              <w:tab w:val="right" w:pos="3474"/>
            </w:tabs>
            <w:spacing w:after="0" w:line="240" w:lineRule="auto"/>
            <w:ind w:right="-108"/>
            <w:jc w:val="right"/>
            <w:rPr>
              <w:rFonts w:eastAsia="Times New Roman" w:cs="Arial"/>
              <w:i/>
              <w:color w:val="005AAA"/>
              <w:spacing w:val="10"/>
              <w:sz w:val="18"/>
            </w:rPr>
          </w:pPr>
          <w:r>
            <w:rPr>
              <w:rFonts w:eastAsia="Times New Roman" w:cs="Arial"/>
              <w:i/>
              <w:color w:val="005AAA"/>
              <w:spacing w:val="10"/>
              <w:sz w:val="18"/>
            </w:rPr>
            <w:t xml:space="preserve">  </w:t>
          </w:r>
        </w:p>
      </w:tc>
    </w:tr>
  </w:tbl>
  <w:p w14:paraId="18245AD0" w14:textId="77777777" w:rsidR="007C6C78" w:rsidRPr="00DE5DA1" w:rsidRDefault="007C6C78" w:rsidP="00DE5DA1">
    <w:pPr>
      <w:tabs>
        <w:tab w:val="left" w:pos="968"/>
        <w:tab w:val="right" w:pos="3474"/>
      </w:tabs>
      <w:spacing w:after="0" w:line="240" w:lineRule="auto"/>
      <w:ind w:right="-108"/>
      <w:jc w:val="right"/>
      <w:rPr>
        <w:rFonts w:eastAsia="Times New Roman" w:cs="Arial"/>
        <w:i/>
        <w:color w:val="005AAA"/>
        <w:spacing w:val="10"/>
        <w:sz w:val="18"/>
      </w:rPr>
    </w:pPr>
    <w:r w:rsidRPr="00DE5DA1">
      <w:rPr>
        <w:rFonts w:eastAsia="Times New Roman" w:cs="Arial"/>
        <w:i/>
        <w:color w:val="005AAA"/>
        <w:spacing w:val="10"/>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360" w:type="dxa"/>
      <w:tblBorders>
        <w:insideH w:val="single" w:sz="8" w:space="0" w:color="58595B"/>
      </w:tblBorders>
      <w:tblLook w:val="04A0" w:firstRow="1" w:lastRow="0" w:firstColumn="1" w:lastColumn="0" w:noHBand="0" w:noVBand="1"/>
    </w:tblPr>
    <w:tblGrid>
      <w:gridCol w:w="5778"/>
      <w:gridCol w:w="3582"/>
    </w:tblGrid>
    <w:tr w:rsidR="007C6C78" w:rsidRPr="004B7A53" w14:paraId="18245AD4" w14:textId="77777777" w:rsidTr="003A3118">
      <w:tc>
        <w:tcPr>
          <w:tcW w:w="5778" w:type="dxa"/>
          <w:tcBorders>
            <w:top w:val="nil"/>
            <w:bottom w:val="single" w:sz="8" w:space="0" w:color="24A54A"/>
          </w:tcBorders>
          <w:shd w:val="clear" w:color="auto" w:fill="auto"/>
        </w:tcPr>
        <w:p w14:paraId="18245AD2" w14:textId="77777777" w:rsidR="007C6C78" w:rsidRPr="004B7A53" w:rsidRDefault="00B15A7A" w:rsidP="003A3118">
          <w:pPr>
            <w:spacing w:after="0" w:line="240" w:lineRule="auto"/>
            <w:ind w:left="-90"/>
            <w:rPr>
              <w:rFonts w:eastAsia="Times New Roman" w:cs="Arial"/>
              <w:i/>
              <w:color w:val="005AAA"/>
              <w:spacing w:val="10"/>
              <w:sz w:val="18"/>
            </w:rPr>
          </w:pPr>
          <w:sdt>
            <w:sdtPr>
              <w:rPr>
                <w:rFonts w:eastAsia="Times New Roman" w:cs="Arial"/>
                <w:i/>
                <w:color w:val="005AAA"/>
                <w:spacing w:val="10"/>
                <w:sz w:val="18"/>
              </w:rPr>
              <w:alias w:val="Company"/>
              <w:tag w:val=""/>
              <w:id w:val="-1012526986"/>
              <w:dataBinding w:prefixMappings="xmlns:ns0='http://schemas.openxmlformats.org/officeDocument/2006/extended-properties' " w:xpath="/ns0:Properties[1]/ns0:Company[1]" w:storeItemID="{6668398D-A668-4E3E-A5EB-62B293D839F1}"/>
              <w:text/>
            </w:sdtPr>
            <w:sdtContent>
              <w:r w:rsidR="007C6C78">
                <w:rPr>
                  <w:rFonts w:eastAsia="Times New Roman" w:cs="Arial"/>
                  <w:i/>
                  <w:color w:val="005AAA"/>
                  <w:spacing w:val="10"/>
                  <w:sz w:val="18"/>
                </w:rPr>
                <w:t>Agency for Health Care Administration</w:t>
              </w:r>
            </w:sdtContent>
          </w:sdt>
          <w:r w:rsidR="007C6C78" w:rsidRPr="004B7A53">
            <w:rPr>
              <w:rFonts w:eastAsia="Times New Roman" w:cs="Arial"/>
              <w:i/>
              <w:color w:val="005AAA"/>
              <w:spacing w:val="10"/>
              <w:sz w:val="18"/>
            </w:rPr>
            <w:t xml:space="preserve"> </w:t>
          </w:r>
        </w:p>
      </w:tc>
      <w:tc>
        <w:tcPr>
          <w:tcW w:w="3582" w:type="dxa"/>
          <w:tcBorders>
            <w:top w:val="nil"/>
            <w:bottom w:val="single" w:sz="8" w:space="0" w:color="24A54A"/>
          </w:tcBorders>
          <w:shd w:val="clear" w:color="auto" w:fill="auto"/>
        </w:tcPr>
        <w:p w14:paraId="18245AD3" w14:textId="77777777" w:rsidR="007C6C78" w:rsidRPr="004B7A53" w:rsidRDefault="007C6C78" w:rsidP="003A3118">
          <w:pPr>
            <w:spacing w:after="0" w:line="240" w:lineRule="auto"/>
            <w:ind w:right="-108"/>
            <w:jc w:val="right"/>
            <w:rPr>
              <w:rFonts w:eastAsia="Times New Roman" w:cs="Arial"/>
              <w:i/>
              <w:color w:val="005AAA"/>
              <w:spacing w:val="10"/>
              <w:sz w:val="18"/>
            </w:rPr>
          </w:pPr>
          <w:r w:rsidRPr="004B7A53">
            <w:rPr>
              <w:rFonts w:eastAsia="Times New Roman" w:cs="Arial"/>
              <w:i/>
              <w:color w:val="005AAA"/>
              <w:spacing w:val="10"/>
              <w:sz w:val="18"/>
            </w:rPr>
            <w:t xml:space="preserve">      Page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PAGE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i</w:t>
          </w:r>
          <w:r w:rsidRPr="004B7A53">
            <w:rPr>
              <w:rFonts w:eastAsia="Times New Roman" w:cs="Arial"/>
              <w:i/>
              <w:noProof/>
              <w:color w:val="005AAA"/>
              <w:spacing w:val="10"/>
              <w:sz w:val="18"/>
            </w:rPr>
            <w:fldChar w:fldCharType="end"/>
          </w:r>
          <w:r w:rsidRPr="004B7A53">
            <w:rPr>
              <w:rFonts w:eastAsia="Times New Roman" w:cs="Arial"/>
              <w:i/>
              <w:color w:val="005AAA"/>
              <w:spacing w:val="10"/>
              <w:sz w:val="18"/>
            </w:rPr>
            <w:t xml:space="preserve"> of </w:t>
          </w:r>
          <w:r w:rsidRPr="004B7A53">
            <w:rPr>
              <w:rFonts w:eastAsia="Times New Roman" w:cs="Arial"/>
              <w:i/>
              <w:color w:val="005AAA"/>
              <w:spacing w:val="10"/>
              <w:sz w:val="18"/>
            </w:rPr>
            <w:fldChar w:fldCharType="begin"/>
          </w:r>
          <w:r w:rsidRPr="004B7A53">
            <w:rPr>
              <w:rFonts w:eastAsia="Times New Roman" w:cs="Arial"/>
              <w:i/>
              <w:color w:val="005AAA"/>
              <w:spacing w:val="10"/>
              <w:sz w:val="18"/>
            </w:rPr>
            <w:instrText xml:space="preserve"> SECTIONPAGES  </w:instrText>
          </w:r>
          <w:r w:rsidRPr="004B7A53">
            <w:rPr>
              <w:rFonts w:eastAsia="Times New Roman" w:cs="Arial"/>
              <w:i/>
              <w:color w:val="005AAA"/>
              <w:spacing w:val="10"/>
              <w:sz w:val="18"/>
            </w:rPr>
            <w:fldChar w:fldCharType="separate"/>
          </w:r>
          <w:r>
            <w:rPr>
              <w:rFonts w:eastAsia="Times New Roman" w:cs="Arial"/>
              <w:i/>
              <w:noProof/>
              <w:color w:val="005AAA"/>
              <w:spacing w:val="10"/>
              <w:sz w:val="18"/>
            </w:rPr>
            <w:t>3</w:t>
          </w:r>
          <w:r w:rsidRPr="004B7A53">
            <w:rPr>
              <w:rFonts w:eastAsia="Times New Roman" w:cs="Arial"/>
              <w:i/>
              <w:noProof/>
              <w:color w:val="005AAA"/>
              <w:spacing w:val="10"/>
              <w:sz w:val="18"/>
            </w:rPr>
            <w:fldChar w:fldCharType="end"/>
          </w:r>
        </w:p>
      </w:tc>
    </w:tr>
    <w:tr w:rsidR="007C6C78" w:rsidRPr="004B7A53" w14:paraId="18245AD7" w14:textId="77777777" w:rsidTr="003A3118">
      <w:tc>
        <w:tcPr>
          <w:tcW w:w="5778" w:type="dxa"/>
          <w:tcBorders>
            <w:top w:val="single" w:sz="8" w:space="0" w:color="24A54A"/>
            <w:bottom w:val="nil"/>
          </w:tcBorders>
          <w:shd w:val="clear" w:color="auto" w:fill="auto"/>
        </w:tcPr>
        <w:p w14:paraId="18245AD5" w14:textId="77777777" w:rsidR="007C6C78" w:rsidRPr="004B7A53" w:rsidRDefault="007C6C78" w:rsidP="003A3118">
          <w:pPr>
            <w:spacing w:after="0" w:line="240" w:lineRule="auto"/>
            <w:ind w:left="-90"/>
            <w:rPr>
              <w:rFonts w:eastAsia="Times New Roman" w:cs="Arial"/>
              <w:i/>
              <w:color w:val="005AAA"/>
              <w:spacing w:val="10"/>
              <w:sz w:val="18"/>
            </w:rPr>
          </w:pPr>
          <w:r w:rsidRPr="009E0C06">
            <w:rPr>
              <w:rFonts w:eastAsia="Times New Roman" w:cs="Arial"/>
              <w:i/>
              <w:color w:val="005AAA"/>
              <w:spacing w:val="10"/>
              <w:sz w:val="18"/>
            </w:rPr>
            <w:t>MMIS/DSS/Fiscal Agent Procurement Project</w:t>
          </w:r>
        </w:p>
      </w:tc>
      <w:tc>
        <w:tcPr>
          <w:tcW w:w="3582" w:type="dxa"/>
          <w:tcBorders>
            <w:top w:val="single" w:sz="8" w:space="0" w:color="24A54A"/>
            <w:bottom w:val="nil"/>
          </w:tcBorders>
          <w:shd w:val="clear" w:color="auto" w:fill="auto"/>
        </w:tcPr>
        <w:p w14:paraId="18245AD6" w14:textId="01C0680F" w:rsidR="007C6C78" w:rsidRPr="004B7A53" w:rsidRDefault="007C6C78" w:rsidP="003A3118">
          <w:pPr>
            <w:tabs>
              <w:tab w:val="left" w:pos="968"/>
              <w:tab w:val="right" w:pos="3474"/>
            </w:tabs>
            <w:spacing w:after="0" w:line="240" w:lineRule="auto"/>
            <w:ind w:right="-108"/>
            <w:rPr>
              <w:rFonts w:eastAsia="Times New Roman" w:cs="Arial"/>
              <w:i/>
              <w:color w:val="005AAA"/>
              <w:spacing w:val="10"/>
              <w:sz w:val="18"/>
            </w:rPr>
          </w:pPr>
          <w:r>
            <w:rPr>
              <w:rFonts w:eastAsia="Times New Roman" w:cs="Arial"/>
              <w:i/>
              <w:color w:val="005AAA"/>
              <w:spacing w:val="10"/>
              <w:sz w:val="18"/>
            </w:rPr>
            <w:tab/>
          </w:r>
          <w:sdt>
            <w:sdtPr>
              <w:rPr>
                <w:rFonts w:eastAsia="Times New Roman" w:cs="Arial"/>
                <w:i/>
                <w:color w:val="005AAA"/>
                <w:spacing w:val="10"/>
                <w:sz w:val="18"/>
              </w:rPr>
              <w:alias w:val="Title"/>
              <w:tag w:val=""/>
              <w:id w:val="-631628577"/>
              <w:dataBinding w:prefixMappings="xmlns:ns0='http://purl.org/dc/elements/1.1/' xmlns:ns1='http://schemas.openxmlformats.org/package/2006/metadata/core-properties' " w:xpath="/ns1:coreProperties[1]/ns0:title[1]" w:storeItemID="{6C3C8BC8-F283-45AE-878A-BAB7291924A1}"/>
              <w:text/>
            </w:sdtPr>
            <w:sdtContent>
              <w:r>
                <w:rPr>
                  <w:rFonts w:eastAsia="Times New Roman" w:cs="Arial"/>
                  <w:i/>
                  <w:color w:val="005AAA"/>
                  <w:spacing w:val="10"/>
                  <w:sz w:val="18"/>
                </w:rPr>
                <w:t>FX Program Style and Writing Guide</w:t>
              </w:r>
            </w:sdtContent>
          </w:sdt>
          <w:r>
            <w:rPr>
              <w:rFonts w:eastAsia="Times New Roman" w:cs="Arial"/>
              <w:i/>
              <w:color w:val="005AAA"/>
              <w:spacing w:val="10"/>
              <w:sz w:val="18"/>
            </w:rPr>
            <w:tab/>
            <w:t xml:space="preserve">  </w:t>
          </w:r>
        </w:p>
      </w:tc>
    </w:tr>
  </w:tbl>
  <w:p w14:paraId="18245AD8" w14:textId="77777777" w:rsidR="007C6C78" w:rsidRDefault="007C6C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6E26C" w14:textId="77777777" w:rsidR="00FF73ED" w:rsidRDefault="00FF73ED" w:rsidP="00911EA6">
      <w:pPr>
        <w:spacing w:after="0" w:line="240" w:lineRule="auto"/>
      </w:pPr>
      <w:r>
        <w:separator/>
      </w:r>
    </w:p>
  </w:footnote>
  <w:footnote w:type="continuationSeparator" w:id="0">
    <w:p w14:paraId="6A41B245" w14:textId="77777777" w:rsidR="00FF73ED" w:rsidRDefault="00FF73ED" w:rsidP="00911EA6">
      <w:pPr>
        <w:spacing w:after="0" w:line="240" w:lineRule="auto"/>
      </w:pPr>
      <w:r>
        <w:continuationSeparator/>
      </w:r>
    </w:p>
  </w:footnote>
  <w:footnote w:type="continuationNotice" w:id="1">
    <w:p w14:paraId="259D0430" w14:textId="77777777" w:rsidR="00FF73ED" w:rsidRDefault="00FF73ED">
      <w:pPr>
        <w:spacing w:after="0" w:line="240" w:lineRule="auto"/>
      </w:pPr>
    </w:p>
  </w:footnote>
  <w:footnote w:id="2">
    <w:p w14:paraId="50393CD5" w14:textId="3A9DD802" w:rsidR="007C6C78" w:rsidRDefault="007C6C78">
      <w:pPr>
        <w:pStyle w:val="FootnoteText"/>
      </w:pPr>
      <w:r>
        <w:rPr>
          <w:rStyle w:val="FootnoteReference"/>
        </w:rPr>
        <w:footnoteRef/>
      </w:r>
      <w:r>
        <w:t xml:space="preserve"> This is contrary to the </w:t>
      </w:r>
      <w:r w:rsidRPr="00872DDB">
        <w:rPr>
          <w:i/>
        </w:rPr>
        <w:t>AHCA Correspondence Guide</w:t>
      </w:r>
      <w:r>
        <w:t xml:space="preserve">, 2019, which instructs to use two spaces. Both </w:t>
      </w:r>
      <w:r w:rsidRPr="00872DDB">
        <w:rPr>
          <w:i/>
        </w:rPr>
        <w:t>The Chicago Manual of Style</w:t>
      </w:r>
      <w:r>
        <w:t xml:space="preserve"> and </w:t>
      </w:r>
      <w:r w:rsidRPr="00872DDB">
        <w:rPr>
          <w:i/>
        </w:rPr>
        <w:t>AP Stylebook</w:t>
      </w:r>
      <w:r>
        <w:t xml:space="preserve"> recommend one space after periods and after colons.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B9" w14:textId="4557F355" w:rsidR="007C6C78" w:rsidRDefault="007C6C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54" w:type="dxa"/>
      <w:tblBorders>
        <w:bottom w:val="single" w:sz="8" w:space="0" w:color="24A54A"/>
      </w:tblBorders>
      <w:tblLook w:val="04A0" w:firstRow="1" w:lastRow="0" w:firstColumn="1" w:lastColumn="0" w:noHBand="0" w:noVBand="1"/>
    </w:tblPr>
    <w:tblGrid>
      <w:gridCol w:w="4777"/>
      <w:gridCol w:w="4777"/>
    </w:tblGrid>
    <w:tr w:rsidR="007C6C78" w14:paraId="18245ABC" w14:textId="77777777" w:rsidTr="4E309A90">
      <w:trPr>
        <w:trHeight w:val="1439"/>
      </w:trPr>
      <w:tc>
        <w:tcPr>
          <w:tcW w:w="4777" w:type="dxa"/>
          <w:shd w:val="clear" w:color="auto" w:fill="auto"/>
          <w:vAlign w:val="center"/>
        </w:tcPr>
        <w:p w14:paraId="18245ABA" w14:textId="0F59A14E" w:rsidR="007C6C78" w:rsidRDefault="007C6C78" w:rsidP="00DE5DA1">
          <w:r>
            <w:rPr>
              <w:noProof/>
            </w:rPr>
            <w:drawing>
              <wp:anchor distT="0" distB="0" distL="114300" distR="114300" simplePos="0" relativeHeight="251658240" behindDoc="0" locked="0" layoutInCell="1" allowOverlap="1" wp14:anchorId="0A2A1FB5" wp14:editId="3C3C89D6">
                <wp:simplePos x="0" y="0"/>
                <wp:positionH relativeFrom="column">
                  <wp:posOffset>-66675</wp:posOffset>
                </wp:positionH>
                <wp:positionV relativeFrom="paragraph">
                  <wp:posOffset>-71755</wp:posOffset>
                </wp:positionV>
                <wp:extent cx="751840" cy="751840"/>
                <wp:effectExtent l="0" t="0" r="0" b="0"/>
                <wp:wrapNone/>
                <wp:docPr id="1" name="Picture 1" descr="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 cy="751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77" w:type="dxa"/>
          <w:shd w:val="clear" w:color="auto" w:fill="auto"/>
        </w:tcPr>
        <w:p w14:paraId="18245ABB" w14:textId="1CF067C0" w:rsidR="007C6C78" w:rsidRDefault="007C6C78" w:rsidP="00426BCB">
          <w:pPr>
            <w:jc w:val="right"/>
          </w:pPr>
          <w:r>
            <w:rPr>
              <w:noProof/>
            </w:rPr>
            <w:drawing>
              <wp:anchor distT="0" distB="0" distL="114300" distR="114300" simplePos="0" relativeHeight="251658241" behindDoc="0" locked="0" layoutInCell="1" allowOverlap="1" wp14:anchorId="4DC8E8B9" wp14:editId="115600F4">
                <wp:simplePos x="0" y="0"/>
                <wp:positionH relativeFrom="column">
                  <wp:posOffset>2079625</wp:posOffset>
                </wp:positionH>
                <wp:positionV relativeFrom="paragraph">
                  <wp:posOffset>19050</wp:posOffset>
                </wp:positionV>
                <wp:extent cx="800100" cy="800100"/>
                <wp:effectExtent l="0" t="0" r="0" b="0"/>
                <wp:wrapNone/>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X-Logo-100.png"/>
                        <pic:cNvPicPr/>
                      </pic:nvPicPr>
                      <pic:blipFill>
                        <a:blip r:embed="rId2">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tc>
    </w:tr>
  </w:tbl>
  <w:p w14:paraId="18245ABD" w14:textId="5A1EEE33" w:rsidR="007C6C78" w:rsidRDefault="007C6C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C7" w14:textId="7B31ECD7" w:rsidR="007C6C78" w:rsidRDefault="007C6C7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C8" w14:textId="2A8C7A4A" w:rsidR="007C6C78" w:rsidRDefault="007C6C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5AD1" w14:textId="6FA51110" w:rsidR="007C6C78" w:rsidRDefault="007C6C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F9084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8A820D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01466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8306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9986F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92EC4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68E6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80EF6B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BA9C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7A34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A281D"/>
    <w:multiLevelType w:val="hybridMultilevel"/>
    <w:tmpl w:val="70C808E2"/>
    <w:lvl w:ilvl="0" w:tplc="A7527CE4">
      <w:start w:val="1"/>
      <w:numFmt w:val="bullet"/>
      <w:lvlText w:val=""/>
      <w:lvlJc w:val="left"/>
      <w:pPr>
        <w:ind w:left="720" w:hanging="360"/>
      </w:pPr>
      <w:rPr>
        <w:rFonts w:ascii="Wingdings" w:hAnsi="Wingdings" w:hint="default"/>
        <w:color w:val="005AAA" w:themeColor="text2"/>
      </w:rPr>
    </w:lvl>
    <w:lvl w:ilvl="1" w:tplc="7876E238">
      <w:start w:val="1"/>
      <w:numFmt w:val="bullet"/>
      <w:lvlText w:val="›"/>
      <w:lvlJc w:val="left"/>
      <w:pPr>
        <w:ind w:left="1440" w:hanging="360"/>
      </w:pPr>
      <w:rPr>
        <w:rFonts w:ascii="Courier New" w:hAnsi="Courier New" w:hint="default"/>
        <w:color w:val="005AAA"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1C4817"/>
    <w:multiLevelType w:val="multilevel"/>
    <w:tmpl w:val="A6FA6B74"/>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12" w15:restartNumberingAfterBreak="0">
    <w:nsid w:val="0429439B"/>
    <w:multiLevelType w:val="hybridMultilevel"/>
    <w:tmpl w:val="8B72F5F8"/>
    <w:lvl w:ilvl="0" w:tplc="C7D48E76">
      <w:start w:val="1"/>
      <w:numFmt w:val="bullet"/>
      <w:pStyle w:val="Deliverable-Table-BulletLevel2"/>
      <w:lvlText w:val="›"/>
      <w:lvlJc w:val="left"/>
      <w:pPr>
        <w:ind w:left="1022" w:hanging="360"/>
      </w:pPr>
      <w:rPr>
        <w:rFonts w:ascii="Arial" w:hAnsi="Arial" w:hint="default"/>
        <w:color w:val="005AAA"/>
      </w:rPr>
    </w:lvl>
    <w:lvl w:ilvl="1" w:tplc="04090003">
      <w:start w:val="1"/>
      <w:numFmt w:val="bullet"/>
      <w:lvlText w:val="o"/>
      <w:lvlJc w:val="left"/>
      <w:pPr>
        <w:ind w:left="1742" w:hanging="360"/>
      </w:pPr>
      <w:rPr>
        <w:rFonts w:ascii="Courier New" w:hAnsi="Courier New" w:cs="Courier New" w:hint="default"/>
      </w:rPr>
    </w:lvl>
    <w:lvl w:ilvl="2" w:tplc="04090005" w:tentative="1">
      <w:start w:val="1"/>
      <w:numFmt w:val="bullet"/>
      <w:lvlText w:val=""/>
      <w:lvlJc w:val="left"/>
      <w:pPr>
        <w:ind w:left="2462" w:hanging="360"/>
      </w:pPr>
      <w:rPr>
        <w:rFonts w:ascii="Wingdings" w:hAnsi="Wingdings" w:hint="default"/>
      </w:rPr>
    </w:lvl>
    <w:lvl w:ilvl="3" w:tplc="04090001" w:tentative="1">
      <w:start w:val="1"/>
      <w:numFmt w:val="bullet"/>
      <w:lvlText w:val=""/>
      <w:lvlJc w:val="left"/>
      <w:pPr>
        <w:ind w:left="3182" w:hanging="360"/>
      </w:pPr>
      <w:rPr>
        <w:rFonts w:ascii="Symbol" w:hAnsi="Symbol" w:hint="default"/>
      </w:rPr>
    </w:lvl>
    <w:lvl w:ilvl="4" w:tplc="04090003" w:tentative="1">
      <w:start w:val="1"/>
      <w:numFmt w:val="bullet"/>
      <w:lvlText w:val="o"/>
      <w:lvlJc w:val="left"/>
      <w:pPr>
        <w:ind w:left="3902" w:hanging="360"/>
      </w:pPr>
      <w:rPr>
        <w:rFonts w:ascii="Courier New" w:hAnsi="Courier New" w:cs="Courier New" w:hint="default"/>
      </w:rPr>
    </w:lvl>
    <w:lvl w:ilvl="5" w:tplc="04090005" w:tentative="1">
      <w:start w:val="1"/>
      <w:numFmt w:val="bullet"/>
      <w:lvlText w:val=""/>
      <w:lvlJc w:val="left"/>
      <w:pPr>
        <w:ind w:left="4622" w:hanging="360"/>
      </w:pPr>
      <w:rPr>
        <w:rFonts w:ascii="Wingdings" w:hAnsi="Wingdings" w:hint="default"/>
      </w:rPr>
    </w:lvl>
    <w:lvl w:ilvl="6" w:tplc="04090001" w:tentative="1">
      <w:start w:val="1"/>
      <w:numFmt w:val="bullet"/>
      <w:lvlText w:val=""/>
      <w:lvlJc w:val="left"/>
      <w:pPr>
        <w:ind w:left="5342" w:hanging="360"/>
      </w:pPr>
      <w:rPr>
        <w:rFonts w:ascii="Symbol" w:hAnsi="Symbol" w:hint="default"/>
      </w:rPr>
    </w:lvl>
    <w:lvl w:ilvl="7" w:tplc="04090003" w:tentative="1">
      <w:start w:val="1"/>
      <w:numFmt w:val="bullet"/>
      <w:lvlText w:val="o"/>
      <w:lvlJc w:val="left"/>
      <w:pPr>
        <w:ind w:left="6062" w:hanging="360"/>
      </w:pPr>
      <w:rPr>
        <w:rFonts w:ascii="Courier New" w:hAnsi="Courier New" w:cs="Courier New" w:hint="default"/>
      </w:rPr>
    </w:lvl>
    <w:lvl w:ilvl="8" w:tplc="04090005" w:tentative="1">
      <w:start w:val="1"/>
      <w:numFmt w:val="bullet"/>
      <w:lvlText w:val=""/>
      <w:lvlJc w:val="left"/>
      <w:pPr>
        <w:ind w:left="6782" w:hanging="360"/>
      </w:pPr>
      <w:rPr>
        <w:rFonts w:ascii="Wingdings" w:hAnsi="Wingdings" w:hint="default"/>
      </w:rPr>
    </w:lvl>
  </w:abstractNum>
  <w:abstractNum w:abstractNumId="13" w15:restartNumberingAfterBreak="0">
    <w:nsid w:val="04304F9B"/>
    <w:multiLevelType w:val="multilevel"/>
    <w:tmpl w:val="22DCC20C"/>
    <w:lvl w:ilvl="0">
      <w:start w:val="1"/>
      <w:numFmt w:val="bullet"/>
      <w:pStyle w:val="Deliverable-ListLevel1"/>
      <w:lvlText w:val=""/>
      <w:lvlJc w:val="left"/>
      <w:pPr>
        <w:tabs>
          <w:tab w:val="num" w:pos="810"/>
        </w:tabs>
        <w:ind w:left="810" w:hanging="360"/>
      </w:pPr>
      <w:rPr>
        <w:rFonts w:ascii="Wingdings" w:hAnsi="Wingdings" w:hint="default"/>
        <w:color w:val="005AAA"/>
        <w:sz w:val="22"/>
        <w:szCs w:val="20"/>
      </w:rPr>
    </w:lvl>
    <w:lvl w:ilvl="1">
      <w:start w:val="1"/>
      <w:numFmt w:val="bullet"/>
      <w:pStyle w:val="Deliverable-ListLevel2"/>
      <w:lvlText w:val="›"/>
      <w:lvlJc w:val="left"/>
      <w:pPr>
        <w:tabs>
          <w:tab w:val="num" w:pos="1440"/>
        </w:tabs>
        <w:ind w:left="1440" w:hanging="360"/>
      </w:pPr>
      <w:rPr>
        <w:rFonts w:ascii="Arial" w:hAnsi="Arial" w:hint="default"/>
        <w:color w:val="005AAA"/>
      </w:rPr>
    </w:lvl>
    <w:lvl w:ilvl="2">
      <w:start w:val="1"/>
      <w:numFmt w:val="bullet"/>
      <w:pStyle w:val="Deliverable-ListLevel3"/>
      <w:lvlText w:val="−"/>
      <w:lvlJc w:val="left"/>
      <w:pPr>
        <w:tabs>
          <w:tab w:val="num" w:pos="1620"/>
        </w:tabs>
        <w:ind w:left="1620" w:hanging="360"/>
      </w:pPr>
      <w:rPr>
        <w:rFonts w:ascii="Arial" w:hAnsi="Arial" w:hint="default"/>
        <w:color w:val="005AAA"/>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5E83C45"/>
    <w:multiLevelType w:val="hybridMultilevel"/>
    <w:tmpl w:val="733C38EC"/>
    <w:lvl w:ilvl="0" w:tplc="4630FE14">
      <w:start w:val="1"/>
      <w:numFmt w:val="bullet"/>
      <w:pStyle w:val="BodyText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8C44FA"/>
    <w:multiLevelType w:val="hybridMultilevel"/>
    <w:tmpl w:val="E7F40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730156"/>
    <w:multiLevelType w:val="multilevel"/>
    <w:tmpl w:val="CFD25FB2"/>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9F539F"/>
    <w:multiLevelType w:val="multilevel"/>
    <w:tmpl w:val="24228FC4"/>
    <w:styleLink w:val="NumbersforHeadings"/>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990" w:firstLine="0"/>
      </w:pPr>
      <w:rPr>
        <w:rFonts w:hint="default"/>
      </w:rPr>
    </w:lvl>
    <w:lvl w:ilvl="3">
      <w:start w:val="1"/>
      <w:numFmt w:val="decimal"/>
      <w:isLg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8" w15:restartNumberingAfterBreak="0">
    <w:nsid w:val="114E083A"/>
    <w:multiLevelType w:val="hybridMultilevel"/>
    <w:tmpl w:val="2C7AA09A"/>
    <w:lvl w:ilvl="0" w:tplc="9FC01284">
      <w:start w:val="1"/>
      <w:numFmt w:val="bullet"/>
      <w:pStyle w:val="Deliverable-Table-BulletLevel1"/>
      <w:lvlText w:val=""/>
      <w:lvlJc w:val="left"/>
      <w:pPr>
        <w:ind w:left="720" w:hanging="360"/>
      </w:pPr>
      <w:rPr>
        <w:rFonts w:ascii="Wingdings" w:hAnsi="Wingdings" w:hint="default"/>
        <w:color w:val="005AAA"/>
      </w:rPr>
    </w:lvl>
    <w:lvl w:ilvl="1" w:tplc="52D6522E">
      <w:start w:val="1"/>
      <w:numFmt w:val="bullet"/>
      <w:lvlText w:val="o"/>
      <w:lvlJc w:val="left"/>
      <w:pPr>
        <w:ind w:left="1440" w:hanging="360"/>
      </w:pPr>
      <w:rPr>
        <w:rFonts w:ascii="Courier New" w:hAnsi="Courier New" w:hint="default"/>
        <w:color w:val="009DDC"/>
      </w:rPr>
    </w:lvl>
    <w:lvl w:ilvl="2" w:tplc="5B567F2E">
      <w:start w:val="1"/>
      <w:numFmt w:val="bullet"/>
      <w:lvlText w:val=""/>
      <w:lvlJc w:val="left"/>
      <w:pPr>
        <w:ind w:left="2160" w:hanging="360"/>
      </w:pPr>
      <w:rPr>
        <w:rFonts w:ascii="Wingdings" w:hAnsi="Wingdings" w:hint="default"/>
        <w:color w:val="009DDC"/>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841522"/>
    <w:multiLevelType w:val="multilevel"/>
    <w:tmpl w:val="066252D8"/>
    <w:styleLink w:val="BulletedList"/>
    <w:lvl w:ilvl="0">
      <w:start w:val="1"/>
      <w:numFmt w:val="bullet"/>
      <w:lvlText w:val="›"/>
      <w:lvlJc w:val="left"/>
      <w:pPr>
        <w:ind w:left="720" w:hanging="360"/>
      </w:pPr>
      <w:rPr>
        <w:rFonts w:ascii="Arial" w:hAnsi="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3111D18"/>
    <w:multiLevelType w:val="multilevel"/>
    <w:tmpl w:val="37F2CE26"/>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D20E60"/>
    <w:multiLevelType w:val="hybridMultilevel"/>
    <w:tmpl w:val="E536F410"/>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abstractNum w:abstractNumId="22" w15:restartNumberingAfterBreak="0">
    <w:nsid w:val="19905D9D"/>
    <w:multiLevelType w:val="multilevel"/>
    <w:tmpl w:val="22847D3E"/>
    <w:styleLink w:val="Style1"/>
    <w:lvl w:ilvl="0">
      <w:start w:val="1"/>
      <w:numFmt w:val="bullet"/>
      <w:lvlText w:val="•"/>
      <w:lvlJc w:val="left"/>
      <w:pPr>
        <w:ind w:left="720" w:hanging="360"/>
      </w:pPr>
      <w:rPr>
        <w:rFonts w:ascii="Arial" w:hAnsi="Arial" w:hint="default"/>
        <w:sz w:val="20"/>
      </w:rPr>
    </w:lvl>
    <w:lvl w:ilvl="1">
      <w:start w:val="1"/>
      <w:numFmt w:val="bullet"/>
      <w:lvlText w:val="›"/>
      <w:lvlJc w:val="left"/>
      <w:pPr>
        <w:ind w:left="1440" w:hanging="360"/>
      </w:pPr>
      <w:rPr>
        <w:rFonts w:ascii="Arial" w:hAnsi="Arial" w:hint="default"/>
      </w:rPr>
    </w:lvl>
    <w:lvl w:ilvl="2">
      <w:start w:val="1"/>
      <w:numFmt w:val="bullet"/>
      <w:lvlText w:val="o"/>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7D2B48"/>
    <w:multiLevelType w:val="hybridMultilevel"/>
    <w:tmpl w:val="46605292"/>
    <w:lvl w:ilvl="0" w:tplc="0486D89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B87175"/>
    <w:multiLevelType w:val="multilevel"/>
    <w:tmpl w:val="557E1F54"/>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C05AA"/>
    <w:multiLevelType w:val="multilevel"/>
    <w:tmpl w:val="557E1F54"/>
    <w:styleLink w:val="NHBulletedList"/>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902607A"/>
    <w:multiLevelType w:val="multilevel"/>
    <w:tmpl w:val="1AE62D6A"/>
    <w:styleLink w:val="Proposal-List1"/>
    <w:lvl w:ilvl="0">
      <w:start w:val="1"/>
      <w:numFmt w:val="bullet"/>
      <w:lvlText w:val=""/>
      <w:lvlJc w:val="left"/>
      <w:pPr>
        <w:tabs>
          <w:tab w:val="num" w:pos="720"/>
        </w:tabs>
        <w:ind w:left="720" w:hanging="360"/>
      </w:pPr>
      <w:rPr>
        <w:rFonts w:ascii="Wingdings" w:hAnsi="Wingdings" w:hint="default"/>
        <w:color w:val="0099CC"/>
        <w:sz w:val="22"/>
        <w:szCs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5540956"/>
    <w:multiLevelType w:val="hybridMultilevel"/>
    <w:tmpl w:val="5D3EACC4"/>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160ECB"/>
    <w:multiLevelType w:val="hybridMultilevel"/>
    <w:tmpl w:val="82BAC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1637ED"/>
    <w:multiLevelType w:val="multilevel"/>
    <w:tmpl w:val="0409001D"/>
    <w:styleLink w:val="NHBulleted"/>
    <w:lvl w:ilvl="0">
      <w:start w:val="1"/>
      <w:numFmt w:val="bullet"/>
      <w:lvlText w:val="•"/>
      <w:lvlJc w:val="left"/>
      <w:pPr>
        <w:ind w:left="360" w:hanging="360"/>
      </w:pPr>
      <w:rPr>
        <w:rFonts w:ascii="Arial" w:hAnsi="Arial" w:hint="default"/>
        <w:sz w:val="20"/>
      </w:rPr>
    </w:lvl>
    <w:lvl w:ilvl="1">
      <w:start w:val="1"/>
      <w:numFmt w:val="bullet"/>
      <w:lvlText w:val="›"/>
      <w:lvlJc w:val="left"/>
      <w:pPr>
        <w:ind w:left="720" w:hanging="360"/>
      </w:pPr>
      <w:rPr>
        <w:rFonts w:ascii="Arial" w:hAnsi="Arial" w:hint="default"/>
        <w:sz w:val="20"/>
      </w:rPr>
    </w:lvl>
    <w:lvl w:ilvl="2">
      <w:start w:val="1"/>
      <w:numFmt w:val="bullet"/>
      <w:lvlText w:val="o"/>
      <w:lvlJc w:val="left"/>
      <w:pPr>
        <w:ind w:left="1080" w:hanging="360"/>
      </w:pPr>
      <w:rPr>
        <w:rFonts w:ascii="Courier New" w:hAnsi="Courier New" w:hint="default"/>
      </w:rPr>
    </w:lvl>
    <w:lvl w:ilvl="3">
      <w:start w:val="1"/>
      <w:numFmt w:val="bullet"/>
      <w:lvlText w:val=""/>
      <w:lvlJc w:val="left"/>
      <w:pPr>
        <w:ind w:left="180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B9203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33C2048"/>
    <w:multiLevelType w:val="hybridMultilevel"/>
    <w:tmpl w:val="0A248AEC"/>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84186E"/>
    <w:multiLevelType w:val="hybridMultilevel"/>
    <w:tmpl w:val="667657CA"/>
    <w:lvl w:ilvl="0" w:tplc="7876E238">
      <w:start w:val="1"/>
      <w:numFmt w:val="bullet"/>
      <w:lvlText w:val="›"/>
      <w:lvlJc w:val="left"/>
      <w:pPr>
        <w:ind w:left="1530" w:hanging="360"/>
      </w:pPr>
      <w:rPr>
        <w:rFonts w:ascii="Courier New" w:hAnsi="Courier New" w:hint="default"/>
        <w:color w:val="005AAA" w:themeColor="text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3" w15:restartNumberingAfterBreak="0">
    <w:nsid w:val="46C95A34"/>
    <w:multiLevelType w:val="multilevel"/>
    <w:tmpl w:val="A40E1E6C"/>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Cambria" w:hAnsi="Cambria"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498A6873"/>
    <w:multiLevelType w:val="hybridMultilevel"/>
    <w:tmpl w:val="A8183BF0"/>
    <w:lvl w:ilvl="0" w:tplc="A7527CE4">
      <w:start w:val="1"/>
      <w:numFmt w:val="bullet"/>
      <w:lvlText w:val=""/>
      <w:lvlJc w:val="left"/>
      <w:pPr>
        <w:ind w:left="720" w:hanging="360"/>
      </w:pPr>
      <w:rPr>
        <w:rFonts w:ascii="Wingdings" w:hAnsi="Wingdings" w:hint="default"/>
        <w:color w:val="005AAA" w:themeColor="text2"/>
      </w:rPr>
    </w:lvl>
    <w:lvl w:ilvl="1" w:tplc="7876E238">
      <w:start w:val="1"/>
      <w:numFmt w:val="bullet"/>
      <w:lvlText w:val="›"/>
      <w:lvlJc w:val="left"/>
      <w:pPr>
        <w:ind w:left="1440" w:hanging="360"/>
      </w:pPr>
      <w:rPr>
        <w:rFonts w:ascii="Courier New" w:hAnsi="Courier New" w:hint="default"/>
        <w:color w:val="005AAA" w:themeColor="text2"/>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1E0786"/>
    <w:multiLevelType w:val="hybridMultilevel"/>
    <w:tmpl w:val="9CD40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F326DDB"/>
    <w:multiLevelType w:val="hybridMultilevel"/>
    <w:tmpl w:val="A00C6158"/>
    <w:lvl w:ilvl="0" w:tplc="B4D29262">
      <w:start w:val="1"/>
      <w:numFmt w:val="decimal"/>
      <w:lvlText w:val="%1."/>
      <w:lvlJc w:val="left"/>
      <w:pPr>
        <w:ind w:left="720" w:hanging="360"/>
      </w:pPr>
      <w:rPr>
        <w:color w:val="005AA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AB41DB"/>
    <w:multiLevelType w:val="multilevel"/>
    <w:tmpl w:val="2290387E"/>
    <w:styleLink w:val="StyleOutlinenumberedGaramond16ptBoldCustomColorRGB01"/>
    <w:lvl w:ilvl="0">
      <w:start w:val="1"/>
      <w:numFmt w:val="decimal"/>
      <w:pStyle w:val="Deliverable-H1"/>
      <w:lvlText w:val="Section %1"/>
      <w:lvlJc w:val="left"/>
      <w:pPr>
        <w:ind w:left="432" w:hanging="432"/>
      </w:pPr>
      <w:rPr>
        <w:rFonts w:ascii="Cambria" w:hAnsi="Cambria" w:hint="default"/>
        <w:b/>
        <w:bCs/>
        <w:i w:val="0"/>
        <w:caps/>
        <w:strike w:val="0"/>
        <w:dstrike w:val="0"/>
        <w:vanish w:val="0"/>
        <w:color w:val="009DDC"/>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Deliverable-H2"/>
      <w:lvlText w:val="%1.%2"/>
      <w:lvlJc w:val="left"/>
      <w:pPr>
        <w:ind w:left="576" w:hanging="576"/>
      </w:pPr>
      <w:rPr>
        <w:rFonts w:hint="default"/>
      </w:rPr>
    </w:lvl>
    <w:lvl w:ilvl="2">
      <w:start w:val="1"/>
      <w:numFmt w:val="decimal"/>
      <w:pStyle w:val="Deliverable-H3"/>
      <w:lvlText w:val="%1.%2.%3"/>
      <w:lvlJc w:val="left"/>
      <w:pPr>
        <w:ind w:left="720" w:hanging="720"/>
      </w:pPr>
      <w:rPr>
        <w:rFonts w:hint="default"/>
      </w:rPr>
    </w:lvl>
    <w:lvl w:ilvl="3">
      <w:start w:val="1"/>
      <w:numFmt w:val="decimal"/>
      <w:pStyle w:val="Deliverable-H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5C9B72B0"/>
    <w:multiLevelType w:val="multilevel"/>
    <w:tmpl w:val="2290387E"/>
    <w:numStyleLink w:val="StyleOutlinenumberedGaramond16ptBoldCustomColorRGB01"/>
  </w:abstractNum>
  <w:abstractNum w:abstractNumId="39" w15:restartNumberingAfterBreak="0">
    <w:nsid w:val="60974D88"/>
    <w:multiLevelType w:val="hybridMultilevel"/>
    <w:tmpl w:val="49F2200C"/>
    <w:lvl w:ilvl="0" w:tplc="A7527CE4">
      <w:start w:val="1"/>
      <w:numFmt w:val="bullet"/>
      <w:lvlText w:val=""/>
      <w:lvlJc w:val="left"/>
      <w:pPr>
        <w:ind w:left="720" w:hanging="360"/>
      </w:pPr>
      <w:rPr>
        <w:rFonts w:ascii="Wingdings" w:hAnsi="Wingdings" w:hint="default"/>
        <w:color w:val="005AA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E66095"/>
    <w:multiLevelType w:val="hybridMultilevel"/>
    <w:tmpl w:val="EA961DD2"/>
    <w:lvl w:ilvl="0" w:tplc="5256041C">
      <w:start w:val="1"/>
      <w:numFmt w:val="decimal"/>
      <w:pStyle w:val="DeliverableList-LevelNumbered"/>
      <w:lvlText w:val="%1."/>
      <w:lvlJc w:val="left"/>
      <w:pPr>
        <w:ind w:left="1080" w:hanging="360"/>
      </w:pPr>
      <w:rPr>
        <w:rFonts w:hint="default"/>
        <w:color w:val="005AA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9505E2B"/>
    <w:multiLevelType w:val="hybridMultilevel"/>
    <w:tmpl w:val="C4184E4E"/>
    <w:lvl w:ilvl="0" w:tplc="C85870D2">
      <w:start w:val="2"/>
      <w:numFmt w:val="bullet"/>
      <w:lvlText w:val=""/>
      <w:lvlJc w:val="left"/>
      <w:pPr>
        <w:ind w:left="780" w:hanging="360"/>
      </w:pPr>
      <w:rPr>
        <w:rFonts w:ascii="Wingdings" w:eastAsia="Times New Roman" w:hAnsi="Wingdings"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2" w15:restartNumberingAfterBreak="0">
    <w:nsid w:val="6B380E5B"/>
    <w:multiLevelType w:val="hybridMultilevel"/>
    <w:tmpl w:val="B8BA5E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831B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DB63B18"/>
    <w:multiLevelType w:val="hybridMultilevel"/>
    <w:tmpl w:val="AD646BB2"/>
    <w:lvl w:ilvl="0" w:tplc="C85870D2">
      <w:start w:val="2"/>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90671C"/>
    <w:multiLevelType w:val="multilevel"/>
    <w:tmpl w:val="C4A43F18"/>
    <w:lvl w:ilvl="0">
      <w:start w:val="1"/>
      <w:numFmt w:val="decimal"/>
      <w:lvlText w:val="%1."/>
      <w:lvlJc w:val="left"/>
      <w:pPr>
        <w:ind w:left="360" w:hanging="360"/>
      </w:pPr>
      <w:rPr>
        <w:b/>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20F6FE3"/>
    <w:multiLevelType w:val="hybridMultilevel"/>
    <w:tmpl w:val="8ED06672"/>
    <w:lvl w:ilvl="0" w:tplc="8B608B3E">
      <w:start w:val="1"/>
      <w:numFmt w:val="bullet"/>
      <w:pStyle w:val="Deliverable-Table-BulletLevel3"/>
      <w:lvlText w:val="−"/>
      <w:lvlJc w:val="left"/>
      <w:pPr>
        <w:ind w:left="1166" w:hanging="360"/>
      </w:pPr>
      <w:rPr>
        <w:rFonts w:ascii="Arial" w:hAnsi="Arial" w:hint="default"/>
        <w:color w:val="005AAA"/>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47" w15:restartNumberingAfterBreak="0">
    <w:nsid w:val="79F87D78"/>
    <w:multiLevelType w:val="multilevel"/>
    <w:tmpl w:val="557E1F54"/>
    <w:numStyleLink w:val="NHBulletedList"/>
  </w:abstractNum>
  <w:abstractNum w:abstractNumId="48" w15:restartNumberingAfterBreak="0">
    <w:nsid w:val="7D4E6EA9"/>
    <w:multiLevelType w:val="multilevel"/>
    <w:tmpl w:val="23783508"/>
    <w:lvl w:ilvl="0">
      <w:start w:val="1"/>
      <w:numFmt w:val="decimal"/>
      <w:lvlText w:val="%1."/>
      <w:lvlJc w:val="left"/>
      <w:pPr>
        <w:ind w:left="360" w:hanging="360"/>
      </w:pPr>
      <w:rPr>
        <w:rFonts w:asciiTheme="minorHAnsi" w:hAnsiTheme="minorHAnsi" w:hint="default"/>
        <w:sz w:val="20"/>
      </w:rPr>
    </w:lvl>
    <w:lvl w:ilvl="1">
      <w:start w:val="1"/>
      <w:numFmt w:val="lowerLetter"/>
      <w:lvlText w:val="%2."/>
      <w:lvlJc w:val="left"/>
      <w:pPr>
        <w:ind w:left="720" w:hanging="360"/>
      </w:pPr>
      <w:rPr>
        <w:rFonts w:ascii="Arial" w:hAnsi="Arial" w:hint="default"/>
      </w:rPr>
    </w:lvl>
    <w:lvl w:ilvl="2">
      <w:start w:val="1"/>
      <w:numFmt w:val="lowerRoman"/>
      <w:lvlText w:val="%3."/>
      <w:lvlJc w:val="righ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E030931"/>
    <w:multiLevelType w:val="multilevel"/>
    <w:tmpl w:val="5D08866A"/>
    <w:styleLink w:val="Style2"/>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29"/>
  </w:num>
  <w:num w:numId="4">
    <w:abstractNumId w:val="16"/>
  </w:num>
  <w:num w:numId="5">
    <w:abstractNumId w:val="24"/>
  </w:num>
  <w:num w:numId="6">
    <w:abstractNumId w:val="25"/>
  </w:num>
  <w:num w:numId="7">
    <w:abstractNumId w:val="47"/>
  </w:num>
  <w:num w:numId="8">
    <w:abstractNumId w:val="48"/>
  </w:num>
  <w:num w:numId="9">
    <w:abstractNumId w:val="49"/>
  </w:num>
  <w:num w:numId="10">
    <w:abstractNumId w:val="30"/>
  </w:num>
  <w:num w:numId="11">
    <w:abstractNumId w:val="45"/>
  </w:num>
  <w:num w:numId="12">
    <w:abstractNumId w:val="17"/>
  </w:num>
  <w:num w:numId="13">
    <w:abstractNumId w:val="17"/>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decimal"/>
        <w:isLgl/>
        <w:lvlText w:val="%1.%2.%3."/>
        <w:lvlJc w:val="left"/>
        <w:pPr>
          <w:ind w:left="990" w:firstLine="0"/>
        </w:pPr>
        <w:rPr>
          <w:rFonts w:hint="default"/>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43"/>
  </w:num>
  <w:num w:numId="26">
    <w:abstractNumId w:val="20"/>
  </w:num>
  <w:num w:numId="27">
    <w:abstractNumId w:val="16"/>
    <w:lvlOverride w:ilvl="0">
      <w:lvl w:ilvl="0">
        <w:start w:val="1"/>
        <w:numFmt w:val="decimal"/>
        <w:lvlText w:val="%1."/>
        <w:lvlJc w:val="left"/>
        <w:pPr>
          <w:ind w:left="360" w:hanging="360"/>
        </w:pPr>
        <w:rPr>
          <w:rFonts w:ascii="Arial" w:hAnsi="Arial" w:hint="default"/>
          <w:sz w:val="2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right"/>
        <w:pPr>
          <w:tabs>
            <w:tab w:val="num" w:pos="1440"/>
          </w:tabs>
          <w:ind w:left="1080" w:hanging="360"/>
        </w:pPr>
        <w:rPr>
          <w:rFont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1800" w:hanging="360"/>
        </w:pPr>
        <w:rPr>
          <w:rFonts w:ascii="Symbol" w:hAnsi="Symbol" w:hint="default"/>
        </w:rPr>
      </w:lvl>
    </w:lvlOverride>
    <w:lvlOverride w:ilvl="5">
      <w:lvl w:ilvl="5">
        <w:start w:val="1"/>
        <w:numFmt w:val="bullet"/>
        <w:lvlText w:val=""/>
        <w:lvlJc w:val="left"/>
        <w:pPr>
          <w:ind w:left="2160" w:hanging="360"/>
        </w:pPr>
        <w:rPr>
          <w:rFonts w:ascii="Wingdings" w:hAnsi="Wingdings" w:hint="default"/>
        </w:rPr>
      </w:lvl>
    </w:lvlOverride>
    <w:lvlOverride w:ilvl="6">
      <w:lvl w:ilvl="6">
        <w:start w:val="1"/>
        <w:numFmt w:val="bullet"/>
        <w:lvlText w:val=""/>
        <w:lvlJc w:val="left"/>
        <w:pPr>
          <w:ind w:left="2520" w:hanging="360"/>
        </w:pPr>
        <w:rPr>
          <w:rFonts w:ascii="Symbol" w:hAnsi="Symbol" w:hint="default"/>
        </w:rPr>
      </w:lvl>
    </w:lvlOverride>
    <w:lvlOverride w:ilvl="7">
      <w:lvl w:ilvl="7">
        <w:start w:val="1"/>
        <w:numFmt w:val="bullet"/>
        <w:lvlText w:val="o"/>
        <w:lvlJc w:val="left"/>
        <w:pPr>
          <w:ind w:left="2880" w:hanging="360"/>
        </w:pPr>
        <w:rPr>
          <w:rFonts w:ascii="Courier New" w:hAnsi="Courier New" w:cs="Courier New" w:hint="default"/>
        </w:rPr>
      </w:lvl>
    </w:lvlOverride>
    <w:lvlOverride w:ilvl="8">
      <w:lvl w:ilvl="8">
        <w:start w:val="1"/>
        <w:numFmt w:val="bullet"/>
        <w:lvlText w:val=""/>
        <w:lvlJc w:val="left"/>
        <w:pPr>
          <w:ind w:left="3240" w:hanging="360"/>
        </w:pPr>
        <w:rPr>
          <w:rFonts w:ascii="Wingdings" w:hAnsi="Wingdings" w:hint="default"/>
        </w:rPr>
      </w:lvl>
    </w:lvlOverride>
  </w:num>
  <w:num w:numId="28">
    <w:abstractNumId w:val="11"/>
  </w:num>
  <w:num w:numId="29">
    <w:abstractNumId w:val="16"/>
    <w:lvlOverride w:ilvl="0">
      <w:lvl w:ilvl="0">
        <w:start w:val="1"/>
        <w:numFmt w:val="decimal"/>
        <w:lvlText w:val="%1."/>
        <w:lvlJc w:val="left"/>
        <w:pPr>
          <w:ind w:left="360" w:hanging="360"/>
        </w:pPr>
        <w:rPr>
          <w:rFonts w:ascii="Arial" w:hAnsi="Arial" w:hint="default"/>
          <w:sz w:val="2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bullet"/>
        <w:lvlText w:val=""/>
        <w:lvlJc w:val="left"/>
        <w:pPr>
          <w:ind w:left="1440" w:hanging="360"/>
        </w:pPr>
        <w:rPr>
          <w:rFonts w:ascii="Symbol" w:hAnsi="Symbol" w:hint="default"/>
        </w:rPr>
      </w:lvl>
    </w:lvlOverride>
    <w:lvlOverride w:ilvl="4">
      <w:lvl w:ilvl="4">
        <w:start w:val="1"/>
        <w:numFmt w:val="bullet"/>
        <w:lvlText w:val=""/>
        <w:lvlJc w:val="left"/>
        <w:pPr>
          <w:ind w:left="3600" w:hanging="360"/>
        </w:pPr>
        <w:rPr>
          <w:rFonts w:ascii="Symbol" w:hAnsi="Symbol"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abstractNumId w:val="21"/>
  </w:num>
  <w:num w:numId="31">
    <w:abstractNumId w:val="26"/>
  </w:num>
  <w:num w:numId="32">
    <w:abstractNumId w:val="13"/>
  </w:num>
  <w:num w:numId="33">
    <w:abstractNumId w:val="33"/>
  </w:num>
  <w:num w:numId="34">
    <w:abstractNumId w:val="37"/>
  </w:num>
  <w:num w:numId="35">
    <w:abstractNumId w:val="18"/>
  </w:num>
  <w:num w:numId="36">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158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7">
    <w:abstractNumId w:val="12"/>
  </w:num>
  <w:num w:numId="38">
    <w:abstractNumId w:val="46"/>
  </w:num>
  <w:num w:numId="39">
    <w:abstractNumId w:val="35"/>
  </w:num>
  <w:num w:numId="40">
    <w:abstractNumId w:val="38"/>
    <w:lvlOverride w:ilvl="0">
      <w:lvl w:ilvl="0">
        <w:start w:val="1"/>
        <w:numFmt w:val="decimal"/>
        <w:pStyle w:val="Deliverable-H1"/>
        <w:lvlText w:val="Part %1"/>
        <w:lvlJc w:val="left"/>
        <w:pPr>
          <w:ind w:left="432" w:hanging="432"/>
        </w:pPr>
        <w:rPr>
          <w:rFonts w:ascii="Arial" w:hAnsi="Arial" w:cs="Arial" w:hint="default"/>
          <w:b/>
          <w:bCs/>
          <w:i w:val="0"/>
          <w:caps/>
          <w:strike w:val="0"/>
          <w:dstrike w:val="0"/>
          <w:vanish w:val="0"/>
          <w:color w:val="005AAA"/>
          <w:kern w:val="32"/>
          <w:sz w:val="28"/>
          <w:vertAlign w:val="base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1">
    <w:abstractNumId w:val="44"/>
  </w:num>
  <w:num w:numId="42">
    <w:abstractNumId w:val="41"/>
  </w:num>
  <w:num w:numId="43">
    <w:abstractNumId w:val="42"/>
  </w:num>
  <w:num w:numId="44">
    <w:abstractNumId w:val="14"/>
  </w:num>
  <w:num w:numId="45">
    <w:abstractNumId w:val="40"/>
  </w:num>
  <w:num w:numId="46">
    <w:abstractNumId w:val="13"/>
  </w:num>
  <w:num w:numId="47">
    <w:abstractNumId w:val="34"/>
  </w:num>
  <w:num w:numId="48">
    <w:abstractNumId w:val="39"/>
  </w:num>
  <w:num w:numId="49">
    <w:abstractNumId w:val="38"/>
    <w:lvlOverride w:ilvl="0">
      <w:lvl w:ilvl="0">
        <w:start w:val="1"/>
        <w:numFmt w:val="decimal"/>
        <w:pStyle w:val="Deliverable-H1"/>
        <w:lvlText w:val="SECTION %1"/>
        <w:lvlJc w:val="left"/>
        <w:pPr>
          <w:ind w:left="432" w:hanging="432"/>
        </w:pPr>
        <w:rPr>
          <w:rFonts w:ascii="Arial" w:hAnsi="Arial" w:cs="Arial" w:hint="default"/>
          <w:b/>
          <w:bCs/>
          <w:i w:val="0"/>
          <w:caps/>
          <w:strike w:val="0"/>
          <w:dstrike w:val="0"/>
          <w:vanish w:val="0"/>
          <w:color w:val="005AAA"/>
          <w:kern w:val="32"/>
          <w:sz w:val="28"/>
          <w:vertAlign w:val="baseline"/>
        </w:rPr>
      </w:lvl>
    </w:lvlOverride>
    <w:lvlOverride w:ilvl="1">
      <w:lvl w:ilvl="1">
        <w:start w:val="1"/>
        <w:numFmt w:val="decimal"/>
        <w:pStyle w:val="Deliverable-H2"/>
        <w:lvlText w:val="%1.%2"/>
        <w:lvlJc w:val="left"/>
        <w:pPr>
          <w:ind w:left="4626" w:hanging="576"/>
        </w:pPr>
        <w:rPr>
          <w:rFonts w:hint="default"/>
        </w:rPr>
      </w:lvl>
    </w:lvlOverride>
    <w:lvlOverride w:ilvl="2">
      <w:lvl w:ilvl="2">
        <w:start w:val="1"/>
        <w:numFmt w:val="decimal"/>
        <w:pStyle w:val="Deliverable-H3"/>
        <w:lvlText w:val="%1.%2.%3"/>
        <w:lvlJc w:val="left"/>
        <w:pPr>
          <w:ind w:left="7740" w:hanging="720"/>
        </w:pPr>
        <w:rPr>
          <w:rFonts w:hint="default"/>
        </w:rPr>
      </w:lvl>
    </w:lvlOverride>
    <w:lvlOverride w:ilvl="3">
      <w:lvl w:ilvl="3">
        <w:start w:val="1"/>
        <w:numFmt w:val="decimal"/>
        <w:pStyle w:val="Deliverable-H4"/>
        <w:lvlText w:val="%1.%2.%3.%4"/>
        <w:lvlJc w:val="left"/>
        <w:pPr>
          <w:ind w:left="864" w:hanging="864"/>
        </w:pPr>
        <w:rPr>
          <w:rFonts w:hint="default"/>
          <w:color w:val="005AAA"/>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0">
    <w:abstractNumId w:val="10"/>
  </w:num>
  <w:num w:numId="51">
    <w:abstractNumId w:val="32"/>
  </w:num>
  <w:num w:numId="52">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3">
    <w:abstractNumId w:val="38"/>
    <w:lvlOverride w:ilvl="0">
      <w:lvl w:ilvl="0">
        <w:start w:val="1"/>
        <w:numFmt w:val="decimal"/>
        <w:pStyle w:val="Deliverable-H1"/>
        <w:lvlText w:val="Section %1"/>
        <w:lvlJc w:val="left"/>
        <w:pPr>
          <w:ind w:left="205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4">
    <w:abstractNumId w:val="36"/>
  </w:num>
  <w:num w:numId="55">
    <w:abstractNumId w:val="23"/>
  </w:num>
  <w:num w:numId="56">
    <w:abstractNumId w:val="27"/>
  </w:num>
  <w:num w:numId="57">
    <w:abstractNumId w:val="31"/>
  </w:num>
  <w:num w:numId="58">
    <w:abstractNumId w:val="38"/>
    <w:lvlOverride w:ilvl="0">
      <w:lvl w:ilvl="0">
        <w:start w:val="1"/>
        <w:numFmt w:val="decimal"/>
        <w:pStyle w:val="Deliverable-H1"/>
        <w:lvlText w:val="Section %1"/>
        <w:lvlJc w:val="left"/>
        <w:pPr>
          <w:ind w:left="2232" w:hanging="432"/>
        </w:pPr>
        <w:rPr>
          <w:rFonts w:asciiTheme="majorHAnsi" w:hAnsiTheme="majorHAnsi" w:cstheme="majorHAnsi" w:hint="default"/>
          <w:b/>
          <w:bCs/>
          <w:i w:val="0"/>
          <w:caps/>
          <w:strike w:val="0"/>
          <w:dstrike w:val="0"/>
          <w:vanish w:val="0"/>
          <w:color w:val="005AAA"/>
          <w:kern w:val="32"/>
          <w:sz w:val="28"/>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Deliverable-H2"/>
        <w:lvlText w:val="%1.%2"/>
        <w:lvlJc w:val="left"/>
        <w:pPr>
          <w:ind w:left="576" w:hanging="576"/>
        </w:pPr>
        <w:rPr>
          <w:rFonts w:hint="default"/>
        </w:rPr>
      </w:lvl>
    </w:lvlOverride>
    <w:lvlOverride w:ilvl="2">
      <w:lvl w:ilvl="2">
        <w:start w:val="1"/>
        <w:numFmt w:val="decimal"/>
        <w:pStyle w:val="Deliverable-H3"/>
        <w:lvlText w:val="%1.%2.%3"/>
        <w:lvlJc w:val="left"/>
        <w:pPr>
          <w:ind w:left="720" w:hanging="720"/>
        </w:pPr>
        <w:rPr>
          <w:rFonts w:hint="default"/>
        </w:rPr>
      </w:lvl>
    </w:lvlOverride>
    <w:lvlOverride w:ilvl="3">
      <w:lvl w:ilvl="3">
        <w:start w:val="1"/>
        <w:numFmt w:val="decimal"/>
        <w:pStyle w:val="Deliverable-H4"/>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9">
    <w:abstractNumId w:val="15"/>
  </w:num>
  <w:num w:numId="60">
    <w:abstractNumId w:val="28"/>
  </w:num>
  <w:num w:numId="6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BA5"/>
    <w:rsid w:val="000008CA"/>
    <w:rsid w:val="00000E2A"/>
    <w:rsid w:val="000014D6"/>
    <w:rsid w:val="00001921"/>
    <w:rsid w:val="00001D8B"/>
    <w:rsid w:val="000024FF"/>
    <w:rsid w:val="00003969"/>
    <w:rsid w:val="00003C7E"/>
    <w:rsid w:val="00004362"/>
    <w:rsid w:val="0000587F"/>
    <w:rsid w:val="0000608C"/>
    <w:rsid w:val="00007928"/>
    <w:rsid w:val="00007D71"/>
    <w:rsid w:val="000100A7"/>
    <w:rsid w:val="00010260"/>
    <w:rsid w:val="000105E3"/>
    <w:rsid w:val="00010AA1"/>
    <w:rsid w:val="00010B40"/>
    <w:rsid w:val="000116D0"/>
    <w:rsid w:val="00011D38"/>
    <w:rsid w:val="00011EDF"/>
    <w:rsid w:val="00012349"/>
    <w:rsid w:val="00012591"/>
    <w:rsid w:val="00012788"/>
    <w:rsid w:val="00012E4F"/>
    <w:rsid w:val="0001327B"/>
    <w:rsid w:val="000134E2"/>
    <w:rsid w:val="00014270"/>
    <w:rsid w:val="000145D9"/>
    <w:rsid w:val="00014B48"/>
    <w:rsid w:val="00014B4B"/>
    <w:rsid w:val="00015699"/>
    <w:rsid w:val="00015712"/>
    <w:rsid w:val="00015943"/>
    <w:rsid w:val="00016125"/>
    <w:rsid w:val="000167C8"/>
    <w:rsid w:val="00017371"/>
    <w:rsid w:val="0001764B"/>
    <w:rsid w:val="00017872"/>
    <w:rsid w:val="00020367"/>
    <w:rsid w:val="00021C1A"/>
    <w:rsid w:val="00021E86"/>
    <w:rsid w:val="000222B1"/>
    <w:rsid w:val="00023009"/>
    <w:rsid w:val="0002356B"/>
    <w:rsid w:val="00023ADB"/>
    <w:rsid w:val="0002472F"/>
    <w:rsid w:val="00025067"/>
    <w:rsid w:val="000250ED"/>
    <w:rsid w:val="00025E54"/>
    <w:rsid w:val="000261F1"/>
    <w:rsid w:val="0002719D"/>
    <w:rsid w:val="0003056B"/>
    <w:rsid w:val="000306CB"/>
    <w:rsid w:val="00030F31"/>
    <w:rsid w:val="00031323"/>
    <w:rsid w:val="00031A5D"/>
    <w:rsid w:val="00031ACD"/>
    <w:rsid w:val="00031EDA"/>
    <w:rsid w:val="00033023"/>
    <w:rsid w:val="00033699"/>
    <w:rsid w:val="00033862"/>
    <w:rsid w:val="00033CC1"/>
    <w:rsid w:val="00033EC2"/>
    <w:rsid w:val="00034B68"/>
    <w:rsid w:val="00034BA2"/>
    <w:rsid w:val="00035253"/>
    <w:rsid w:val="00035ADE"/>
    <w:rsid w:val="00035EBC"/>
    <w:rsid w:val="000361CF"/>
    <w:rsid w:val="00036B03"/>
    <w:rsid w:val="00037051"/>
    <w:rsid w:val="00037222"/>
    <w:rsid w:val="00037A84"/>
    <w:rsid w:val="00040104"/>
    <w:rsid w:val="00040682"/>
    <w:rsid w:val="000411DB"/>
    <w:rsid w:val="000417E8"/>
    <w:rsid w:val="00041EB7"/>
    <w:rsid w:val="00042433"/>
    <w:rsid w:val="00042BAA"/>
    <w:rsid w:val="00042BC9"/>
    <w:rsid w:val="00042DBA"/>
    <w:rsid w:val="00043702"/>
    <w:rsid w:val="0004433D"/>
    <w:rsid w:val="00044680"/>
    <w:rsid w:val="00044E89"/>
    <w:rsid w:val="00045187"/>
    <w:rsid w:val="00045281"/>
    <w:rsid w:val="00045501"/>
    <w:rsid w:val="000459E7"/>
    <w:rsid w:val="00045B99"/>
    <w:rsid w:val="00046340"/>
    <w:rsid w:val="00046E39"/>
    <w:rsid w:val="00047559"/>
    <w:rsid w:val="000477CF"/>
    <w:rsid w:val="00050029"/>
    <w:rsid w:val="00050464"/>
    <w:rsid w:val="00050D32"/>
    <w:rsid w:val="0005271C"/>
    <w:rsid w:val="000527CC"/>
    <w:rsid w:val="0005287F"/>
    <w:rsid w:val="000528A9"/>
    <w:rsid w:val="00052921"/>
    <w:rsid w:val="00052A67"/>
    <w:rsid w:val="00053131"/>
    <w:rsid w:val="000536A0"/>
    <w:rsid w:val="00053EB7"/>
    <w:rsid w:val="00053F5F"/>
    <w:rsid w:val="000542F2"/>
    <w:rsid w:val="000564B0"/>
    <w:rsid w:val="0005659C"/>
    <w:rsid w:val="000565C4"/>
    <w:rsid w:val="0005697F"/>
    <w:rsid w:val="00056F12"/>
    <w:rsid w:val="00057953"/>
    <w:rsid w:val="000607B3"/>
    <w:rsid w:val="00060804"/>
    <w:rsid w:val="00060E40"/>
    <w:rsid w:val="00060FDE"/>
    <w:rsid w:val="00061B9C"/>
    <w:rsid w:val="00061C8C"/>
    <w:rsid w:val="00062502"/>
    <w:rsid w:val="00062F7C"/>
    <w:rsid w:val="000631C1"/>
    <w:rsid w:val="000635BC"/>
    <w:rsid w:val="00063677"/>
    <w:rsid w:val="0006387F"/>
    <w:rsid w:val="00063D43"/>
    <w:rsid w:val="0006455B"/>
    <w:rsid w:val="0006497E"/>
    <w:rsid w:val="00065096"/>
    <w:rsid w:val="00065138"/>
    <w:rsid w:val="0006568E"/>
    <w:rsid w:val="00065B24"/>
    <w:rsid w:val="00065DEA"/>
    <w:rsid w:val="00066B09"/>
    <w:rsid w:val="0007044A"/>
    <w:rsid w:val="000708E5"/>
    <w:rsid w:val="00071091"/>
    <w:rsid w:val="00071D2B"/>
    <w:rsid w:val="00071E6B"/>
    <w:rsid w:val="00073D30"/>
    <w:rsid w:val="000740D4"/>
    <w:rsid w:val="00074214"/>
    <w:rsid w:val="0007453C"/>
    <w:rsid w:val="00074E57"/>
    <w:rsid w:val="00075594"/>
    <w:rsid w:val="0007634E"/>
    <w:rsid w:val="000767C3"/>
    <w:rsid w:val="00080638"/>
    <w:rsid w:val="00080954"/>
    <w:rsid w:val="00081A7C"/>
    <w:rsid w:val="00081B80"/>
    <w:rsid w:val="00081B97"/>
    <w:rsid w:val="00082FED"/>
    <w:rsid w:val="0008482A"/>
    <w:rsid w:val="00085B6D"/>
    <w:rsid w:val="00086145"/>
    <w:rsid w:val="000869F8"/>
    <w:rsid w:val="000874C3"/>
    <w:rsid w:val="000875FA"/>
    <w:rsid w:val="000876AF"/>
    <w:rsid w:val="00087BA0"/>
    <w:rsid w:val="00090E37"/>
    <w:rsid w:val="00091881"/>
    <w:rsid w:val="00091A12"/>
    <w:rsid w:val="00091ABC"/>
    <w:rsid w:val="00091EC5"/>
    <w:rsid w:val="00092F91"/>
    <w:rsid w:val="0009352F"/>
    <w:rsid w:val="00093F64"/>
    <w:rsid w:val="00093FA3"/>
    <w:rsid w:val="000941EA"/>
    <w:rsid w:val="00095251"/>
    <w:rsid w:val="00095380"/>
    <w:rsid w:val="000953CF"/>
    <w:rsid w:val="0009615B"/>
    <w:rsid w:val="0009629B"/>
    <w:rsid w:val="00097463"/>
    <w:rsid w:val="00097797"/>
    <w:rsid w:val="00097B09"/>
    <w:rsid w:val="000A0627"/>
    <w:rsid w:val="000A0CDE"/>
    <w:rsid w:val="000A13A2"/>
    <w:rsid w:val="000A1412"/>
    <w:rsid w:val="000A1522"/>
    <w:rsid w:val="000A22EE"/>
    <w:rsid w:val="000A27B0"/>
    <w:rsid w:val="000A27CA"/>
    <w:rsid w:val="000A2BAF"/>
    <w:rsid w:val="000A2C25"/>
    <w:rsid w:val="000A30E4"/>
    <w:rsid w:val="000A35B0"/>
    <w:rsid w:val="000A59ED"/>
    <w:rsid w:val="000A59F1"/>
    <w:rsid w:val="000A5C9E"/>
    <w:rsid w:val="000A668D"/>
    <w:rsid w:val="000A79D9"/>
    <w:rsid w:val="000A7F0B"/>
    <w:rsid w:val="000B0D7B"/>
    <w:rsid w:val="000B0FB1"/>
    <w:rsid w:val="000B2277"/>
    <w:rsid w:val="000B2519"/>
    <w:rsid w:val="000B26E0"/>
    <w:rsid w:val="000B2715"/>
    <w:rsid w:val="000B37AC"/>
    <w:rsid w:val="000B3F3E"/>
    <w:rsid w:val="000B4007"/>
    <w:rsid w:val="000B742D"/>
    <w:rsid w:val="000B7479"/>
    <w:rsid w:val="000B75B9"/>
    <w:rsid w:val="000B7711"/>
    <w:rsid w:val="000B77ED"/>
    <w:rsid w:val="000B7F3E"/>
    <w:rsid w:val="000C0444"/>
    <w:rsid w:val="000C048D"/>
    <w:rsid w:val="000C152C"/>
    <w:rsid w:val="000C1B38"/>
    <w:rsid w:val="000C363A"/>
    <w:rsid w:val="000C5BB8"/>
    <w:rsid w:val="000C5EA2"/>
    <w:rsid w:val="000C7C49"/>
    <w:rsid w:val="000C7F7B"/>
    <w:rsid w:val="000C7F8F"/>
    <w:rsid w:val="000C7FC0"/>
    <w:rsid w:val="000D0126"/>
    <w:rsid w:val="000D043D"/>
    <w:rsid w:val="000D074C"/>
    <w:rsid w:val="000D099E"/>
    <w:rsid w:val="000D114F"/>
    <w:rsid w:val="000D16AA"/>
    <w:rsid w:val="000D1DE4"/>
    <w:rsid w:val="000D29F8"/>
    <w:rsid w:val="000D2D68"/>
    <w:rsid w:val="000D346B"/>
    <w:rsid w:val="000D3F6B"/>
    <w:rsid w:val="000D49AF"/>
    <w:rsid w:val="000D4AC1"/>
    <w:rsid w:val="000D570D"/>
    <w:rsid w:val="000D5933"/>
    <w:rsid w:val="000D5B7E"/>
    <w:rsid w:val="000D5D63"/>
    <w:rsid w:val="000D5DAC"/>
    <w:rsid w:val="000D5F20"/>
    <w:rsid w:val="000D6672"/>
    <w:rsid w:val="000D6681"/>
    <w:rsid w:val="000D72D5"/>
    <w:rsid w:val="000D78C6"/>
    <w:rsid w:val="000D7A84"/>
    <w:rsid w:val="000D7F50"/>
    <w:rsid w:val="000E02DB"/>
    <w:rsid w:val="000E0457"/>
    <w:rsid w:val="000E0A76"/>
    <w:rsid w:val="000E1491"/>
    <w:rsid w:val="000E1FA9"/>
    <w:rsid w:val="000E235C"/>
    <w:rsid w:val="000E32DA"/>
    <w:rsid w:val="000E38EA"/>
    <w:rsid w:val="000E3941"/>
    <w:rsid w:val="000E3F37"/>
    <w:rsid w:val="000E480C"/>
    <w:rsid w:val="000E500E"/>
    <w:rsid w:val="000E54A7"/>
    <w:rsid w:val="000E6079"/>
    <w:rsid w:val="000E6AE8"/>
    <w:rsid w:val="000E6DED"/>
    <w:rsid w:val="000E77D5"/>
    <w:rsid w:val="000F022A"/>
    <w:rsid w:val="000F05B0"/>
    <w:rsid w:val="000F092A"/>
    <w:rsid w:val="000F1448"/>
    <w:rsid w:val="000F264C"/>
    <w:rsid w:val="000F350A"/>
    <w:rsid w:val="000F3514"/>
    <w:rsid w:val="000F3E5A"/>
    <w:rsid w:val="000F412C"/>
    <w:rsid w:val="000F4DAB"/>
    <w:rsid w:val="000F5D51"/>
    <w:rsid w:val="000F5D8C"/>
    <w:rsid w:val="000F6845"/>
    <w:rsid w:val="000F6C67"/>
    <w:rsid w:val="000F74A1"/>
    <w:rsid w:val="000F756A"/>
    <w:rsid w:val="000F7CE7"/>
    <w:rsid w:val="00100259"/>
    <w:rsid w:val="00100556"/>
    <w:rsid w:val="00102B10"/>
    <w:rsid w:val="00102BFD"/>
    <w:rsid w:val="00103042"/>
    <w:rsid w:val="00103056"/>
    <w:rsid w:val="00103256"/>
    <w:rsid w:val="001036EB"/>
    <w:rsid w:val="00103970"/>
    <w:rsid w:val="00104BB1"/>
    <w:rsid w:val="00104C0C"/>
    <w:rsid w:val="00104E4D"/>
    <w:rsid w:val="00105560"/>
    <w:rsid w:val="00106079"/>
    <w:rsid w:val="00106A73"/>
    <w:rsid w:val="00107C1D"/>
    <w:rsid w:val="00110485"/>
    <w:rsid w:val="001105EB"/>
    <w:rsid w:val="0011139D"/>
    <w:rsid w:val="001113E8"/>
    <w:rsid w:val="00112281"/>
    <w:rsid w:val="00112A31"/>
    <w:rsid w:val="00112C19"/>
    <w:rsid w:val="00112C82"/>
    <w:rsid w:val="00112CF0"/>
    <w:rsid w:val="001151FD"/>
    <w:rsid w:val="001159CD"/>
    <w:rsid w:val="00116837"/>
    <w:rsid w:val="00116865"/>
    <w:rsid w:val="00116CAB"/>
    <w:rsid w:val="0011743F"/>
    <w:rsid w:val="00120167"/>
    <w:rsid w:val="00120391"/>
    <w:rsid w:val="00120C04"/>
    <w:rsid w:val="00120D6A"/>
    <w:rsid w:val="00120F1E"/>
    <w:rsid w:val="00122441"/>
    <w:rsid w:val="00122A95"/>
    <w:rsid w:val="00122F3B"/>
    <w:rsid w:val="001233B9"/>
    <w:rsid w:val="001235C3"/>
    <w:rsid w:val="00123A7E"/>
    <w:rsid w:val="00123B30"/>
    <w:rsid w:val="0012402C"/>
    <w:rsid w:val="00124373"/>
    <w:rsid w:val="0012457C"/>
    <w:rsid w:val="00124CFB"/>
    <w:rsid w:val="00124D84"/>
    <w:rsid w:val="00124E74"/>
    <w:rsid w:val="0012530B"/>
    <w:rsid w:val="0012533B"/>
    <w:rsid w:val="001263C3"/>
    <w:rsid w:val="00126617"/>
    <w:rsid w:val="00126EC3"/>
    <w:rsid w:val="001272ED"/>
    <w:rsid w:val="00127F1C"/>
    <w:rsid w:val="0013023B"/>
    <w:rsid w:val="001303A8"/>
    <w:rsid w:val="00131A8E"/>
    <w:rsid w:val="00131D75"/>
    <w:rsid w:val="00131D90"/>
    <w:rsid w:val="0013217E"/>
    <w:rsid w:val="00132681"/>
    <w:rsid w:val="0013284D"/>
    <w:rsid w:val="001328CC"/>
    <w:rsid w:val="001334AA"/>
    <w:rsid w:val="00133BB6"/>
    <w:rsid w:val="00133C34"/>
    <w:rsid w:val="00133EC4"/>
    <w:rsid w:val="00135177"/>
    <w:rsid w:val="00135F24"/>
    <w:rsid w:val="00136F3D"/>
    <w:rsid w:val="00136F72"/>
    <w:rsid w:val="00137464"/>
    <w:rsid w:val="00137D4E"/>
    <w:rsid w:val="00140637"/>
    <w:rsid w:val="0014065A"/>
    <w:rsid w:val="001408A2"/>
    <w:rsid w:val="0014099D"/>
    <w:rsid w:val="00140F4D"/>
    <w:rsid w:val="00142D29"/>
    <w:rsid w:val="00142F9D"/>
    <w:rsid w:val="00143260"/>
    <w:rsid w:val="001434ED"/>
    <w:rsid w:val="001435F7"/>
    <w:rsid w:val="00143A5F"/>
    <w:rsid w:val="00143C7F"/>
    <w:rsid w:val="001441CE"/>
    <w:rsid w:val="00145102"/>
    <w:rsid w:val="00145AA2"/>
    <w:rsid w:val="001463C4"/>
    <w:rsid w:val="001470A8"/>
    <w:rsid w:val="001472B1"/>
    <w:rsid w:val="0015123E"/>
    <w:rsid w:val="001515DA"/>
    <w:rsid w:val="00151A99"/>
    <w:rsid w:val="001520E5"/>
    <w:rsid w:val="00152CF8"/>
    <w:rsid w:val="00152E75"/>
    <w:rsid w:val="00152F85"/>
    <w:rsid w:val="0015395C"/>
    <w:rsid w:val="00154D75"/>
    <w:rsid w:val="00154E41"/>
    <w:rsid w:val="0015552D"/>
    <w:rsid w:val="00155A0B"/>
    <w:rsid w:val="001570CA"/>
    <w:rsid w:val="001577FA"/>
    <w:rsid w:val="00157A32"/>
    <w:rsid w:val="00157A4B"/>
    <w:rsid w:val="00161392"/>
    <w:rsid w:val="00161B24"/>
    <w:rsid w:val="001621D3"/>
    <w:rsid w:val="001625B4"/>
    <w:rsid w:val="00163141"/>
    <w:rsid w:val="00164256"/>
    <w:rsid w:val="00164476"/>
    <w:rsid w:val="00165700"/>
    <w:rsid w:val="00166F59"/>
    <w:rsid w:val="00167092"/>
    <w:rsid w:val="001670E3"/>
    <w:rsid w:val="00167338"/>
    <w:rsid w:val="001673EF"/>
    <w:rsid w:val="00167A2A"/>
    <w:rsid w:val="00167EED"/>
    <w:rsid w:val="00170434"/>
    <w:rsid w:val="00170A2F"/>
    <w:rsid w:val="0017101C"/>
    <w:rsid w:val="001711D6"/>
    <w:rsid w:val="00171AB2"/>
    <w:rsid w:val="001728E3"/>
    <w:rsid w:val="001732F8"/>
    <w:rsid w:val="001733B1"/>
    <w:rsid w:val="00173684"/>
    <w:rsid w:val="00173712"/>
    <w:rsid w:val="0017372B"/>
    <w:rsid w:val="00173CA5"/>
    <w:rsid w:val="00174396"/>
    <w:rsid w:val="00175198"/>
    <w:rsid w:val="00175786"/>
    <w:rsid w:val="00175AD6"/>
    <w:rsid w:val="0017711C"/>
    <w:rsid w:val="001779A7"/>
    <w:rsid w:val="00177EBD"/>
    <w:rsid w:val="00180E3F"/>
    <w:rsid w:val="00180FDD"/>
    <w:rsid w:val="00181486"/>
    <w:rsid w:val="0018169F"/>
    <w:rsid w:val="0018229F"/>
    <w:rsid w:val="00182D11"/>
    <w:rsid w:val="001831C5"/>
    <w:rsid w:val="00183EB6"/>
    <w:rsid w:val="00184661"/>
    <w:rsid w:val="00185388"/>
    <w:rsid w:val="00185DF2"/>
    <w:rsid w:val="0018604C"/>
    <w:rsid w:val="00186256"/>
    <w:rsid w:val="0018794B"/>
    <w:rsid w:val="001879A5"/>
    <w:rsid w:val="0019010F"/>
    <w:rsid w:val="001906DA"/>
    <w:rsid w:val="00191C5C"/>
    <w:rsid w:val="00192236"/>
    <w:rsid w:val="00193DDD"/>
    <w:rsid w:val="00193FEF"/>
    <w:rsid w:val="00194F98"/>
    <w:rsid w:val="0019556F"/>
    <w:rsid w:val="0019557F"/>
    <w:rsid w:val="00195D5E"/>
    <w:rsid w:val="0019627A"/>
    <w:rsid w:val="00196EBB"/>
    <w:rsid w:val="00197689"/>
    <w:rsid w:val="001A0108"/>
    <w:rsid w:val="001A0718"/>
    <w:rsid w:val="001A08C0"/>
    <w:rsid w:val="001A0DCB"/>
    <w:rsid w:val="001A1778"/>
    <w:rsid w:val="001A1863"/>
    <w:rsid w:val="001A190F"/>
    <w:rsid w:val="001A1F52"/>
    <w:rsid w:val="001A2A46"/>
    <w:rsid w:val="001A2AE9"/>
    <w:rsid w:val="001A2B97"/>
    <w:rsid w:val="001A2C5B"/>
    <w:rsid w:val="001A45D3"/>
    <w:rsid w:val="001A4696"/>
    <w:rsid w:val="001A4FA8"/>
    <w:rsid w:val="001A517B"/>
    <w:rsid w:val="001A7FAA"/>
    <w:rsid w:val="001B0087"/>
    <w:rsid w:val="001B03F0"/>
    <w:rsid w:val="001B0407"/>
    <w:rsid w:val="001B1001"/>
    <w:rsid w:val="001B1308"/>
    <w:rsid w:val="001B14B5"/>
    <w:rsid w:val="001B1CA1"/>
    <w:rsid w:val="001B20C7"/>
    <w:rsid w:val="001B21BE"/>
    <w:rsid w:val="001B486B"/>
    <w:rsid w:val="001B49F6"/>
    <w:rsid w:val="001B51EF"/>
    <w:rsid w:val="001B571F"/>
    <w:rsid w:val="001B66A3"/>
    <w:rsid w:val="001B7DE6"/>
    <w:rsid w:val="001C0574"/>
    <w:rsid w:val="001C082F"/>
    <w:rsid w:val="001C1049"/>
    <w:rsid w:val="001C1ABB"/>
    <w:rsid w:val="001C2EA8"/>
    <w:rsid w:val="001C34F5"/>
    <w:rsid w:val="001C407E"/>
    <w:rsid w:val="001C47C9"/>
    <w:rsid w:val="001C60A8"/>
    <w:rsid w:val="001C6237"/>
    <w:rsid w:val="001C6238"/>
    <w:rsid w:val="001C6A22"/>
    <w:rsid w:val="001C6D03"/>
    <w:rsid w:val="001C75C0"/>
    <w:rsid w:val="001C7C38"/>
    <w:rsid w:val="001D0212"/>
    <w:rsid w:val="001D0AFF"/>
    <w:rsid w:val="001D0B29"/>
    <w:rsid w:val="001D0D68"/>
    <w:rsid w:val="001D0D8A"/>
    <w:rsid w:val="001D1659"/>
    <w:rsid w:val="001D25A5"/>
    <w:rsid w:val="001D27B1"/>
    <w:rsid w:val="001D2B50"/>
    <w:rsid w:val="001D3093"/>
    <w:rsid w:val="001D4F4D"/>
    <w:rsid w:val="001D56B5"/>
    <w:rsid w:val="001D5D81"/>
    <w:rsid w:val="001D6090"/>
    <w:rsid w:val="001D625D"/>
    <w:rsid w:val="001D6751"/>
    <w:rsid w:val="001D67FD"/>
    <w:rsid w:val="001E2C26"/>
    <w:rsid w:val="001E2C77"/>
    <w:rsid w:val="001E34D3"/>
    <w:rsid w:val="001E4C0E"/>
    <w:rsid w:val="001E65CA"/>
    <w:rsid w:val="001E774B"/>
    <w:rsid w:val="001E784D"/>
    <w:rsid w:val="001E7F57"/>
    <w:rsid w:val="001F0F38"/>
    <w:rsid w:val="001F12DC"/>
    <w:rsid w:val="001F14A4"/>
    <w:rsid w:val="001F1ADE"/>
    <w:rsid w:val="001F1D34"/>
    <w:rsid w:val="001F215F"/>
    <w:rsid w:val="001F21D6"/>
    <w:rsid w:val="001F2A3F"/>
    <w:rsid w:val="001F2DE0"/>
    <w:rsid w:val="001F36DE"/>
    <w:rsid w:val="001F3D93"/>
    <w:rsid w:val="001F478A"/>
    <w:rsid w:val="001F47EA"/>
    <w:rsid w:val="001F48A8"/>
    <w:rsid w:val="001F4988"/>
    <w:rsid w:val="001F4E10"/>
    <w:rsid w:val="001F5104"/>
    <w:rsid w:val="001F5E54"/>
    <w:rsid w:val="001F60F3"/>
    <w:rsid w:val="001F6147"/>
    <w:rsid w:val="001F63B0"/>
    <w:rsid w:val="001F63FA"/>
    <w:rsid w:val="001F694C"/>
    <w:rsid w:val="001F6994"/>
    <w:rsid w:val="001F6A4B"/>
    <w:rsid w:val="001F6E5A"/>
    <w:rsid w:val="001F73AF"/>
    <w:rsid w:val="001F7DDE"/>
    <w:rsid w:val="00200B01"/>
    <w:rsid w:val="00201A58"/>
    <w:rsid w:val="00202536"/>
    <w:rsid w:val="00202B73"/>
    <w:rsid w:val="00202E7D"/>
    <w:rsid w:val="002030FD"/>
    <w:rsid w:val="002038E4"/>
    <w:rsid w:val="00203D62"/>
    <w:rsid w:val="00203E56"/>
    <w:rsid w:val="002042EF"/>
    <w:rsid w:val="0020486B"/>
    <w:rsid w:val="00204B8F"/>
    <w:rsid w:val="00205193"/>
    <w:rsid w:val="00205795"/>
    <w:rsid w:val="00205F3C"/>
    <w:rsid w:val="0020669D"/>
    <w:rsid w:val="00207060"/>
    <w:rsid w:val="002071D6"/>
    <w:rsid w:val="0020783B"/>
    <w:rsid w:val="00207A15"/>
    <w:rsid w:val="00207F92"/>
    <w:rsid w:val="002100A0"/>
    <w:rsid w:val="002105AB"/>
    <w:rsid w:val="00211B00"/>
    <w:rsid w:val="00212B61"/>
    <w:rsid w:val="00213606"/>
    <w:rsid w:val="00213938"/>
    <w:rsid w:val="002147F7"/>
    <w:rsid w:val="0021574E"/>
    <w:rsid w:val="002159ED"/>
    <w:rsid w:val="0021609A"/>
    <w:rsid w:val="002201C7"/>
    <w:rsid w:val="0022114B"/>
    <w:rsid w:val="002217D0"/>
    <w:rsid w:val="00221BBF"/>
    <w:rsid w:val="00221D50"/>
    <w:rsid w:val="002225E9"/>
    <w:rsid w:val="002228B2"/>
    <w:rsid w:val="00222999"/>
    <w:rsid w:val="00222B35"/>
    <w:rsid w:val="002230C4"/>
    <w:rsid w:val="0022349D"/>
    <w:rsid w:val="0022416C"/>
    <w:rsid w:val="0022443D"/>
    <w:rsid w:val="00224498"/>
    <w:rsid w:val="0022449C"/>
    <w:rsid w:val="0022543A"/>
    <w:rsid w:val="00225DD9"/>
    <w:rsid w:val="002261B6"/>
    <w:rsid w:val="002267BB"/>
    <w:rsid w:val="00226CA2"/>
    <w:rsid w:val="002308C0"/>
    <w:rsid w:val="00230994"/>
    <w:rsid w:val="002309B8"/>
    <w:rsid w:val="00230ACF"/>
    <w:rsid w:val="00230FBE"/>
    <w:rsid w:val="00231385"/>
    <w:rsid w:val="00231BB2"/>
    <w:rsid w:val="00233041"/>
    <w:rsid w:val="00233549"/>
    <w:rsid w:val="002337F6"/>
    <w:rsid w:val="00233BD9"/>
    <w:rsid w:val="002343AE"/>
    <w:rsid w:val="00234B01"/>
    <w:rsid w:val="00234C14"/>
    <w:rsid w:val="00235479"/>
    <w:rsid w:val="002357DC"/>
    <w:rsid w:val="00235958"/>
    <w:rsid w:val="00235DEE"/>
    <w:rsid w:val="0023636F"/>
    <w:rsid w:val="00240418"/>
    <w:rsid w:val="0024078F"/>
    <w:rsid w:val="00241E44"/>
    <w:rsid w:val="00242089"/>
    <w:rsid w:val="00242317"/>
    <w:rsid w:val="00242679"/>
    <w:rsid w:val="002427DA"/>
    <w:rsid w:val="00242A79"/>
    <w:rsid w:val="00242BA6"/>
    <w:rsid w:val="00243045"/>
    <w:rsid w:val="00244B0E"/>
    <w:rsid w:val="00244BD5"/>
    <w:rsid w:val="00244E5E"/>
    <w:rsid w:val="00244F59"/>
    <w:rsid w:val="00245B0C"/>
    <w:rsid w:val="0024635C"/>
    <w:rsid w:val="00246B4C"/>
    <w:rsid w:val="00246CC6"/>
    <w:rsid w:val="00246CE1"/>
    <w:rsid w:val="00246F9E"/>
    <w:rsid w:val="00246FA9"/>
    <w:rsid w:val="002473D8"/>
    <w:rsid w:val="00247801"/>
    <w:rsid w:val="00247A6B"/>
    <w:rsid w:val="00250056"/>
    <w:rsid w:val="00250652"/>
    <w:rsid w:val="0025066B"/>
    <w:rsid w:val="0025136A"/>
    <w:rsid w:val="00251563"/>
    <w:rsid w:val="00251AA2"/>
    <w:rsid w:val="00251CFC"/>
    <w:rsid w:val="00252552"/>
    <w:rsid w:val="00252788"/>
    <w:rsid w:val="0025294A"/>
    <w:rsid w:val="0025350D"/>
    <w:rsid w:val="00253DEF"/>
    <w:rsid w:val="00253FA6"/>
    <w:rsid w:val="0025446B"/>
    <w:rsid w:val="00254715"/>
    <w:rsid w:val="00254E17"/>
    <w:rsid w:val="00254E99"/>
    <w:rsid w:val="00254F1E"/>
    <w:rsid w:val="00255957"/>
    <w:rsid w:val="00255ABE"/>
    <w:rsid w:val="00255D45"/>
    <w:rsid w:val="002566FD"/>
    <w:rsid w:val="00256DF8"/>
    <w:rsid w:val="00257E91"/>
    <w:rsid w:val="00257F32"/>
    <w:rsid w:val="002601DB"/>
    <w:rsid w:val="00260F39"/>
    <w:rsid w:val="00261411"/>
    <w:rsid w:val="00261F17"/>
    <w:rsid w:val="00262764"/>
    <w:rsid w:val="00263993"/>
    <w:rsid w:val="00263A41"/>
    <w:rsid w:val="00263AC2"/>
    <w:rsid w:val="0026439D"/>
    <w:rsid w:val="002664CB"/>
    <w:rsid w:val="002675A4"/>
    <w:rsid w:val="002677C7"/>
    <w:rsid w:val="00267AAE"/>
    <w:rsid w:val="00267E87"/>
    <w:rsid w:val="00271D87"/>
    <w:rsid w:val="00272322"/>
    <w:rsid w:val="0027278D"/>
    <w:rsid w:val="00272E90"/>
    <w:rsid w:val="002730BD"/>
    <w:rsid w:val="002732D0"/>
    <w:rsid w:val="002733DE"/>
    <w:rsid w:val="00274F09"/>
    <w:rsid w:val="00275265"/>
    <w:rsid w:val="00275A58"/>
    <w:rsid w:val="00275C50"/>
    <w:rsid w:val="002763EA"/>
    <w:rsid w:val="0027693B"/>
    <w:rsid w:val="00276BD6"/>
    <w:rsid w:val="00277738"/>
    <w:rsid w:val="00277AF6"/>
    <w:rsid w:val="00277B7C"/>
    <w:rsid w:val="00280113"/>
    <w:rsid w:val="00280248"/>
    <w:rsid w:val="00280B40"/>
    <w:rsid w:val="00280C04"/>
    <w:rsid w:val="00280CF2"/>
    <w:rsid w:val="0028114D"/>
    <w:rsid w:val="00281415"/>
    <w:rsid w:val="00281A41"/>
    <w:rsid w:val="00282DF0"/>
    <w:rsid w:val="00283183"/>
    <w:rsid w:val="0028319A"/>
    <w:rsid w:val="00283366"/>
    <w:rsid w:val="00283405"/>
    <w:rsid w:val="00283D7F"/>
    <w:rsid w:val="00284251"/>
    <w:rsid w:val="002853F6"/>
    <w:rsid w:val="00285650"/>
    <w:rsid w:val="00285C06"/>
    <w:rsid w:val="0028686A"/>
    <w:rsid w:val="00286B5B"/>
    <w:rsid w:val="00290E09"/>
    <w:rsid w:val="002914DC"/>
    <w:rsid w:val="00291D59"/>
    <w:rsid w:val="00292804"/>
    <w:rsid w:val="00292BF0"/>
    <w:rsid w:val="00292CE0"/>
    <w:rsid w:val="00292D3B"/>
    <w:rsid w:val="00292DAB"/>
    <w:rsid w:val="0029301B"/>
    <w:rsid w:val="0029434D"/>
    <w:rsid w:val="00294D4A"/>
    <w:rsid w:val="00295EE4"/>
    <w:rsid w:val="0029688E"/>
    <w:rsid w:val="00296A9A"/>
    <w:rsid w:val="002970F2"/>
    <w:rsid w:val="00297A1C"/>
    <w:rsid w:val="00297AE1"/>
    <w:rsid w:val="00297B28"/>
    <w:rsid w:val="002A0046"/>
    <w:rsid w:val="002A10ED"/>
    <w:rsid w:val="002A1108"/>
    <w:rsid w:val="002A187E"/>
    <w:rsid w:val="002A19F2"/>
    <w:rsid w:val="002A22D5"/>
    <w:rsid w:val="002A3531"/>
    <w:rsid w:val="002A4097"/>
    <w:rsid w:val="002A47D7"/>
    <w:rsid w:val="002A4DAF"/>
    <w:rsid w:val="002A4E89"/>
    <w:rsid w:val="002A5BA6"/>
    <w:rsid w:val="002A6ADA"/>
    <w:rsid w:val="002A7387"/>
    <w:rsid w:val="002A7B0F"/>
    <w:rsid w:val="002A7F54"/>
    <w:rsid w:val="002B0973"/>
    <w:rsid w:val="002B10C9"/>
    <w:rsid w:val="002B1594"/>
    <w:rsid w:val="002B196F"/>
    <w:rsid w:val="002B19B9"/>
    <w:rsid w:val="002B1A98"/>
    <w:rsid w:val="002B1E67"/>
    <w:rsid w:val="002B2E98"/>
    <w:rsid w:val="002B310D"/>
    <w:rsid w:val="002B3656"/>
    <w:rsid w:val="002B36C4"/>
    <w:rsid w:val="002B3F7B"/>
    <w:rsid w:val="002B70F9"/>
    <w:rsid w:val="002B7494"/>
    <w:rsid w:val="002B774E"/>
    <w:rsid w:val="002B7CE8"/>
    <w:rsid w:val="002C0399"/>
    <w:rsid w:val="002C0558"/>
    <w:rsid w:val="002C0D07"/>
    <w:rsid w:val="002C15DC"/>
    <w:rsid w:val="002C19EC"/>
    <w:rsid w:val="002C22B5"/>
    <w:rsid w:val="002C350F"/>
    <w:rsid w:val="002C4074"/>
    <w:rsid w:val="002C5071"/>
    <w:rsid w:val="002C5CAF"/>
    <w:rsid w:val="002C628C"/>
    <w:rsid w:val="002C65F5"/>
    <w:rsid w:val="002C67B1"/>
    <w:rsid w:val="002C6A62"/>
    <w:rsid w:val="002C70B1"/>
    <w:rsid w:val="002C7113"/>
    <w:rsid w:val="002C7A66"/>
    <w:rsid w:val="002C7B70"/>
    <w:rsid w:val="002D02E7"/>
    <w:rsid w:val="002D04C8"/>
    <w:rsid w:val="002D0543"/>
    <w:rsid w:val="002D064C"/>
    <w:rsid w:val="002D0A50"/>
    <w:rsid w:val="002D2634"/>
    <w:rsid w:val="002D3B14"/>
    <w:rsid w:val="002D40F4"/>
    <w:rsid w:val="002D4F2E"/>
    <w:rsid w:val="002D5B03"/>
    <w:rsid w:val="002D5D1C"/>
    <w:rsid w:val="002D6175"/>
    <w:rsid w:val="002D6624"/>
    <w:rsid w:val="002D66EC"/>
    <w:rsid w:val="002D6D50"/>
    <w:rsid w:val="002D7951"/>
    <w:rsid w:val="002D7B38"/>
    <w:rsid w:val="002D7EA7"/>
    <w:rsid w:val="002E048B"/>
    <w:rsid w:val="002E0906"/>
    <w:rsid w:val="002E120A"/>
    <w:rsid w:val="002E1653"/>
    <w:rsid w:val="002E211E"/>
    <w:rsid w:val="002E33CA"/>
    <w:rsid w:val="002E3ACE"/>
    <w:rsid w:val="002E45CD"/>
    <w:rsid w:val="002E4D89"/>
    <w:rsid w:val="002E7090"/>
    <w:rsid w:val="002E72EE"/>
    <w:rsid w:val="002E758D"/>
    <w:rsid w:val="002E774F"/>
    <w:rsid w:val="002F0409"/>
    <w:rsid w:val="002F099D"/>
    <w:rsid w:val="002F3C2C"/>
    <w:rsid w:val="002F4296"/>
    <w:rsid w:val="002F568C"/>
    <w:rsid w:val="002F715E"/>
    <w:rsid w:val="002F75D1"/>
    <w:rsid w:val="002F7651"/>
    <w:rsid w:val="002F7BE8"/>
    <w:rsid w:val="002F7C23"/>
    <w:rsid w:val="00301090"/>
    <w:rsid w:val="003010A4"/>
    <w:rsid w:val="00301F16"/>
    <w:rsid w:val="00301F80"/>
    <w:rsid w:val="003022AD"/>
    <w:rsid w:val="00302F35"/>
    <w:rsid w:val="00303B19"/>
    <w:rsid w:val="00303C4E"/>
    <w:rsid w:val="00305C85"/>
    <w:rsid w:val="00306512"/>
    <w:rsid w:val="00306EB3"/>
    <w:rsid w:val="00306F9F"/>
    <w:rsid w:val="003070C6"/>
    <w:rsid w:val="0030768F"/>
    <w:rsid w:val="00307715"/>
    <w:rsid w:val="00310210"/>
    <w:rsid w:val="00310840"/>
    <w:rsid w:val="00310D40"/>
    <w:rsid w:val="00310D77"/>
    <w:rsid w:val="003126A7"/>
    <w:rsid w:val="00312A1B"/>
    <w:rsid w:val="0031355D"/>
    <w:rsid w:val="0031368E"/>
    <w:rsid w:val="00313EC5"/>
    <w:rsid w:val="00314B04"/>
    <w:rsid w:val="003150A9"/>
    <w:rsid w:val="003152A6"/>
    <w:rsid w:val="00315683"/>
    <w:rsid w:val="003158CB"/>
    <w:rsid w:val="003159AE"/>
    <w:rsid w:val="00316738"/>
    <w:rsid w:val="003168FA"/>
    <w:rsid w:val="00317057"/>
    <w:rsid w:val="003204C9"/>
    <w:rsid w:val="00320A5B"/>
    <w:rsid w:val="00320B26"/>
    <w:rsid w:val="00320BF8"/>
    <w:rsid w:val="00320C4F"/>
    <w:rsid w:val="003216F8"/>
    <w:rsid w:val="00322494"/>
    <w:rsid w:val="00322772"/>
    <w:rsid w:val="003228DA"/>
    <w:rsid w:val="00322F60"/>
    <w:rsid w:val="003255AA"/>
    <w:rsid w:val="0032577F"/>
    <w:rsid w:val="0032589A"/>
    <w:rsid w:val="003258B8"/>
    <w:rsid w:val="00325C85"/>
    <w:rsid w:val="0032693D"/>
    <w:rsid w:val="003273F7"/>
    <w:rsid w:val="00327F75"/>
    <w:rsid w:val="00327FA6"/>
    <w:rsid w:val="00330640"/>
    <w:rsid w:val="003308C3"/>
    <w:rsid w:val="00330912"/>
    <w:rsid w:val="0033184E"/>
    <w:rsid w:val="003319CD"/>
    <w:rsid w:val="00331F92"/>
    <w:rsid w:val="003331BA"/>
    <w:rsid w:val="00333D06"/>
    <w:rsid w:val="00334777"/>
    <w:rsid w:val="003347D2"/>
    <w:rsid w:val="00334CAC"/>
    <w:rsid w:val="00335F4C"/>
    <w:rsid w:val="00336E40"/>
    <w:rsid w:val="00337C9A"/>
    <w:rsid w:val="00340544"/>
    <w:rsid w:val="0034075F"/>
    <w:rsid w:val="00340C3E"/>
    <w:rsid w:val="00341546"/>
    <w:rsid w:val="00341747"/>
    <w:rsid w:val="003418A0"/>
    <w:rsid w:val="00341F5E"/>
    <w:rsid w:val="003425A1"/>
    <w:rsid w:val="00342A69"/>
    <w:rsid w:val="003430A0"/>
    <w:rsid w:val="0034367E"/>
    <w:rsid w:val="00344456"/>
    <w:rsid w:val="003444D5"/>
    <w:rsid w:val="003447E4"/>
    <w:rsid w:val="00344985"/>
    <w:rsid w:val="00344F54"/>
    <w:rsid w:val="00345CCC"/>
    <w:rsid w:val="00345FA0"/>
    <w:rsid w:val="00345FE3"/>
    <w:rsid w:val="003463E6"/>
    <w:rsid w:val="003466FD"/>
    <w:rsid w:val="00346B71"/>
    <w:rsid w:val="00346D95"/>
    <w:rsid w:val="0034753F"/>
    <w:rsid w:val="00347BCC"/>
    <w:rsid w:val="00347BD7"/>
    <w:rsid w:val="00350AA2"/>
    <w:rsid w:val="00350DC3"/>
    <w:rsid w:val="003511FE"/>
    <w:rsid w:val="00351629"/>
    <w:rsid w:val="00351CAA"/>
    <w:rsid w:val="00351D28"/>
    <w:rsid w:val="00351FFE"/>
    <w:rsid w:val="003523C1"/>
    <w:rsid w:val="00353196"/>
    <w:rsid w:val="003535FD"/>
    <w:rsid w:val="00353ADE"/>
    <w:rsid w:val="0035404F"/>
    <w:rsid w:val="0035437B"/>
    <w:rsid w:val="00354964"/>
    <w:rsid w:val="00355171"/>
    <w:rsid w:val="0035527B"/>
    <w:rsid w:val="00355622"/>
    <w:rsid w:val="00355EFF"/>
    <w:rsid w:val="0035635F"/>
    <w:rsid w:val="00356616"/>
    <w:rsid w:val="003566EE"/>
    <w:rsid w:val="003573C1"/>
    <w:rsid w:val="003575B4"/>
    <w:rsid w:val="00357964"/>
    <w:rsid w:val="00357BF4"/>
    <w:rsid w:val="003605B3"/>
    <w:rsid w:val="003605E2"/>
    <w:rsid w:val="003606C4"/>
    <w:rsid w:val="00360F9A"/>
    <w:rsid w:val="00360FD2"/>
    <w:rsid w:val="003611CF"/>
    <w:rsid w:val="003612AF"/>
    <w:rsid w:val="00361561"/>
    <w:rsid w:val="00361E58"/>
    <w:rsid w:val="00362769"/>
    <w:rsid w:val="00363277"/>
    <w:rsid w:val="003641D1"/>
    <w:rsid w:val="00364467"/>
    <w:rsid w:val="003647C8"/>
    <w:rsid w:val="00364C8D"/>
    <w:rsid w:val="00365BF5"/>
    <w:rsid w:val="0036601D"/>
    <w:rsid w:val="00366021"/>
    <w:rsid w:val="003663A5"/>
    <w:rsid w:val="003668A8"/>
    <w:rsid w:val="003679C6"/>
    <w:rsid w:val="00370264"/>
    <w:rsid w:val="0037026B"/>
    <w:rsid w:val="00370719"/>
    <w:rsid w:val="00370882"/>
    <w:rsid w:val="00370A1E"/>
    <w:rsid w:val="0037132A"/>
    <w:rsid w:val="00371403"/>
    <w:rsid w:val="003714E0"/>
    <w:rsid w:val="0037165C"/>
    <w:rsid w:val="00371ED3"/>
    <w:rsid w:val="00372448"/>
    <w:rsid w:val="00372E18"/>
    <w:rsid w:val="00373CDF"/>
    <w:rsid w:val="0037487C"/>
    <w:rsid w:val="00374E27"/>
    <w:rsid w:val="003757F2"/>
    <w:rsid w:val="00376268"/>
    <w:rsid w:val="00376B8C"/>
    <w:rsid w:val="0037745F"/>
    <w:rsid w:val="00380072"/>
    <w:rsid w:val="00380501"/>
    <w:rsid w:val="0038075C"/>
    <w:rsid w:val="003809AF"/>
    <w:rsid w:val="00381634"/>
    <w:rsid w:val="003817D1"/>
    <w:rsid w:val="0038276C"/>
    <w:rsid w:val="0038283B"/>
    <w:rsid w:val="00382A45"/>
    <w:rsid w:val="00382DBE"/>
    <w:rsid w:val="003831C9"/>
    <w:rsid w:val="003832C2"/>
    <w:rsid w:val="0038396F"/>
    <w:rsid w:val="00384246"/>
    <w:rsid w:val="00384A21"/>
    <w:rsid w:val="00384B27"/>
    <w:rsid w:val="00385576"/>
    <w:rsid w:val="00385E92"/>
    <w:rsid w:val="0038668B"/>
    <w:rsid w:val="00386C3F"/>
    <w:rsid w:val="00387E67"/>
    <w:rsid w:val="00390013"/>
    <w:rsid w:val="00390620"/>
    <w:rsid w:val="003920A7"/>
    <w:rsid w:val="003928DB"/>
    <w:rsid w:val="00392BFE"/>
    <w:rsid w:val="00392D3C"/>
    <w:rsid w:val="003936AF"/>
    <w:rsid w:val="00393816"/>
    <w:rsid w:val="00393E59"/>
    <w:rsid w:val="0039482D"/>
    <w:rsid w:val="00394C42"/>
    <w:rsid w:val="003956C1"/>
    <w:rsid w:val="00395DB5"/>
    <w:rsid w:val="00397559"/>
    <w:rsid w:val="003A042B"/>
    <w:rsid w:val="003A0D4E"/>
    <w:rsid w:val="003A1410"/>
    <w:rsid w:val="003A15F4"/>
    <w:rsid w:val="003A228B"/>
    <w:rsid w:val="003A23C6"/>
    <w:rsid w:val="003A2E7D"/>
    <w:rsid w:val="003A3118"/>
    <w:rsid w:val="003A3DB1"/>
    <w:rsid w:val="003A3E72"/>
    <w:rsid w:val="003A5655"/>
    <w:rsid w:val="003A649C"/>
    <w:rsid w:val="003A66E7"/>
    <w:rsid w:val="003A6D1B"/>
    <w:rsid w:val="003A7181"/>
    <w:rsid w:val="003A75CB"/>
    <w:rsid w:val="003A7BFF"/>
    <w:rsid w:val="003B01C5"/>
    <w:rsid w:val="003B0261"/>
    <w:rsid w:val="003B0A2E"/>
    <w:rsid w:val="003B0BEF"/>
    <w:rsid w:val="003B0CA7"/>
    <w:rsid w:val="003B2547"/>
    <w:rsid w:val="003B276F"/>
    <w:rsid w:val="003B2C01"/>
    <w:rsid w:val="003B2E2F"/>
    <w:rsid w:val="003B339A"/>
    <w:rsid w:val="003B3C6C"/>
    <w:rsid w:val="003B437B"/>
    <w:rsid w:val="003B494D"/>
    <w:rsid w:val="003B4AE5"/>
    <w:rsid w:val="003B5254"/>
    <w:rsid w:val="003B5281"/>
    <w:rsid w:val="003B5834"/>
    <w:rsid w:val="003B5CAC"/>
    <w:rsid w:val="003B66CF"/>
    <w:rsid w:val="003B6B82"/>
    <w:rsid w:val="003B72D0"/>
    <w:rsid w:val="003B7A4D"/>
    <w:rsid w:val="003B7B7A"/>
    <w:rsid w:val="003C102E"/>
    <w:rsid w:val="003C1655"/>
    <w:rsid w:val="003C1865"/>
    <w:rsid w:val="003C226A"/>
    <w:rsid w:val="003C2457"/>
    <w:rsid w:val="003C2691"/>
    <w:rsid w:val="003C276D"/>
    <w:rsid w:val="003C2E07"/>
    <w:rsid w:val="003C3114"/>
    <w:rsid w:val="003C321E"/>
    <w:rsid w:val="003C4427"/>
    <w:rsid w:val="003C48B4"/>
    <w:rsid w:val="003C5324"/>
    <w:rsid w:val="003C6DAC"/>
    <w:rsid w:val="003C6E7E"/>
    <w:rsid w:val="003C6EA5"/>
    <w:rsid w:val="003D06C2"/>
    <w:rsid w:val="003D1BC8"/>
    <w:rsid w:val="003D2232"/>
    <w:rsid w:val="003D39CC"/>
    <w:rsid w:val="003D3EC3"/>
    <w:rsid w:val="003D400E"/>
    <w:rsid w:val="003D431B"/>
    <w:rsid w:val="003D4FDB"/>
    <w:rsid w:val="003D50B5"/>
    <w:rsid w:val="003D5650"/>
    <w:rsid w:val="003D73BC"/>
    <w:rsid w:val="003D794C"/>
    <w:rsid w:val="003D7B47"/>
    <w:rsid w:val="003D7E37"/>
    <w:rsid w:val="003D7E3B"/>
    <w:rsid w:val="003E0471"/>
    <w:rsid w:val="003E0E7C"/>
    <w:rsid w:val="003E0FBA"/>
    <w:rsid w:val="003E1520"/>
    <w:rsid w:val="003E1BC2"/>
    <w:rsid w:val="003E1FEB"/>
    <w:rsid w:val="003E20D2"/>
    <w:rsid w:val="003E2CB8"/>
    <w:rsid w:val="003E2D0E"/>
    <w:rsid w:val="003E3424"/>
    <w:rsid w:val="003E38C2"/>
    <w:rsid w:val="003E4792"/>
    <w:rsid w:val="003E4892"/>
    <w:rsid w:val="003E4CE8"/>
    <w:rsid w:val="003E4EBF"/>
    <w:rsid w:val="003E51F1"/>
    <w:rsid w:val="003E5531"/>
    <w:rsid w:val="003E617B"/>
    <w:rsid w:val="003E675F"/>
    <w:rsid w:val="003E6970"/>
    <w:rsid w:val="003E749D"/>
    <w:rsid w:val="003E7760"/>
    <w:rsid w:val="003F07AC"/>
    <w:rsid w:val="003F0E4A"/>
    <w:rsid w:val="003F1169"/>
    <w:rsid w:val="003F1C86"/>
    <w:rsid w:val="003F204F"/>
    <w:rsid w:val="003F2887"/>
    <w:rsid w:val="003F2D03"/>
    <w:rsid w:val="003F2F7A"/>
    <w:rsid w:val="003F413D"/>
    <w:rsid w:val="003F487C"/>
    <w:rsid w:val="003F49FD"/>
    <w:rsid w:val="003F5BC4"/>
    <w:rsid w:val="003F6EA9"/>
    <w:rsid w:val="003F7011"/>
    <w:rsid w:val="003F7181"/>
    <w:rsid w:val="003F7195"/>
    <w:rsid w:val="003F7FB1"/>
    <w:rsid w:val="00400146"/>
    <w:rsid w:val="00401436"/>
    <w:rsid w:val="00401615"/>
    <w:rsid w:val="0040166E"/>
    <w:rsid w:val="004021A6"/>
    <w:rsid w:val="004021AF"/>
    <w:rsid w:val="00402329"/>
    <w:rsid w:val="00402FB3"/>
    <w:rsid w:val="00403708"/>
    <w:rsid w:val="004056FD"/>
    <w:rsid w:val="00405881"/>
    <w:rsid w:val="00405B57"/>
    <w:rsid w:val="004063BA"/>
    <w:rsid w:val="00406C36"/>
    <w:rsid w:val="00406D1A"/>
    <w:rsid w:val="00406D35"/>
    <w:rsid w:val="00406DF1"/>
    <w:rsid w:val="0040706F"/>
    <w:rsid w:val="004072DE"/>
    <w:rsid w:val="00407741"/>
    <w:rsid w:val="0040799B"/>
    <w:rsid w:val="0041062D"/>
    <w:rsid w:val="004109ED"/>
    <w:rsid w:val="00410AB2"/>
    <w:rsid w:val="00411779"/>
    <w:rsid w:val="00411AE9"/>
    <w:rsid w:val="00413887"/>
    <w:rsid w:val="004148C2"/>
    <w:rsid w:val="00415BD8"/>
    <w:rsid w:val="0041648A"/>
    <w:rsid w:val="00416905"/>
    <w:rsid w:val="00416AB1"/>
    <w:rsid w:val="00416B4D"/>
    <w:rsid w:val="00417438"/>
    <w:rsid w:val="00417440"/>
    <w:rsid w:val="00417E97"/>
    <w:rsid w:val="00417F79"/>
    <w:rsid w:val="0042067C"/>
    <w:rsid w:val="0042162E"/>
    <w:rsid w:val="00421B92"/>
    <w:rsid w:val="00422302"/>
    <w:rsid w:val="00422521"/>
    <w:rsid w:val="00423172"/>
    <w:rsid w:val="00423683"/>
    <w:rsid w:val="00423857"/>
    <w:rsid w:val="00425C02"/>
    <w:rsid w:val="00425C96"/>
    <w:rsid w:val="00426646"/>
    <w:rsid w:val="00426BCB"/>
    <w:rsid w:val="00426FEF"/>
    <w:rsid w:val="00427939"/>
    <w:rsid w:val="00430E0C"/>
    <w:rsid w:val="00431042"/>
    <w:rsid w:val="00431110"/>
    <w:rsid w:val="00431256"/>
    <w:rsid w:val="004318D0"/>
    <w:rsid w:val="00431F25"/>
    <w:rsid w:val="00431F2F"/>
    <w:rsid w:val="004322C9"/>
    <w:rsid w:val="0043230C"/>
    <w:rsid w:val="00432805"/>
    <w:rsid w:val="00432892"/>
    <w:rsid w:val="004328FE"/>
    <w:rsid w:val="00432958"/>
    <w:rsid w:val="00432C16"/>
    <w:rsid w:val="00434163"/>
    <w:rsid w:val="00434E97"/>
    <w:rsid w:val="004350A8"/>
    <w:rsid w:val="004360E6"/>
    <w:rsid w:val="00436610"/>
    <w:rsid w:val="00436C75"/>
    <w:rsid w:val="00437830"/>
    <w:rsid w:val="00437B2B"/>
    <w:rsid w:val="00441882"/>
    <w:rsid w:val="00442884"/>
    <w:rsid w:val="00442BA4"/>
    <w:rsid w:val="004438F3"/>
    <w:rsid w:val="004447BA"/>
    <w:rsid w:val="00444F90"/>
    <w:rsid w:val="0044605C"/>
    <w:rsid w:val="00450D94"/>
    <w:rsid w:val="00451626"/>
    <w:rsid w:val="00451816"/>
    <w:rsid w:val="00451FA0"/>
    <w:rsid w:val="0045295A"/>
    <w:rsid w:val="00452B99"/>
    <w:rsid w:val="00453AF9"/>
    <w:rsid w:val="00453B37"/>
    <w:rsid w:val="004546E5"/>
    <w:rsid w:val="00454B6E"/>
    <w:rsid w:val="00455224"/>
    <w:rsid w:val="004552F2"/>
    <w:rsid w:val="004554AD"/>
    <w:rsid w:val="004558CF"/>
    <w:rsid w:val="00455A33"/>
    <w:rsid w:val="00455B46"/>
    <w:rsid w:val="0045663B"/>
    <w:rsid w:val="00456B05"/>
    <w:rsid w:val="00456F6A"/>
    <w:rsid w:val="004575A3"/>
    <w:rsid w:val="0045788A"/>
    <w:rsid w:val="00457DC6"/>
    <w:rsid w:val="00460146"/>
    <w:rsid w:val="0046035A"/>
    <w:rsid w:val="00461A95"/>
    <w:rsid w:val="004620E2"/>
    <w:rsid w:val="00462498"/>
    <w:rsid w:val="004627E6"/>
    <w:rsid w:val="00462905"/>
    <w:rsid w:val="00463854"/>
    <w:rsid w:val="00463B25"/>
    <w:rsid w:val="0046468C"/>
    <w:rsid w:val="00466323"/>
    <w:rsid w:val="00466AAE"/>
    <w:rsid w:val="00466C24"/>
    <w:rsid w:val="00467859"/>
    <w:rsid w:val="00467AF1"/>
    <w:rsid w:val="00467C98"/>
    <w:rsid w:val="0047032B"/>
    <w:rsid w:val="00470522"/>
    <w:rsid w:val="0047074D"/>
    <w:rsid w:val="004712E3"/>
    <w:rsid w:val="0047207D"/>
    <w:rsid w:val="0047220E"/>
    <w:rsid w:val="00472B81"/>
    <w:rsid w:val="0047348B"/>
    <w:rsid w:val="00473BAF"/>
    <w:rsid w:val="004753F9"/>
    <w:rsid w:val="0047591E"/>
    <w:rsid w:val="00475AA0"/>
    <w:rsid w:val="00475C03"/>
    <w:rsid w:val="00476292"/>
    <w:rsid w:val="00476ABC"/>
    <w:rsid w:val="00476EC9"/>
    <w:rsid w:val="004771C1"/>
    <w:rsid w:val="00477407"/>
    <w:rsid w:val="004778C9"/>
    <w:rsid w:val="00480537"/>
    <w:rsid w:val="00480D3A"/>
    <w:rsid w:val="00480F44"/>
    <w:rsid w:val="00482175"/>
    <w:rsid w:val="00482328"/>
    <w:rsid w:val="0048233B"/>
    <w:rsid w:val="004830F3"/>
    <w:rsid w:val="00483139"/>
    <w:rsid w:val="00483911"/>
    <w:rsid w:val="00483A3D"/>
    <w:rsid w:val="00483DF7"/>
    <w:rsid w:val="00484BD5"/>
    <w:rsid w:val="004858B3"/>
    <w:rsid w:val="00485D7F"/>
    <w:rsid w:val="0048604A"/>
    <w:rsid w:val="004870DF"/>
    <w:rsid w:val="004876CA"/>
    <w:rsid w:val="0049002E"/>
    <w:rsid w:val="00490246"/>
    <w:rsid w:val="00490D33"/>
    <w:rsid w:val="00491A60"/>
    <w:rsid w:val="004928AF"/>
    <w:rsid w:val="004947CC"/>
    <w:rsid w:val="004956D6"/>
    <w:rsid w:val="004961A4"/>
    <w:rsid w:val="004973BD"/>
    <w:rsid w:val="00497AE4"/>
    <w:rsid w:val="004A0F29"/>
    <w:rsid w:val="004A12D7"/>
    <w:rsid w:val="004A1737"/>
    <w:rsid w:val="004A1F0D"/>
    <w:rsid w:val="004A2158"/>
    <w:rsid w:val="004A21BF"/>
    <w:rsid w:val="004A2935"/>
    <w:rsid w:val="004A2C11"/>
    <w:rsid w:val="004A2C88"/>
    <w:rsid w:val="004A3293"/>
    <w:rsid w:val="004A34AB"/>
    <w:rsid w:val="004A38AD"/>
    <w:rsid w:val="004A3A7E"/>
    <w:rsid w:val="004A4297"/>
    <w:rsid w:val="004A4944"/>
    <w:rsid w:val="004A4D5A"/>
    <w:rsid w:val="004A5252"/>
    <w:rsid w:val="004A532C"/>
    <w:rsid w:val="004A566C"/>
    <w:rsid w:val="004A6F0F"/>
    <w:rsid w:val="004A7041"/>
    <w:rsid w:val="004B0E5F"/>
    <w:rsid w:val="004B109C"/>
    <w:rsid w:val="004B1636"/>
    <w:rsid w:val="004B211E"/>
    <w:rsid w:val="004B285B"/>
    <w:rsid w:val="004B290B"/>
    <w:rsid w:val="004B3007"/>
    <w:rsid w:val="004B34C0"/>
    <w:rsid w:val="004B3948"/>
    <w:rsid w:val="004B3C60"/>
    <w:rsid w:val="004B4C1F"/>
    <w:rsid w:val="004B5BF0"/>
    <w:rsid w:val="004B604F"/>
    <w:rsid w:val="004B76A2"/>
    <w:rsid w:val="004B7A53"/>
    <w:rsid w:val="004C030F"/>
    <w:rsid w:val="004C0E2C"/>
    <w:rsid w:val="004C14E7"/>
    <w:rsid w:val="004C1814"/>
    <w:rsid w:val="004C1AD6"/>
    <w:rsid w:val="004C1B9A"/>
    <w:rsid w:val="004C1CB3"/>
    <w:rsid w:val="004C1E52"/>
    <w:rsid w:val="004C274E"/>
    <w:rsid w:val="004C3331"/>
    <w:rsid w:val="004C3A9F"/>
    <w:rsid w:val="004C3E6B"/>
    <w:rsid w:val="004C46F4"/>
    <w:rsid w:val="004C5199"/>
    <w:rsid w:val="004C545B"/>
    <w:rsid w:val="004C6146"/>
    <w:rsid w:val="004C6329"/>
    <w:rsid w:val="004C65CD"/>
    <w:rsid w:val="004C6814"/>
    <w:rsid w:val="004C7764"/>
    <w:rsid w:val="004C7896"/>
    <w:rsid w:val="004D07B4"/>
    <w:rsid w:val="004D22D9"/>
    <w:rsid w:val="004D2853"/>
    <w:rsid w:val="004D33FA"/>
    <w:rsid w:val="004D377A"/>
    <w:rsid w:val="004D3C46"/>
    <w:rsid w:val="004D3D39"/>
    <w:rsid w:val="004D418D"/>
    <w:rsid w:val="004D45F2"/>
    <w:rsid w:val="004D4BFA"/>
    <w:rsid w:val="004D4EEA"/>
    <w:rsid w:val="004D522E"/>
    <w:rsid w:val="004D5449"/>
    <w:rsid w:val="004D5CD6"/>
    <w:rsid w:val="004D5DB7"/>
    <w:rsid w:val="004D7040"/>
    <w:rsid w:val="004D778B"/>
    <w:rsid w:val="004E1286"/>
    <w:rsid w:val="004E2E41"/>
    <w:rsid w:val="004E3FED"/>
    <w:rsid w:val="004E4B4B"/>
    <w:rsid w:val="004E54EE"/>
    <w:rsid w:val="004E59E4"/>
    <w:rsid w:val="004E5A44"/>
    <w:rsid w:val="004E5E9D"/>
    <w:rsid w:val="004E65C2"/>
    <w:rsid w:val="004E6D00"/>
    <w:rsid w:val="004E6FB3"/>
    <w:rsid w:val="004E77E9"/>
    <w:rsid w:val="004E7A99"/>
    <w:rsid w:val="004E7CDC"/>
    <w:rsid w:val="004F0005"/>
    <w:rsid w:val="004F0A9F"/>
    <w:rsid w:val="004F10FF"/>
    <w:rsid w:val="004F15F3"/>
    <w:rsid w:val="004F1D4C"/>
    <w:rsid w:val="004F3B37"/>
    <w:rsid w:val="004F3C5F"/>
    <w:rsid w:val="004F3D8A"/>
    <w:rsid w:val="004F4895"/>
    <w:rsid w:val="004F4DCA"/>
    <w:rsid w:val="004F4EBC"/>
    <w:rsid w:val="004F4ECB"/>
    <w:rsid w:val="004F543F"/>
    <w:rsid w:val="004F5A4C"/>
    <w:rsid w:val="004F5C06"/>
    <w:rsid w:val="004F65BD"/>
    <w:rsid w:val="004F65FC"/>
    <w:rsid w:val="004F6839"/>
    <w:rsid w:val="004F7766"/>
    <w:rsid w:val="005007DB"/>
    <w:rsid w:val="00501C79"/>
    <w:rsid w:val="00502C23"/>
    <w:rsid w:val="00503141"/>
    <w:rsid w:val="00504929"/>
    <w:rsid w:val="00504C37"/>
    <w:rsid w:val="005050AE"/>
    <w:rsid w:val="00506234"/>
    <w:rsid w:val="00506399"/>
    <w:rsid w:val="005064F3"/>
    <w:rsid w:val="0050755B"/>
    <w:rsid w:val="00507675"/>
    <w:rsid w:val="005078AA"/>
    <w:rsid w:val="00511D03"/>
    <w:rsid w:val="00512063"/>
    <w:rsid w:val="00512EB1"/>
    <w:rsid w:val="005133FE"/>
    <w:rsid w:val="005141C1"/>
    <w:rsid w:val="00514275"/>
    <w:rsid w:val="005142C3"/>
    <w:rsid w:val="0051457B"/>
    <w:rsid w:val="00514A65"/>
    <w:rsid w:val="00514DAB"/>
    <w:rsid w:val="0051533F"/>
    <w:rsid w:val="005159D3"/>
    <w:rsid w:val="00515D8B"/>
    <w:rsid w:val="005162AA"/>
    <w:rsid w:val="0051653F"/>
    <w:rsid w:val="005165CD"/>
    <w:rsid w:val="0051661B"/>
    <w:rsid w:val="00516DC3"/>
    <w:rsid w:val="00517BD2"/>
    <w:rsid w:val="00517BF0"/>
    <w:rsid w:val="0052060A"/>
    <w:rsid w:val="005210C5"/>
    <w:rsid w:val="005215A3"/>
    <w:rsid w:val="00521BA3"/>
    <w:rsid w:val="00521C6E"/>
    <w:rsid w:val="005222A6"/>
    <w:rsid w:val="005228FD"/>
    <w:rsid w:val="00522ABA"/>
    <w:rsid w:val="00524854"/>
    <w:rsid w:val="00524858"/>
    <w:rsid w:val="00524A74"/>
    <w:rsid w:val="00524EEC"/>
    <w:rsid w:val="005254A1"/>
    <w:rsid w:val="005257C7"/>
    <w:rsid w:val="005258DB"/>
    <w:rsid w:val="00525B30"/>
    <w:rsid w:val="00525B37"/>
    <w:rsid w:val="00526437"/>
    <w:rsid w:val="005264CD"/>
    <w:rsid w:val="00527011"/>
    <w:rsid w:val="00527508"/>
    <w:rsid w:val="005301C1"/>
    <w:rsid w:val="00530862"/>
    <w:rsid w:val="0053114F"/>
    <w:rsid w:val="00531590"/>
    <w:rsid w:val="00532132"/>
    <w:rsid w:val="00532850"/>
    <w:rsid w:val="00533230"/>
    <w:rsid w:val="005336AD"/>
    <w:rsid w:val="00534391"/>
    <w:rsid w:val="005351AE"/>
    <w:rsid w:val="0053523C"/>
    <w:rsid w:val="005358A4"/>
    <w:rsid w:val="005361D1"/>
    <w:rsid w:val="00536F21"/>
    <w:rsid w:val="005374C2"/>
    <w:rsid w:val="00540881"/>
    <w:rsid w:val="00540CC5"/>
    <w:rsid w:val="005412E4"/>
    <w:rsid w:val="0054133D"/>
    <w:rsid w:val="00541963"/>
    <w:rsid w:val="00541B39"/>
    <w:rsid w:val="0054271B"/>
    <w:rsid w:val="00542B2B"/>
    <w:rsid w:val="00542C63"/>
    <w:rsid w:val="00542EE9"/>
    <w:rsid w:val="0054307C"/>
    <w:rsid w:val="00543F47"/>
    <w:rsid w:val="00544C7F"/>
    <w:rsid w:val="00545399"/>
    <w:rsid w:val="005460D3"/>
    <w:rsid w:val="005467EE"/>
    <w:rsid w:val="00546DC4"/>
    <w:rsid w:val="00547B58"/>
    <w:rsid w:val="00550695"/>
    <w:rsid w:val="00551261"/>
    <w:rsid w:val="00552449"/>
    <w:rsid w:val="0055309E"/>
    <w:rsid w:val="005532A5"/>
    <w:rsid w:val="00553C4F"/>
    <w:rsid w:val="00553D25"/>
    <w:rsid w:val="00554DD5"/>
    <w:rsid w:val="00554E17"/>
    <w:rsid w:val="00555958"/>
    <w:rsid w:val="00555E97"/>
    <w:rsid w:val="00555F79"/>
    <w:rsid w:val="005579C5"/>
    <w:rsid w:val="00560055"/>
    <w:rsid w:val="00560229"/>
    <w:rsid w:val="005602FF"/>
    <w:rsid w:val="00561423"/>
    <w:rsid w:val="00561676"/>
    <w:rsid w:val="00561EB1"/>
    <w:rsid w:val="00562239"/>
    <w:rsid w:val="005624D9"/>
    <w:rsid w:val="00562BDB"/>
    <w:rsid w:val="005638EB"/>
    <w:rsid w:val="0056411B"/>
    <w:rsid w:val="00564C03"/>
    <w:rsid w:val="005657DF"/>
    <w:rsid w:val="00565C12"/>
    <w:rsid w:val="005660BA"/>
    <w:rsid w:val="0056618D"/>
    <w:rsid w:val="00566A43"/>
    <w:rsid w:val="00567245"/>
    <w:rsid w:val="005673BA"/>
    <w:rsid w:val="0057055A"/>
    <w:rsid w:val="00570D6F"/>
    <w:rsid w:val="00570E4D"/>
    <w:rsid w:val="00571552"/>
    <w:rsid w:val="00571613"/>
    <w:rsid w:val="00572F32"/>
    <w:rsid w:val="00573886"/>
    <w:rsid w:val="00574910"/>
    <w:rsid w:val="005750EC"/>
    <w:rsid w:val="0057533B"/>
    <w:rsid w:val="00575464"/>
    <w:rsid w:val="00575707"/>
    <w:rsid w:val="005763A2"/>
    <w:rsid w:val="0057681A"/>
    <w:rsid w:val="00576AEF"/>
    <w:rsid w:val="00580B09"/>
    <w:rsid w:val="00583134"/>
    <w:rsid w:val="005831A6"/>
    <w:rsid w:val="005834D4"/>
    <w:rsid w:val="0058367F"/>
    <w:rsid w:val="00583747"/>
    <w:rsid w:val="00583A48"/>
    <w:rsid w:val="00583A70"/>
    <w:rsid w:val="00584673"/>
    <w:rsid w:val="0058469C"/>
    <w:rsid w:val="00584A2A"/>
    <w:rsid w:val="005865C9"/>
    <w:rsid w:val="00587857"/>
    <w:rsid w:val="00590139"/>
    <w:rsid w:val="005902E6"/>
    <w:rsid w:val="00591B9C"/>
    <w:rsid w:val="00592C4F"/>
    <w:rsid w:val="00593365"/>
    <w:rsid w:val="0059363D"/>
    <w:rsid w:val="00593A71"/>
    <w:rsid w:val="005948BE"/>
    <w:rsid w:val="00594DCC"/>
    <w:rsid w:val="0059529F"/>
    <w:rsid w:val="00595350"/>
    <w:rsid w:val="005955A5"/>
    <w:rsid w:val="005957E7"/>
    <w:rsid w:val="00595C61"/>
    <w:rsid w:val="00595E98"/>
    <w:rsid w:val="00596932"/>
    <w:rsid w:val="00597753"/>
    <w:rsid w:val="005977E8"/>
    <w:rsid w:val="005978CC"/>
    <w:rsid w:val="005A0BFD"/>
    <w:rsid w:val="005A1251"/>
    <w:rsid w:val="005A16A7"/>
    <w:rsid w:val="005A1C32"/>
    <w:rsid w:val="005A1E40"/>
    <w:rsid w:val="005A2370"/>
    <w:rsid w:val="005A395B"/>
    <w:rsid w:val="005A3D8D"/>
    <w:rsid w:val="005A3F36"/>
    <w:rsid w:val="005A5B5D"/>
    <w:rsid w:val="005A5CB9"/>
    <w:rsid w:val="005A5DE5"/>
    <w:rsid w:val="005A6A46"/>
    <w:rsid w:val="005A6EFF"/>
    <w:rsid w:val="005A6F4E"/>
    <w:rsid w:val="005A71BA"/>
    <w:rsid w:val="005A7BBD"/>
    <w:rsid w:val="005B0B8F"/>
    <w:rsid w:val="005B0F95"/>
    <w:rsid w:val="005B0FB3"/>
    <w:rsid w:val="005B1998"/>
    <w:rsid w:val="005B19A1"/>
    <w:rsid w:val="005B1E62"/>
    <w:rsid w:val="005B1F54"/>
    <w:rsid w:val="005B23BA"/>
    <w:rsid w:val="005B25CF"/>
    <w:rsid w:val="005B2DA2"/>
    <w:rsid w:val="005B3494"/>
    <w:rsid w:val="005B3739"/>
    <w:rsid w:val="005B3774"/>
    <w:rsid w:val="005B3A73"/>
    <w:rsid w:val="005B3ABA"/>
    <w:rsid w:val="005B3EDA"/>
    <w:rsid w:val="005B4DA9"/>
    <w:rsid w:val="005B4DF6"/>
    <w:rsid w:val="005B50EF"/>
    <w:rsid w:val="005B525C"/>
    <w:rsid w:val="005B5958"/>
    <w:rsid w:val="005B6831"/>
    <w:rsid w:val="005B6D3B"/>
    <w:rsid w:val="005B6E9B"/>
    <w:rsid w:val="005C0E63"/>
    <w:rsid w:val="005C2532"/>
    <w:rsid w:val="005C2677"/>
    <w:rsid w:val="005C3A67"/>
    <w:rsid w:val="005C3C1D"/>
    <w:rsid w:val="005C3E64"/>
    <w:rsid w:val="005C3F37"/>
    <w:rsid w:val="005C508F"/>
    <w:rsid w:val="005C6149"/>
    <w:rsid w:val="005C6249"/>
    <w:rsid w:val="005C67EA"/>
    <w:rsid w:val="005C6C24"/>
    <w:rsid w:val="005C7FFE"/>
    <w:rsid w:val="005D046B"/>
    <w:rsid w:val="005D0F82"/>
    <w:rsid w:val="005D20A1"/>
    <w:rsid w:val="005D216B"/>
    <w:rsid w:val="005D38C8"/>
    <w:rsid w:val="005D3D97"/>
    <w:rsid w:val="005D4573"/>
    <w:rsid w:val="005D4AF4"/>
    <w:rsid w:val="005D528A"/>
    <w:rsid w:val="005D5394"/>
    <w:rsid w:val="005D545F"/>
    <w:rsid w:val="005D5780"/>
    <w:rsid w:val="005D6211"/>
    <w:rsid w:val="005D65A7"/>
    <w:rsid w:val="005D6687"/>
    <w:rsid w:val="005D6C7E"/>
    <w:rsid w:val="005D6CAB"/>
    <w:rsid w:val="005D6FF5"/>
    <w:rsid w:val="005D71AF"/>
    <w:rsid w:val="005D7875"/>
    <w:rsid w:val="005E015E"/>
    <w:rsid w:val="005E0BCE"/>
    <w:rsid w:val="005E1271"/>
    <w:rsid w:val="005E1375"/>
    <w:rsid w:val="005E2D94"/>
    <w:rsid w:val="005E3793"/>
    <w:rsid w:val="005E3F42"/>
    <w:rsid w:val="005E3F7B"/>
    <w:rsid w:val="005E420F"/>
    <w:rsid w:val="005E6A1A"/>
    <w:rsid w:val="005E6AF7"/>
    <w:rsid w:val="005E7056"/>
    <w:rsid w:val="005F048F"/>
    <w:rsid w:val="005F0563"/>
    <w:rsid w:val="005F0624"/>
    <w:rsid w:val="005F071E"/>
    <w:rsid w:val="005F0F99"/>
    <w:rsid w:val="005F102A"/>
    <w:rsid w:val="005F1211"/>
    <w:rsid w:val="005F1788"/>
    <w:rsid w:val="005F17C8"/>
    <w:rsid w:val="005F1AFD"/>
    <w:rsid w:val="005F21DC"/>
    <w:rsid w:val="005F3374"/>
    <w:rsid w:val="005F3AC9"/>
    <w:rsid w:val="005F40DF"/>
    <w:rsid w:val="005F525C"/>
    <w:rsid w:val="005F5411"/>
    <w:rsid w:val="005F5C57"/>
    <w:rsid w:val="005F5DB8"/>
    <w:rsid w:val="005F5FF3"/>
    <w:rsid w:val="005F6120"/>
    <w:rsid w:val="005F6517"/>
    <w:rsid w:val="005F6CFE"/>
    <w:rsid w:val="005F6DD0"/>
    <w:rsid w:val="005F6FFA"/>
    <w:rsid w:val="005F74EB"/>
    <w:rsid w:val="006002D6"/>
    <w:rsid w:val="006006B8"/>
    <w:rsid w:val="006007C2"/>
    <w:rsid w:val="006008A3"/>
    <w:rsid w:val="0060100C"/>
    <w:rsid w:val="006011A0"/>
    <w:rsid w:val="006015A7"/>
    <w:rsid w:val="006029B0"/>
    <w:rsid w:val="00602BA4"/>
    <w:rsid w:val="00603239"/>
    <w:rsid w:val="0060413E"/>
    <w:rsid w:val="006042B3"/>
    <w:rsid w:val="00605194"/>
    <w:rsid w:val="00606C32"/>
    <w:rsid w:val="00606E2E"/>
    <w:rsid w:val="0060736A"/>
    <w:rsid w:val="00607383"/>
    <w:rsid w:val="006074DE"/>
    <w:rsid w:val="00607934"/>
    <w:rsid w:val="00607E1B"/>
    <w:rsid w:val="00610314"/>
    <w:rsid w:val="00610B12"/>
    <w:rsid w:val="0061358B"/>
    <w:rsid w:val="006136A3"/>
    <w:rsid w:val="00613DD4"/>
    <w:rsid w:val="00613E2E"/>
    <w:rsid w:val="00614124"/>
    <w:rsid w:val="006143A7"/>
    <w:rsid w:val="00614F83"/>
    <w:rsid w:val="00615194"/>
    <w:rsid w:val="006157EB"/>
    <w:rsid w:val="00615966"/>
    <w:rsid w:val="00615D39"/>
    <w:rsid w:val="00617098"/>
    <w:rsid w:val="006177AF"/>
    <w:rsid w:val="00617A05"/>
    <w:rsid w:val="006201ED"/>
    <w:rsid w:val="006225F5"/>
    <w:rsid w:val="00622769"/>
    <w:rsid w:val="00622C45"/>
    <w:rsid w:val="00622D55"/>
    <w:rsid w:val="006231EE"/>
    <w:rsid w:val="006232AB"/>
    <w:rsid w:val="00623598"/>
    <w:rsid w:val="006253F1"/>
    <w:rsid w:val="0062567F"/>
    <w:rsid w:val="00625F18"/>
    <w:rsid w:val="006263FA"/>
    <w:rsid w:val="006264A8"/>
    <w:rsid w:val="006264E1"/>
    <w:rsid w:val="006265CB"/>
    <w:rsid w:val="00626B1C"/>
    <w:rsid w:val="00626BF8"/>
    <w:rsid w:val="00626C4D"/>
    <w:rsid w:val="00626E8B"/>
    <w:rsid w:val="00626F20"/>
    <w:rsid w:val="00627513"/>
    <w:rsid w:val="006303CF"/>
    <w:rsid w:val="0063066C"/>
    <w:rsid w:val="00630684"/>
    <w:rsid w:val="006307E8"/>
    <w:rsid w:val="00630971"/>
    <w:rsid w:val="00630B82"/>
    <w:rsid w:val="00630D7F"/>
    <w:rsid w:val="00631894"/>
    <w:rsid w:val="006321C8"/>
    <w:rsid w:val="006323EF"/>
    <w:rsid w:val="0063247B"/>
    <w:rsid w:val="00632484"/>
    <w:rsid w:val="006324B4"/>
    <w:rsid w:val="0063276B"/>
    <w:rsid w:val="00633109"/>
    <w:rsid w:val="0063326C"/>
    <w:rsid w:val="00633C54"/>
    <w:rsid w:val="0063461D"/>
    <w:rsid w:val="0063463E"/>
    <w:rsid w:val="00634D60"/>
    <w:rsid w:val="006358D5"/>
    <w:rsid w:val="00636024"/>
    <w:rsid w:val="006374D8"/>
    <w:rsid w:val="006374F0"/>
    <w:rsid w:val="00637EA7"/>
    <w:rsid w:val="00637F2F"/>
    <w:rsid w:val="00640C49"/>
    <w:rsid w:val="00640DA4"/>
    <w:rsid w:val="00641755"/>
    <w:rsid w:val="00641897"/>
    <w:rsid w:val="00641BFD"/>
    <w:rsid w:val="00641F3A"/>
    <w:rsid w:val="00642097"/>
    <w:rsid w:val="00643554"/>
    <w:rsid w:val="0064410A"/>
    <w:rsid w:val="00644640"/>
    <w:rsid w:val="006447CD"/>
    <w:rsid w:val="006453C1"/>
    <w:rsid w:val="00646067"/>
    <w:rsid w:val="00646930"/>
    <w:rsid w:val="00646F27"/>
    <w:rsid w:val="006477B5"/>
    <w:rsid w:val="00647B31"/>
    <w:rsid w:val="00650221"/>
    <w:rsid w:val="00650733"/>
    <w:rsid w:val="00650C4E"/>
    <w:rsid w:val="00650CDD"/>
    <w:rsid w:val="00651295"/>
    <w:rsid w:val="00651922"/>
    <w:rsid w:val="006526EA"/>
    <w:rsid w:val="0065302D"/>
    <w:rsid w:val="00654F62"/>
    <w:rsid w:val="006551E1"/>
    <w:rsid w:val="0065617A"/>
    <w:rsid w:val="0065668B"/>
    <w:rsid w:val="0065757C"/>
    <w:rsid w:val="006600D7"/>
    <w:rsid w:val="00660679"/>
    <w:rsid w:val="00660AB4"/>
    <w:rsid w:val="00660BAB"/>
    <w:rsid w:val="00660CCC"/>
    <w:rsid w:val="0066125A"/>
    <w:rsid w:val="00661546"/>
    <w:rsid w:val="00661EBB"/>
    <w:rsid w:val="00662AB8"/>
    <w:rsid w:val="00662C69"/>
    <w:rsid w:val="0066303B"/>
    <w:rsid w:val="00663B7F"/>
    <w:rsid w:val="0066455C"/>
    <w:rsid w:val="00664765"/>
    <w:rsid w:val="006648C9"/>
    <w:rsid w:val="00664ADE"/>
    <w:rsid w:val="00664B58"/>
    <w:rsid w:val="00664D08"/>
    <w:rsid w:val="006654D7"/>
    <w:rsid w:val="00665E53"/>
    <w:rsid w:val="00666392"/>
    <w:rsid w:val="0066679B"/>
    <w:rsid w:val="00666CAA"/>
    <w:rsid w:val="006673D3"/>
    <w:rsid w:val="00667780"/>
    <w:rsid w:val="006679A9"/>
    <w:rsid w:val="006700E8"/>
    <w:rsid w:val="006712C9"/>
    <w:rsid w:val="006712F1"/>
    <w:rsid w:val="006719BF"/>
    <w:rsid w:val="00671E38"/>
    <w:rsid w:val="0067384C"/>
    <w:rsid w:val="0067513D"/>
    <w:rsid w:val="00675330"/>
    <w:rsid w:val="00675854"/>
    <w:rsid w:val="00675EB0"/>
    <w:rsid w:val="00675FC5"/>
    <w:rsid w:val="00676167"/>
    <w:rsid w:val="00676C6C"/>
    <w:rsid w:val="00676D67"/>
    <w:rsid w:val="00676DD3"/>
    <w:rsid w:val="00681AD5"/>
    <w:rsid w:val="00681B88"/>
    <w:rsid w:val="0068205D"/>
    <w:rsid w:val="00682C72"/>
    <w:rsid w:val="00682D67"/>
    <w:rsid w:val="00682EB0"/>
    <w:rsid w:val="00683734"/>
    <w:rsid w:val="0068399C"/>
    <w:rsid w:val="00684221"/>
    <w:rsid w:val="006845D0"/>
    <w:rsid w:val="006846FD"/>
    <w:rsid w:val="00685449"/>
    <w:rsid w:val="0068586C"/>
    <w:rsid w:val="00685ADE"/>
    <w:rsid w:val="00686D97"/>
    <w:rsid w:val="006870EE"/>
    <w:rsid w:val="00687B26"/>
    <w:rsid w:val="00687E78"/>
    <w:rsid w:val="00687E9E"/>
    <w:rsid w:val="006900CD"/>
    <w:rsid w:val="00690403"/>
    <w:rsid w:val="006905A7"/>
    <w:rsid w:val="00691022"/>
    <w:rsid w:val="00691061"/>
    <w:rsid w:val="0069117A"/>
    <w:rsid w:val="00691443"/>
    <w:rsid w:val="00693569"/>
    <w:rsid w:val="006939E4"/>
    <w:rsid w:val="00693CAB"/>
    <w:rsid w:val="006941BF"/>
    <w:rsid w:val="0069490D"/>
    <w:rsid w:val="00694B0C"/>
    <w:rsid w:val="00694B14"/>
    <w:rsid w:val="00694B72"/>
    <w:rsid w:val="00695F53"/>
    <w:rsid w:val="00696ED8"/>
    <w:rsid w:val="00697217"/>
    <w:rsid w:val="0069789A"/>
    <w:rsid w:val="00697DA9"/>
    <w:rsid w:val="006A0618"/>
    <w:rsid w:val="006A0D1B"/>
    <w:rsid w:val="006A1150"/>
    <w:rsid w:val="006A1880"/>
    <w:rsid w:val="006A18A3"/>
    <w:rsid w:val="006A24C3"/>
    <w:rsid w:val="006A3129"/>
    <w:rsid w:val="006A43FB"/>
    <w:rsid w:val="006A44B6"/>
    <w:rsid w:val="006A44EA"/>
    <w:rsid w:val="006A4540"/>
    <w:rsid w:val="006A47F6"/>
    <w:rsid w:val="006A5868"/>
    <w:rsid w:val="006A5BFC"/>
    <w:rsid w:val="006A61F3"/>
    <w:rsid w:val="006A6360"/>
    <w:rsid w:val="006A6417"/>
    <w:rsid w:val="006A6805"/>
    <w:rsid w:val="006A688E"/>
    <w:rsid w:val="006A6DD3"/>
    <w:rsid w:val="006A701D"/>
    <w:rsid w:val="006A739D"/>
    <w:rsid w:val="006A7814"/>
    <w:rsid w:val="006B0A97"/>
    <w:rsid w:val="006B0E71"/>
    <w:rsid w:val="006B2021"/>
    <w:rsid w:val="006B4BEF"/>
    <w:rsid w:val="006B6147"/>
    <w:rsid w:val="006B64EA"/>
    <w:rsid w:val="006B6CEC"/>
    <w:rsid w:val="006B70A3"/>
    <w:rsid w:val="006B7151"/>
    <w:rsid w:val="006B7667"/>
    <w:rsid w:val="006C1314"/>
    <w:rsid w:val="006C15D2"/>
    <w:rsid w:val="006C229C"/>
    <w:rsid w:val="006C2626"/>
    <w:rsid w:val="006C3595"/>
    <w:rsid w:val="006C3C66"/>
    <w:rsid w:val="006C521D"/>
    <w:rsid w:val="006C5DD9"/>
    <w:rsid w:val="006C6BAE"/>
    <w:rsid w:val="006C708C"/>
    <w:rsid w:val="006C771D"/>
    <w:rsid w:val="006C7EDD"/>
    <w:rsid w:val="006C7F47"/>
    <w:rsid w:val="006D0752"/>
    <w:rsid w:val="006D0DCE"/>
    <w:rsid w:val="006D0EE0"/>
    <w:rsid w:val="006D1009"/>
    <w:rsid w:val="006D1343"/>
    <w:rsid w:val="006D14B4"/>
    <w:rsid w:val="006D2E43"/>
    <w:rsid w:val="006D3A28"/>
    <w:rsid w:val="006D3C14"/>
    <w:rsid w:val="006D3CD6"/>
    <w:rsid w:val="006D47C8"/>
    <w:rsid w:val="006D483A"/>
    <w:rsid w:val="006D4FA8"/>
    <w:rsid w:val="006D583B"/>
    <w:rsid w:val="006D5CF6"/>
    <w:rsid w:val="006D6B09"/>
    <w:rsid w:val="006D6D12"/>
    <w:rsid w:val="006E038C"/>
    <w:rsid w:val="006E0486"/>
    <w:rsid w:val="006E0A7E"/>
    <w:rsid w:val="006E129D"/>
    <w:rsid w:val="006E1575"/>
    <w:rsid w:val="006E1A30"/>
    <w:rsid w:val="006E1CD6"/>
    <w:rsid w:val="006E21E5"/>
    <w:rsid w:val="006E24AB"/>
    <w:rsid w:val="006E27F5"/>
    <w:rsid w:val="006E3A37"/>
    <w:rsid w:val="006E4955"/>
    <w:rsid w:val="006E4A2E"/>
    <w:rsid w:val="006E4E40"/>
    <w:rsid w:val="006E50E2"/>
    <w:rsid w:val="006E593C"/>
    <w:rsid w:val="006E60CE"/>
    <w:rsid w:val="006E6833"/>
    <w:rsid w:val="006E6B39"/>
    <w:rsid w:val="006E6B84"/>
    <w:rsid w:val="006E71F3"/>
    <w:rsid w:val="006E7CCE"/>
    <w:rsid w:val="006F146E"/>
    <w:rsid w:val="006F1581"/>
    <w:rsid w:val="006F15E8"/>
    <w:rsid w:val="006F16C5"/>
    <w:rsid w:val="006F1A1D"/>
    <w:rsid w:val="006F348D"/>
    <w:rsid w:val="006F3959"/>
    <w:rsid w:val="006F59CF"/>
    <w:rsid w:val="006F6370"/>
    <w:rsid w:val="006F73D0"/>
    <w:rsid w:val="006F7869"/>
    <w:rsid w:val="007005A9"/>
    <w:rsid w:val="00700F47"/>
    <w:rsid w:val="007010AB"/>
    <w:rsid w:val="00701625"/>
    <w:rsid w:val="00701921"/>
    <w:rsid w:val="00702292"/>
    <w:rsid w:val="0070295B"/>
    <w:rsid w:val="00703AFF"/>
    <w:rsid w:val="00703C65"/>
    <w:rsid w:val="00703D3A"/>
    <w:rsid w:val="00703E01"/>
    <w:rsid w:val="00704AC8"/>
    <w:rsid w:val="00704FDD"/>
    <w:rsid w:val="007050F9"/>
    <w:rsid w:val="00705B55"/>
    <w:rsid w:val="00705D05"/>
    <w:rsid w:val="00705D8E"/>
    <w:rsid w:val="00705DF1"/>
    <w:rsid w:val="00705FFE"/>
    <w:rsid w:val="00707174"/>
    <w:rsid w:val="00707738"/>
    <w:rsid w:val="007078AD"/>
    <w:rsid w:val="00707CCB"/>
    <w:rsid w:val="0071041D"/>
    <w:rsid w:val="0071100D"/>
    <w:rsid w:val="00711CEC"/>
    <w:rsid w:val="00711E5E"/>
    <w:rsid w:val="007128EE"/>
    <w:rsid w:val="00712C3D"/>
    <w:rsid w:val="00712D1A"/>
    <w:rsid w:val="00712E3A"/>
    <w:rsid w:val="00712EE5"/>
    <w:rsid w:val="00713622"/>
    <w:rsid w:val="007139BD"/>
    <w:rsid w:val="00713ADD"/>
    <w:rsid w:val="00713D0D"/>
    <w:rsid w:val="00715036"/>
    <w:rsid w:val="007150C4"/>
    <w:rsid w:val="0071518F"/>
    <w:rsid w:val="00715A19"/>
    <w:rsid w:val="00715E7D"/>
    <w:rsid w:val="00715EE7"/>
    <w:rsid w:val="00716A8B"/>
    <w:rsid w:val="00716AA2"/>
    <w:rsid w:val="00716E62"/>
    <w:rsid w:val="007171BA"/>
    <w:rsid w:val="00717741"/>
    <w:rsid w:val="007179E0"/>
    <w:rsid w:val="00717C05"/>
    <w:rsid w:val="00720CDD"/>
    <w:rsid w:val="007230C8"/>
    <w:rsid w:val="007237CD"/>
    <w:rsid w:val="0072387D"/>
    <w:rsid w:val="0072393E"/>
    <w:rsid w:val="0072465C"/>
    <w:rsid w:val="00724850"/>
    <w:rsid w:val="00724A9C"/>
    <w:rsid w:val="007261C6"/>
    <w:rsid w:val="00726826"/>
    <w:rsid w:val="007270C2"/>
    <w:rsid w:val="007270E9"/>
    <w:rsid w:val="00727486"/>
    <w:rsid w:val="00730126"/>
    <w:rsid w:val="007302FA"/>
    <w:rsid w:val="00730303"/>
    <w:rsid w:val="0073032B"/>
    <w:rsid w:val="007313FC"/>
    <w:rsid w:val="007322ED"/>
    <w:rsid w:val="00732923"/>
    <w:rsid w:val="00732AA2"/>
    <w:rsid w:val="00732B08"/>
    <w:rsid w:val="007332C7"/>
    <w:rsid w:val="00733461"/>
    <w:rsid w:val="00733870"/>
    <w:rsid w:val="00733A4D"/>
    <w:rsid w:val="00733D8A"/>
    <w:rsid w:val="007340C7"/>
    <w:rsid w:val="0073474D"/>
    <w:rsid w:val="007348AB"/>
    <w:rsid w:val="00734AC7"/>
    <w:rsid w:val="00734CA3"/>
    <w:rsid w:val="0073536A"/>
    <w:rsid w:val="007357BF"/>
    <w:rsid w:val="007358DB"/>
    <w:rsid w:val="00735F8E"/>
    <w:rsid w:val="007372EB"/>
    <w:rsid w:val="00737BF1"/>
    <w:rsid w:val="00737F4C"/>
    <w:rsid w:val="00740315"/>
    <w:rsid w:val="0074032E"/>
    <w:rsid w:val="007406A9"/>
    <w:rsid w:val="00740D89"/>
    <w:rsid w:val="00741046"/>
    <w:rsid w:val="007416BC"/>
    <w:rsid w:val="0074173A"/>
    <w:rsid w:val="00741860"/>
    <w:rsid w:val="00741877"/>
    <w:rsid w:val="0074218E"/>
    <w:rsid w:val="00742A1E"/>
    <w:rsid w:val="00742A4B"/>
    <w:rsid w:val="00742AC3"/>
    <w:rsid w:val="00743094"/>
    <w:rsid w:val="0074333A"/>
    <w:rsid w:val="007434E3"/>
    <w:rsid w:val="00743C08"/>
    <w:rsid w:val="0074583C"/>
    <w:rsid w:val="00745F4D"/>
    <w:rsid w:val="0074626F"/>
    <w:rsid w:val="00746275"/>
    <w:rsid w:val="007464AD"/>
    <w:rsid w:val="0074708B"/>
    <w:rsid w:val="00747842"/>
    <w:rsid w:val="007500C3"/>
    <w:rsid w:val="0075077A"/>
    <w:rsid w:val="0075083D"/>
    <w:rsid w:val="0075088F"/>
    <w:rsid w:val="00750C72"/>
    <w:rsid w:val="0075113A"/>
    <w:rsid w:val="007519B0"/>
    <w:rsid w:val="00751B90"/>
    <w:rsid w:val="00753CBC"/>
    <w:rsid w:val="007540DF"/>
    <w:rsid w:val="00755EF6"/>
    <w:rsid w:val="00757569"/>
    <w:rsid w:val="0075759A"/>
    <w:rsid w:val="00757661"/>
    <w:rsid w:val="007607F1"/>
    <w:rsid w:val="007613A4"/>
    <w:rsid w:val="00761CE2"/>
    <w:rsid w:val="00761F6D"/>
    <w:rsid w:val="007625B0"/>
    <w:rsid w:val="007625B2"/>
    <w:rsid w:val="00762C3E"/>
    <w:rsid w:val="0076398D"/>
    <w:rsid w:val="00763AB2"/>
    <w:rsid w:val="00765034"/>
    <w:rsid w:val="007655E8"/>
    <w:rsid w:val="007659B2"/>
    <w:rsid w:val="007663B6"/>
    <w:rsid w:val="007666F2"/>
    <w:rsid w:val="00766A87"/>
    <w:rsid w:val="007673A6"/>
    <w:rsid w:val="0077015B"/>
    <w:rsid w:val="00770C0D"/>
    <w:rsid w:val="0077123B"/>
    <w:rsid w:val="0077177D"/>
    <w:rsid w:val="00771D2C"/>
    <w:rsid w:val="00772872"/>
    <w:rsid w:val="00773078"/>
    <w:rsid w:val="007734CF"/>
    <w:rsid w:val="00773BFB"/>
    <w:rsid w:val="00774AD7"/>
    <w:rsid w:val="00774F5A"/>
    <w:rsid w:val="00775E9B"/>
    <w:rsid w:val="0077616F"/>
    <w:rsid w:val="007768E3"/>
    <w:rsid w:val="00777223"/>
    <w:rsid w:val="00777C22"/>
    <w:rsid w:val="00781005"/>
    <w:rsid w:val="007813C8"/>
    <w:rsid w:val="00782473"/>
    <w:rsid w:val="00782477"/>
    <w:rsid w:val="007825CD"/>
    <w:rsid w:val="0078272E"/>
    <w:rsid w:val="007828DB"/>
    <w:rsid w:val="00782CA3"/>
    <w:rsid w:val="00782E9E"/>
    <w:rsid w:val="00782FAF"/>
    <w:rsid w:val="00783594"/>
    <w:rsid w:val="007838D3"/>
    <w:rsid w:val="00783CA0"/>
    <w:rsid w:val="007842EA"/>
    <w:rsid w:val="00785D65"/>
    <w:rsid w:val="00785DDE"/>
    <w:rsid w:val="00786128"/>
    <w:rsid w:val="0078636A"/>
    <w:rsid w:val="00786B0A"/>
    <w:rsid w:val="00786D24"/>
    <w:rsid w:val="00787461"/>
    <w:rsid w:val="0078781A"/>
    <w:rsid w:val="00787CD9"/>
    <w:rsid w:val="00787EA6"/>
    <w:rsid w:val="007913B5"/>
    <w:rsid w:val="00792129"/>
    <w:rsid w:val="007929F8"/>
    <w:rsid w:val="00792AC7"/>
    <w:rsid w:val="00793E7B"/>
    <w:rsid w:val="00794061"/>
    <w:rsid w:val="007943A2"/>
    <w:rsid w:val="00794C31"/>
    <w:rsid w:val="00794E4F"/>
    <w:rsid w:val="007955A8"/>
    <w:rsid w:val="00796564"/>
    <w:rsid w:val="00796710"/>
    <w:rsid w:val="00796C68"/>
    <w:rsid w:val="00796D23"/>
    <w:rsid w:val="007972B8"/>
    <w:rsid w:val="007A0394"/>
    <w:rsid w:val="007A08F1"/>
    <w:rsid w:val="007A12BB"/>
    <w:rsid w:val="007A148F"/>
    <w:rsid w:val="007A1847"/>
    <w:rsid w:val="007A1962"/>
    <w:rsid w:val="007A1D9E"/>
    <w:rsid w:val="007A20DF"/>
    <w:rsid w:val="007A2533"/>
    <w:rsid w:val="007A25CC"/>
    <w:rsid w:val="007A3151"/>
    <w:rsid w:val="007A3F82"/>
    <w:rsid w:val="007A452E"/>
    <w:rsid w:val="007A4AB9"/>
    <w:rsid w:val="007A4B19"/>
    <w:rsid w:val="007A572F"/>
    <w:rsid w:val="007A59F7"/>
    <w:rsid w:val="007A5A78"/>
    <w:rsid w:val="007A5EB6"/>
    <w:rsid w:val="007A63CD"/>
    <w:rsid w:val="007A6C7B"/>
    <w:rsid w:val="007A7630"/>
    <w:rsid w:val="007A77D1"/>
    <w:rsid w:val="007A7875"/>
    <w:rsid w:val="007B0031"/>
    <w:rsid w:val="007B005A"/>
    <w:rsid w:val="007B00B4"/>
    <w:rsid w:val="007B0A95"/>
    <w:rsid w:val="007B13FF"/>
    <w:rsid w:val="007B15B7"/>
    <w:rsid w:val="007B1F44"/>
    <w:rsid w:val="007B29BD"/>
    <w:rsid w:val="007B584D"/>
    <w:rsid w:val="007B587C"/>
    <w:rsid w:val="007B6AC1"/>
    <w:rsid w:val="007B7E43"/>
    <w:rsid w:val="007B7E95"/>
    <w:rsid w:val="007C0090"/>
    <w:rsid w:val="007C0159"/>
    <w:rsid w:val="007C0492"/>
    <w:rsid w:val="007C1565"/>
    <w:rsid w:val="007C237B"/>
    <w:rsid w:val="007C23F7"/>
    <w:rsid w:val="007C25B7"/>
    <w:rsid w:val="007C3A4F"/>
    <w:rsid w:val="007C445C"/>
    <w:rsid w:val="007C4853"/>
    <w:rsid w:val="007C5D6D"/>
    <w:rsid w:val="007C6C78"/>
    <w:rsid w:val="007C75E2"/>
    <w:rsid w:val="007C76DC"/>
    <w:rsid w:val="007C7BE5"/>
    <w:rsid w:val="007D0281"/>
    <w:rsid w:val="007D050C"/>
    <w:rsid w:val="007D058B"/>
    <w:rsid w:val="007D0790"/>
    <w:rsid w:val="007D0D91"/>
    <w:rsid w:val="007D0FCA"/>
    <w:rsid w:val="007D12AB"/>
    <w:rsid w:val="007D13B5"/>
    <w:rsid w:val="007D1C56"/>
    <w:rsid w:val="007D26CB"/>
    <w:rsid w:val="007D2823"/>
    <w:rsid w:val="007D2866"/>
    <w:rsid w:val="007D2BD0"/>
    <w:rsid w:val="007D2F6F"/>
    <w:rsid w:val="007D3AF8"/>
    <w:rsid w:val="007D4553"/>
    <w:rsid w:val="007D4A5E"/>
    <w:rsid w:val="007D564C"/>
    <w:rsid w:val="007D5CDF"/>
    <w:rsid w:val="007D5FB2"/>
    <w:rsid w:val="007D6AA9"/>
    <w:rsid w:val="007D7349"/>
    <w:rsid w:val="007D73B4"/>
    <w:rsid w:val="007D7CCB"/>
    <w:rsid w:val="007E08BB"/>
    <w:rsid w:val="007E1C5C"/>
    <w:rsid w:val="007E230B"/>
    <w:rsid w:val="007E2788"/>
    <w:rsid w:val="007E354E"/>
    <w:rsid w:val="007E3E8D"/>
    <w:rsid w:val="007E4149"/>
    <w:rsid w:val="007E4EB0"/>
    <w:rsid w:val="007E5464"/>
    <w:rsid w:val="007E6A4D"/>
    <w:rsid w:val="007E6BDB"/>
    <w:rsid w:val="007E7314"/>
    <w:rsid w:val="007F012B"/>
    <w:rsid w:val="007F0366"/>
    <w:rsid w:val="007F0724"/>
    <w:rsid w:val="007F0A06"/>
    <w:rsid w:val="007F0B1D"/>
    <w:rsid w:val="007F2917"/>
    <w:rsid w:val="007F2A18"/>
    <w:rsid w:val="007F2E14"/>
    <w:rsid w:val="007F322F"/>
    <w:rsid w:val="007F3763"/>
    <w:rsid w:val="007F3F20"/>
    <w:rsid w:val="007F41A9"/>
    <w:rsid w:val="007F575A"/>
    <w:rsid w:val="007F588B"/>
    <w:rsid w:val="007F618A"/>
    <w:rsid w:val="007F6C4C"/>
    <w:rsid w:val="007F73F5"/>
    <w:rsid w:val="00800441"/>
    <w:rsid w:val="0080189E"/>
    <w:rsid w:val="00801FB1"/>
    <w:rsid w:val="00802861"/>
    <w:rsid w:val="008033E9"/>
    <w:rsid w:val="00803AED"/>
    <w:rsid w:val="00805C33"/>
    <w:rsid w:val="008065A3"/>
    <w:rsid w:val="0080674E"/>
    <w:rsid w:val="008069C3"/>
    <w:rsid w:val="00807182"/>
    <w:rsid w:val="00807488"/>
    <w:rsid w:val="008076B2"/>
    <w:rsid w:val="00807F77"/>
    <w:rsid w:val="00810281"/>
    <w:rsid w:val="008112D4"/>
    <w:rsid w:val="00811451"/>
    <w:rsid w:val="0081163F"/>
    <w:rsid w:val="0081278C"/>
    <w:rsid w:val="0081443B"/>
    <w:rsid w:val="00814A39"/>
    <w:rsid w:val="00814C6E"/>
    <w:rsid w:val="00815033"/>
    <w:rsid w:val="00815354"/>
    <w:rsid w:val="00815F8E"/>
    <w:rsid w:val="00816BEB"/>
    <w:rsid w:val="00816DBC"/>
    <w:rsid w:val="00816E9C"/>
    <w:rsid w:val="00817EB9"/>
    <w:rsid w:val="00820198"/>
    <w:rsid w:val="008203D4"/>
    <w:rsid w:val="00820750"/>
    <w:rsid w:val="008207D7"/>
    <w:rsid w:val="00820B2F"/>
    <w:rsid w:val="00821CB2"/>
    <w:rsid w:val="008225F5"/>
    <w:rsid w:val="00822CEA"/>
    <w:rsid w:val="00823E79"/>
    <w:rsid w:val="008244AF"/>
    <w:rsid w:val="008244CA"/>
    <w:rsid w:val="0082466E"/>
    <w:rsid w:val="00825003"/>
    <w:rsid w:val="008259DD"/>
    <w:rsid w:val="00825F83"/>
    <w:rsid w:val="008263CA"/>
    <w:rsid w:val="008273CF"/>
    <w:rsid w:val="0082773F"/>
    <w:rsid w:val="00827C70"/>
    <w:rsid w:val="00831024"/>
    <w:rsid w:val="00831E2E"/>
    <w:rsid w:val="0083238B"/>
    <w:rsid w:val="0083275F"/>
    <w:rsid w:val="00832A1E"/>
    <w:rsid w:val="00832D66"/>
    <w:rsid w:val="0083375E"/>
    <w:rsid w:val="00833808"/>
    <w:rsid w:val="0083389E"/>
    <w:rsid w:val="00833CFB"/>
    <w:rsid w:val="008347C9"/>
    <w:rsid w:val="008348A5"/>
    <w:rsid w:val="0083493B"/>
    <w:rsid w:val="00834B80"/>
    <w:rsid w:val="00834BAE"/>
    <w:rsid w:val="00834EA8"/>
    <w:rsid w:val="00835088"/>
    <w:rsid w:val="00835604"/>
    <w:rsid w:val="00835F5F"/>
    <w:rsid w:val="00836751"/>
    <w:rsid w:val="00836BD0"/>
    <w:rsid w:val="00837F32"/>
    <w:rsid w:val="008401A1"/>
    <w:rsid w:val="0084056F"/>
    <w:rsid w:val="008426CE"/>
    <w:rsid w:val="00842FE0"/>
    <w:rsid w:val="008432B2"/>
    <w:rsid w:val="00844297"/>
    <w:rsid w:val="0084442A"/>
    <w:rsid w:val="008448A9"/>
    <w:rsid w:val="0084548E"/>
    <w:rsid w:val="008464FC"/>
    <w:rsid w:val="00846E0A"/>
    <w:rsid w:val="00846E64"/>
    <w:rsid w:val="00846F4C"/>
    <w:rsid w:val="00847B17"/>
    <w:rsid w:val="00847CA7"/>
    <w:rsid w:val="00850992"/>
    <w:rsid w:val="00850C35"/>
    <w:rsid w:val="008517D7"/>
    <w:rsid w:val="0085299F"/>
    <w:rsid w:val="008532D7"/>
    <w:rsid w:val="00853408"/>
    <w:rsid w:val="00854872"/>
    <w:rsid w:val="0085507B"/>
    <w:rsid w:val="008551B1"/>
    <w:rsid w:val="00855447"/>
    <w:rsid w:val="00855A03"/>
    <w:rsid w:val="0085612C"/>
    <w:rsid w:val="008565D8"/>
    <w:rsid w:val="0085794F"/>
    <w:rsid w:val="00857CBC"/>
    <w:rsid w:val="00860FEA"/>
    <w:rsid w:val="00861572"/>
    <w:rsid w:val="008616CF"/>
    <w:rsid w:val="00861F82"/>
    <w:rsid w:val="00863978"/>
    <w:rsid w:val="00863A7C"/>
    <w:rsid w:val="00863C8F"/>
    <w:rsid w:val="008644C8"/>
    <w:rsid w:val="008644CE"/>
    <w:rsid w:val="0086462D"/>
    <w:rsid w:val="0086497D"/>
    <w:rsid w:val="00864CA5"/>
    <w:rsid w:val="00864EDC"/>
    <w:rsid w:val="00865223"/>
    <w:rsid w:val="00865262"/>
    <w:rsid w:val="0086527C"/>
    <w:rsid w:val="0086574C"/>
    <w:rsid w:val="00865E34"/>
    <w:rsid w:val="00870306"/>
    <w:rsid w:val="008704E0"/>
    <w:rsid w:val="00870FE6"/>
    <w:rsid w:val="00872166"/>
    <w:rsid w:val="008721B8"/>
    <w:rsid w:val="008722EB"/>
    <w:rsid w:val="008725FB"/>
    <w:rsid w:val="0087289E"/>
    <w:rsid w:val="00872DDB"/>
    <w:rsid w:val="00872F5F"/>
    <w:rsid w:val="008732E1"/>
    <w:rsid w:val="0087399E"/>
    <w:rsid w:val="00873C97"/>
    <w:rsid w:val="008740FE"/>
    <w:rsid w:val="00874510"/>
    <w:rsid w:val="00874585"/>
    <w:rsid w:val="00874E97"/>
    <w:rsid w:val="00874ED0"/>
    <w:rsid w:val="0087752A"/>
    <w:rsid w:val="008776E8"/>
    <w:rsid w:val="00880425"/>
    <w:rsid w:val="00880CB8"/>
    <w:rsid w:val="00880F32"/>
    <w:rsid w:val="00880FDD"/>
    <w:rsid w:val="0088124E"/>
    <w:rsid w:val="0088156B"/>
    <w:rsid w:val="00881C14"/>
    <w:rsid w:val="008820A2"/>
    <w:rsid w:val="0088219F"/>
    <w:rsid w:val="008824BD"/>
    <w:rsid w:val="00882D0A"/>
    <w:rsid w:val="0088373B"/>
    <w:rsid w:val="00883A4D"/>
    <w:rsid w:val="00884AE0"/>
    <w:rsid w:val="00886251"/>
    <w:rsid w:val="008866A7"/>
    <w:rsid w:val="00886C90"/>
    <w:rsid w:val="00886CCB"/>
    <w:rsid w:val="0088729C"/>
    <w:rsid w:val="0089011C"/>
    <w:rsid w:val="008903DD"/>
    <w:rsid w:val="00891842"/>
    <w:rsid w:val="00891AC5"/>
    <w:rsid w:val="00891FBF"/>
    <w:rsid w:val="008922B3"/>
    <w:rsid w:val="00893364"/>
    <w:rsid w:val="0089357D"/>
    <w:rsid w:val="00893E88"/>
    <w:rsid w:val="0089463A"/>
    <w:rsid w:val="00894906"/>
    <w:rsid w:val="00894A57"/>
    <w:rsid w:val="00894B3D"/>
    <w:rsid w:val="00895714"/>
    <w:rsid w:val="00895883"/>
    <w:rsid w:val="00895ED9"/>
    <w:rsid w:val="00896E32"/>
    <w:rsid w:val="00896E4D"/>
    <w:rsid w:val="008972E3"/>
    <w:rsid w:val="00897483"/>
    <w:rsid w:val="00897F1A"/>
    <w:rsid w:val="008A01A3"/>
    <w:rsid w:val="008A1932"/>
    <w:rsid w:val="008A1D4F"/>
    <w:rsid w:val="008A1FDD"/>
    <w:rsid w:val="008A215F"/>
    <w:rsid w:val="008A21BE"/>
    <w:rsid w:val="008A226F"/>
    <w:rsid w:val="008A31EF"/>
    <w:rsid w:val="008A3209"/>
    <w:rsid w:val="008A34B6"/>
    <w:rsid w:val="008A3E1A"/>
    <w:rsid w:val="008A3F0C"/>
    <w:rsid w:val="008A3FC0"/>
    <w:rsid w:val="008A46B1"/>
    <w:rsid w:val="008A48E0"/>
    <w:rsid w:val="008A4B71"/>
    <w:rsid w:val="008A4CC1"/>
    <w:rsid w:val="008A4D82"/>
    <w:rsid w:val="008A4E4B"/>
    <w:rsid w:val="008A5324"/>
    <w:rsid w:val="008A5661"/>
    <w:rsid w:val="008A7087"/>
    <w:rsid w:val="008A7E46"/>
    <w:rsid w:val="008B01D0"/>
    <w:rsid w:val="008B0BB3"/>
    <w:rsid w:val="008B0E47"/>
    <w:rsid w:val="008B105A"/>
    <w:rsid w:val="008B1139"/>
    <w:rsid w:val="008B2422"/>
    <w:rsid w:val="008B2F40"/>
    <w:rsid w:val="008B3341"/>
    <w:rsid w:val="008B3998"/>
    <w:rsid w:val="008B3F3B"/>
    <w:rsid w:val="008B45CA"/>
    <w:rsid w:val="008B49CC"/>
    <w:rsid w:val="008B5151"/>
    <w:rsid w:val="008B6AC8"/>
    <w:rsid w:val="008B6CF9"/>
    <w:rsid w:val="008B704F"/>
    <w:rsid w:val="008B7117"/>
    <w:rsid w:val="008B7122"/>
    <w:rsid w:val="008C0D1C"/>
    <w:rsid w:val="008C0E1A"/>
    <w:rsid w:val="008C164E"/>
    <w:rsid w:val="008C1CD5"/>
    <w:rsid w:val="008C2B7B"/>
    <w:rsid w:val="008C3943"/>
    <w:rsid w:val="008C3C0F"/>
    <w:rsid w:val="008C4733"/>
    <w:rsid w:val="008C58E8"/>
    <w:rsid w:val="008C68E7"/>
    <w:rsid w:val="008C73E9"/>
    <w:rsid w:val="008C7410"/>
    <w:rsid w:val="008C7BAD"/>
    <w:rsid w:val="008C7D38"/>
    <w:rsid w:val="008D07D2"/>
    <w:rsid w:val="008D0CBB"/>
    <w:rsid w:val="008D10B0"/>
    <w:rsid w:val="008D179F"/>
    <w:rsid w:val="008D1C8B"/>
    <w:rsid w:val="008D1D00"/>
    <w:rsid w:val="008D1FF8"/>
    <w:rsid w:val="008D3AC1"/>
    <w:rsid w:val="008D42EF"/>
    <w:rsid w:val="008D4571"/>
    <w:rsid w:val="008D575F"/>
    <w:rsid w:val="008D5E72"/>
    <w:rsid w:val="008D60BC"/>
    <w:rsid w:val="008D77F3"/>
    <w:rsid w:val="008D7ABB"/>
    <w:rsid w:val="008E1740"/>
    <w:rsid w:val="008E1F7E"/>
    <w:rsid w:val="008E21F5"/>
    <w:rsid w:val="008E2257"/>
    <w:rsid w:val="008E249D"/>
    <w:rsid w:val="008E2B3B"/>
    <w:rsid w:val="008E2DC2"/>
    <w:rsid w:val="008E2ED8"/>
    <w:rsid w:val="008E2F90"/>
    <w:rsid w:val="008E326A"/>
    <w:rsid w:val="008E4907"/>
    <w:rsid w:val="008E4AF5"/>
    <w:rsid w:val="008E4D5C"/>
    <w:rsid w:val="008E5A62"/>
    <w:rsid w:val="008E5BEF"/>
    <w:rsid w:val="008E5CBD"/>
    <w:rsid w:val="008E634B"/>
    <w:rsid w:val="008E6B5B"/>
    <w:rsid w:val="008E6C02"/>
    <w:rsid w:val="008E6E2F"/>
    <w:rsid w:val="008E7B87"/>
    <w:rsid w:val="008F0741"/>
    <w:rsid w:val="008F0DAD"/>
    <w:rsid w:val="008F1009"/>
    <w:rsid w:val="008F103C"/>
    <w:rsid w:val="008F1042"/>
    <w:rsid w:val="008F1944"/>
    <w:rsid w:val="008F195C"/>
    <w:rsid w:val="008F208C"/>
    <w:rsid w:val="008F24AA"/>
    <w:rsid w:val="008F2755"/>
    <w:rsid w:val="008F27F2"/>
    <w:rsid w:val="008F2847"/>
    <w:rsid w:val="008F2AC0"/>
    <w:rsid w:val="008F2C35"/>
    <w:rsid w:val="008F315C"/>
    <w:rsid w:val="008F32F7"/>
    <w:rsid w:val="008F3968"/>
    <w:rsid w:val="008F3A47"/>
    <w:rsid w:val="008F3E71"/>
    <w:rsid w:val="008F41CC"/>
    <w:rsid w:val="008F45F9"/>
    <w:rsid w:val="008F4609"/>
    <w:rsid w:val="008F4A3A"/>
    <w:rsid w:val="008F530D"/>
    <w:rsid w:val="008F5528"/>
    <w:rsid w:val="008F56BA"/>
    <w:rsid w:val="008F5B1C"/>
    <w:rsid w:val="008F5C35"/>
    <w:rsid w:val="008F5D08"/>
    <w:rsid w:val="008F6268"/>
    <w:rsid w:val="008F6272"/>
    <w:rsid w:val="008F6564"/>
    <w:rsid w:val="008F68AD"/>
    <w:rsid w:val="008F76E3"/>
    <w:rsid w:val="008F7701"/>
    <w:rsid w:val="009004E3"/>
    <w:rsid w:val="00900BD0"/>
    <w:rsid w:val="00901DD2"/>
    <w:rsid w:val="00901F10"/>
    <w:rsid w:val="00902D56"/>
    <w:rsid w:val="00902D5A"/>
    <w:rsid w:val="0090352C"/>
    <w:rsid w:val="009045C3"/>
    <w:rsid w:val="009048F7"/>
    <w:rsid w:val="00904A51"/>
    <w:rsid w:val="00906699"/>
    <w:rsid w:val="00906A1C"/>
    <w:rsid w:val="00906CDF"/>
    <w:rsid w:val="009070EE"/>
    <w:rsid w:val="00907382"/>
    <w:rsid w:val="0090768D"/>
    <w:rsid w:val="009078F7"/>
    <w:rsid w:val="0090796C"/>
    <w:rsid w:val="00907DB3"/>
    <w:rsid w:val="00910CE8"/>
    <w:rsid w:val="00911520"/>
    <w:rsid w:val="00911EA6"/>
    <w:rsid w:val="009121AC"/>
    <w:rsid w:val="009122D0"/>
    <w:rsid w:val="009126F6"/>
    <w:rsid w:val="009127AE"/>
    <w:rsid w:val="00912913"/>
    <w:rsid w:val="00912A5A"/>
    <w:rsid w:val="00912A70"/>
    <w:rsid w:val="00913373"/>
    <w:rsid w:val="00913557"/>
    <w:rsid w:val="00913AFE"/>
    <w:rsid w:val="00913C26"/>
    <w:rsid w:val="00913F83"/>
    <w:rsid w:val="009141DD"/>
    <w:rsid w:val="0091444B"/>
    <w:rsid w:val="009145EB"/>
    <w:rsid w:val="009145EE"/>
    <w:rsid w:val="0091525B"/>
    <w:rsid w:val="009156E3"/>
    <w:rsid w:val="00915B02"/>
    <w:rsid w:val="00916498"/>
    <w:rsid w:val="009166FE"/>
    <w:rsid w:val="00916B1C"/>
    <w:rsid w:val="00916BC7"/>
    <w:rsid w:val="00917534"/>
    <w:rsid w:val="00917E92"/>
    <w:rsid w:val="00920205"/>
    <w:rsid w:val="00920EFA"/>
    <w:rsid w:val="00922026"/>
    <w:rsid w:val="0092227F"/>
    <w:rsid w:val="00922CF7"/>
    <w:rsid w:val="00922FD3"/>
    <w:rsid w:val="00923BB2"/>
    <w:rsid w:val="00924366"/>
    <w:rsid w:val="00924EEE"/>
    <w:rsid w:val="009258B8"/>
    <w:rsid w:val="0092656B"/>
    <w:rsid w:val="00926809"/>
    <w:rsid w:val="0092680A"/>
    <w:rsid w:val="0092712A"/>
    <w:rsid w:val="00927A35"/>
    <w:rsid w:val="00927FF5"/>
    <w:rsid w:val="00930125"/>
    <w:rsid w:val="009306C9"/>
    <w:rsid w:val="00930DA9"/>
    <w:rsid w:val="00930F47"/>
    <w:rsid w:val="0093105F"/>
    <w:rsid w:val="00931179"/>
    <w:rsid w:val="0093199F"/>
    <w:rsid w:val="00932761"/>
    <w:rsid w:val="00932794"/>
    <w:rsid w:val="00932BAE"/>
    <w:rsid w:val="00932CB1"/>
    <w:rsid w:val="0093351A"/>
    <w:rsid w:val="009335DC"/>
    <w:rsid w:val="00933D99"/>
    <w:rsid w:val="00934F97"/>
    <w:rsid w:val="0093566D"/>
    <w:rsid w:val="00935B56"/>
    <w:rsid w:val="009360EF"/>
    <w:rsid w:val="00936A6B"/>
    <w:rsid w:val="00937209"/>
    <w:rsid w:val="009378C0"/>
    <w:rsid w:val="00937E1F"/>
    <w:rsid w:val="00940AA0"/>
    <w:rsid w:val="00940B01"/>
    <w:rsid w:val="00940BF5"/>
    <w:rsid w:val="00941209"/>
    <w:rsid w:val="00941703"/>
    <w:rsid w:val="00941C43"/>
    <w:rsid w:val="00941F75"/>
    <w:rsid w:val="0094219F"/>
    <w:rsid w:val="009423C6"/>
    <w:rsid w:val="0094311E"/>
    <w:rsid w:val="009433B7"/>
    <w:rsid w:val="009436C9"/>
    <w:rsid w:val="00943984"/>
    <w:rsid w:val="00943D1D"/>
    <w:rsid w:val="0094513C"/>
    <w:rsid w:val="00947666"/>
    <w:rsid w:val="00947E6A"/>
    <w:rsid w:val="00950CB3"/>
    <w:rsid w:val="0095112D"/>
    <w:rsid w:val="009517A3"/>
    <w:rsid w:val="00952DF2"/>
    <w:rsid w:val="00953737"/>
    <w:rsid w:val="009548D0"/>
    <w:rsid w:val="00954BF9"/>
    <w:rsid w:val="00954F6C"/>
    <w:rsid w:val="0095552F"/>
    <w:rsid w:val="009555F0"/>
    <w:rsid w:val="00956C57"/>
    <w:rsid w:val="00957322"/>
    <w:rsid w:val="00960519"/>
    <w:rsid w:val="00961275"/>
    <w:rsid w:val="00961900"/>
    <w:rsid w:val="00961C19"/>
    <w:rsid w:val="00961D09"/>
    <w:rsid w:val="009624B7"/>
    <w:rsid w:val="00962842"/>
    <w:rsid w:val="00962B45"/>
    <w:rsid w:val="00962EFE"/>
    <w:rsid w:val="0096378C"/>
    <w:rsid w:val="0096378F"/>
    <w:rsid w:val="0096502B"/>
    <w:rsid w:val="009655D5"/>
    <w:rsid w:val="00965FB2"/>
    <w:rsid w:val="00966236"/>
    <w:rsid w:val="0096654C"/>
    <w:rsid w:val="009672B5"/>
    <w:rsid w:val="00967462"/>
    <w:rsid w:val="00967897"/>
    <w:rsid w:val="00967C00"/>
    <w:rsid w:val="00970506"/>
    <w:rsid w:val="009713AA"/>
    <w:rsid w:val="00971EEE"/>
    <w:rsid w:val="00971F1C"/>
    <w:rsid w:val="00971F84"/>
    <w:rsid w:val="00972541"/>
    <w:rsid w:val="00972C49"/>
    <w:rsid w:val="00973065"/>
    <w:rsid w:val="0097306E"/>
    <w:rsid w:val="00973358"/>
    <w:rsid w:val="00974247"/>
    <w:rsid w:val="00974329"/>
    <w:rsid w:val="009746A2"/>
    <w:rsid w:val="00974FC1"/>
    <w:rsid w:val="00975632"/>
    <w:rsid w:val="00975CC0"/>
    <w:rsid w:val="00975FEB"/>
    <w:rsid w:val="00976777"/>
    <w:rsid w:val="00976C61"/>
    <w:rsid w:val="009770FB"/>
    <w:rsid w:val="009804DE"/>
    <w:rsid w:val="00981D73"/>
    <w:rsid w:val="00981EA4"/>
    <w:rsid w:val="00982178"/>
    <w:rsid w:val="00982715"/>
    <w:rsid w:val="00982A44"/>
    <w:rsid w:val="0098326E"/>
    <w:rsid w:val="00983659"/>
    <w:rsid w:val="00983840"/>
    <w:rsid w:val="0098431C"/>
    <w:rsid w:val="00984452"/>
    <w:rsid w:val="00984FD9"/>
    <w:rsid w:val="00985329"/>
    <w:rsid w:val="009858C3"/>
    <w:rsid w:val="00985903"/>
    <w:rsid w:val="0098603F"/>
    <w:rsid w:val="009868AD"/>
    <w:rsid w:val="009871F7"/>
    <w:rsid w:val="009875C1"/>
    <w:rsid w:val="00987B0F"/>
    <w:rsid w:val="00987F84"/>
    <w:rsid w:val="00987FB0"/>
    <w:rsid w:val="00990AB1"/>
    <w:rsid w:val="0099114B"/>
    <w:rsid w:val="0099174D"/>
    <w:rsid w:val="009922B8"/>
    <w:rsid w:val="00992578"/>
    <w:rsid w:val="00993DEE"/>
    <w:rsid w:val="00994027"/>
    <w:rsid w:val="009942E0"/>
    <w:rsid w:val="0099490C"/>
    <w:rsid w:val="00994A22"/>
    <w:rsid w:val="0099568F"/>
    <w:rsid w:val="00995922"/>
    <w:rsid w:val="00995A29"/>
    <w:rsid w:val="00995A89"/>
    <w:rsid w:val="00995D6A"/>
    <w:rsid w:val="0099647B"/>
    <w:rsid w:val="00997CBE"/>
    <w:rsid w:val="00997EEE"/>
    <w:rsid w:val="009A0509"/>
    <w:rsid w:val="009A0A8B"/>
    <w:rsid w:val="009A16C0"/>
    <w:rsid w:val="009A2651"/>
    <w:rsid w:val="009A2A62"/>
    <w:rsid w:val="009A3272"/>
    <w:rsid w:val="009A32EE"/>
    <w:rsid w:val="009A3AB4"/>
    <w:rsid w:val="009A3B98"/>
    <w:rsid w:val="009A4264"/>
    <w:rsid w:val="009A436E"/>
    <w:rsid w:val="009A4957"/>
    <w:rsid w:val="009A4D2F"/>
    <w:rsid w:val="009A5638"/>
    <w:rsid w:val="009A628C"/>
    <w:rsid w:val="009A66B1"/>
    <w:rsid w:val="009A716E"/>
    <w:rsid w:val="009A73F3"/>
    <w:rsid w:val="009B0282"/>
    <w:rsid w:val="009B1BF2"/>
    <w:rsid w:val="009B2636"/>
    <w:rsid w:val="009B285D"/>
    <w:rsid w:val="009B2F72"/>
    <w:rsid w:val="009B37FA"/>
    <w:rsid w:val="009B41F1"/>
    <w:rsid w:val="009B4921"/>
    <w:rsid w:val="009B4C55"/>
    <w:rsid w:val="009B5EA5"/>
    <w:rsid w:val="009B60E1"/>
    <w:rsid w:val="009B6581"/>
    <w:rsid w:val="009B6650"/>
    <w:rsid w:val="009B7E5B"/>
    <w:rsid w:val="009C16C0"/>
    <w:rsid w:val="009C1810"/>
    <w:rsid w:val="009C1D10"/>
    <w:rsid w:val="009C2154"/>
    <w:rsid w:val="009C2DE7"/>
    <w:rsid w:val="009C3A7D"/>
    <w:rsid w:val="009C4B1E"/>
    <w:rsid w:val="009C591F"/>
    <w:rsid w:val="009C643D"/>
    <w:rsid w:val="009C6DBD"/>
    <w:rsid w:val="009C7E63"/>
    <w:rsid w:val="009D0183"/>
    <w:rsid w:val="009D0BF1"/>
    <w:rsid w:val="009D0EEF"/>
    <w:rsid w:val="009D1302"/>
    <w:rsid w:val="009D1332"/>
    <w:rsid w:val="009D1397"/>
    <w:rsid w:val="009D1829"/>
    <w:rsid w:val="009D1EDA"/>
    <w:rsid w:val="009D246F"/>
    <w:rsid w:val="009D2883"/>
    <w:rsid w:val="009D2DE0"/>
    <w:rsid w:val="009D31B7"/>
    <w:rsid w:val="009D3332"/>
    <w:rsid w:val="009D3615"/>
    <w:rsid w:val="009D3932"/>
    <w:rsid w:val="009D39AB"/>
    <w:rsid w:val="009D4425"/>
    <w:rsid w:val="009D45D4"/>
    <w:rsid w:val="009D480E"/>
    <w:rsid w:val="009D4D80"/>
    <w:rsid w:val="009D5762"/>
    <w:rsid w:val="009D5982"/>
    <w:rsid w:val="009D5ADF"/>
    <w:rsid w:val="009D7489"/>
    <w:rsid w:val="009D7675"/>
    <w:rsid w:val="009D7758"/>
    <w:rsid w:val="009D79CA"/>
    <w:rsid w:val="009E0618"/>
    <w:rsid w:val="009E0844"/>
    <w:rsid w:val="009E0C06"/>
    <w:rsid w:val="009E12EA"/>
    <w:rsid w:val="009E1308"/>
    <w:rsid w:val="009E22AF"/>
    <w:rsid w:val="009E22FE"/>
    <w:rsid w:val="009E2D6E"/>
    <w:rsid w:val="009E3331"/>
    <w:rsid w:val="009E43D5"/>
    <w:rsid w:val="009E4FE0"/>
    <w:rsid w:val="009E5FD7"/>
    <w:rsid w:val="009E6273"/>
    <w:rsid w:val="009E7C22"/>
    <w:rsid w:val="009E7F7F"/>
    <w:rsid w:val="009E7FF1"/>
    <w:rsid w:val="009F0BF5"/>
    <w:rsid w:val="009F115F"/>
    <w:rsid w:val="009F1253"/>
    <w:rsid w:val="009F1358"/>
    <w:rsid w:val="009F1640"/>
    <w:rsid w:val="009F1BF3"/>
    <w:rsid w:val="009F31CA"/>
    <w:rsid w:val="009F3268"/>
    <w:rsid w:val="009F336E"/>
    <w:rsid w:val="009F33A5"/>
    <w:rsid w:val="009F3514"/>
    <w:rsid w:val="009F56EE"/>
    <w:rsid w:val="009F5889"/>
    <w:rsid w:val="009F5D00"/>
    <w:rsid w:val="009F5D9A"/>
    <w:rsid w:val="009F62A2"/>
    <w:rsid w:val="009F6AC8"/>
    <w:rsid w:val="009F75D9"/>
    <w:rsid w:val="009F7647"/>
    <w:rsid w:val="009F79CA"/>
    <w:rsid w:val="00A0047F"/>
    <w:rsid w:val="00A00879"/>
    <w:rsid w:val="00A01064"/>
    <w:rsid w:val="00A024FA"/>
    <w:rsid w:val="00A02599"/>
    <w:rsid w:val="00A03176"/>
    <w:rsid w:val="00A040B7"/>
    <w:rsid w:val="00A05377"/>
    <w:rsid w:val="00A05405"/>
    <w:rsid w:val="00A0559A"/>
    <w:rsid w:val="00A05EC0"/>
    <w:rsid w:val="00A066D6"/>
    <w:rsid w:val="00A06D92"/>
    <w:rsid w:val="00A06DF5"/>
    <w:rsid w:val="00A070B4"/>
    <w:rsid w:val="00A07673"/>
    <w:rsid w:val="00A077A8"/>
    <w:rsid w:val="00A113B6"/>
    <w:rsid w:val="00A115A8"/>
    <w:rsid w:val="00A11993"/>
    <w:rsid w:val="00A131CA"/>
    <w:rsid w:val="00A13594"/>
    <w:rsid w:val="00A143ED"/>
    <w:rsid w:val="00A14422"/>
    <w:rsid w:val="00A14772"/>
    <w:rsid w:val="00A148E9"/>
    <w:rsid w:val="00A14926"/>
    <w:rsid w:val="00A15586"/>
    <w:rsid w:val="00A1565C"/>
    <w:rsid w:val="00A15EBC"/>
    <w:rsid w:val="00A1622D"/>
    <w:rsid w:val="00A166AE"/>
    <w:rsid w:val="00A16929"/>
    <w:rsid w:val="00A170DF"/>
    <w:rsid w:val="00A172B2"/>
    <w:rsid w:val="00A17621"/>
    <w:rsid w:val="00A2083F"/>
    <w:rsid w:val="00A212E1"/>
    <w:rsid w:val="00A2290C"/>
    <w:rsid w:val="00A2411B"/>
    <w:rsid w:val="00A2427B"/>
    <w:rsid w:val="00A24D21"/>
    <w:rsid w:val="00A252E8"/>
    <w:rsid w:val="00A254F2"/>
    <w:rsid w:val="00A277E4"/>
    <w:rsid w:val="00A27E76"/>
    <w:rsid w:val="00A30AC2"/>
    <w:rsid w:val="00A315BF"/>
    <w:rsid w:val="00A31BA8"/>
    <w:rsid w:val="00A3262C"/>
    <w:rsid w:val="00A32A8F"/>
    <w:rsid w:val="00A32DF3"/>
    <w:rsid w:val="00A3411E"/>
    <w:rsid w:val="00A3428D"/>
    <w:rsid w:val="00A350A8"/>
    <w:rsid w:val="00A36DA0"/>
    <w:rsid w:val="00A36F4E"/>
    <w:rsid w:val="00A375D8"/>
    <w:rsid w:val="00A37B3E"/>
    <w:rsid w:val="00A37DAF"/>
    <w:rsid w:val="00A402EC"/>
    <w:rsid w:val="00A41728"/>
    <w:rsid w:val="00A41CC8"/>
    <w:rsid w:val="00A438F4"/>
    <w:rsid w:val="00A445D0"/>
    <w:rsid w:val="00A44954"/>
    <w:rsid w:val="00A44E78"/>
    <w:rsid w:val="00A44FCA"/>
    <w:rsid w:val="00A45A71"/>
    <w:rsid w:val="00A45E8D"/>
    <w:rsid w:val="00A466C0"/>
    <w:rsid w:val="00A470CD"/>
    <w:rsid w:val="00A4749B"/>
    <w:rsid w:val="00A475C1"/>
    <w:rsid w:val="00A47B9C"/>
    <w:rsid w:val="00A47F7F"/>
    <w:rsid w:val="00A50CCC"/>
    <w:rsid w:val="00A51216"/>
    <w:rsid w:val="00A524F8"/>
    <w:rsid w:val="00A52CEB"/>
    <w:rsid w:val="00A52E7E"/>
    <w:rsid w:val="00A53823"/>
    <w:rsid w:val="00A544C6"/>
    <w:rsid w:val="00A546E9"/>
    <w:rsid w:val="00A546FF"/>
    <w:rsid w:val="00A54F8D"/>
    <w:rsid w:val="00A552EF"/>
    <w:rsid w:val="00A5620C"/>
    <w:rsid w:val="00A57412"/>
    <w:rsid w:val="00A57641"/>
    <w:rsid w:val="00A5788F"/>
    <w:rsid w:val="00A57F5B"/>
    <w:rsid w:val="00A60461"/>
    <w:rsid w:val="00A604AD"/>
    <w:rsid w:val="00A6102B"/>
    <w:rsid w:val="00A6157F"/>
    <w:rsid w:val="00A62164"/>
    <w:rsid w:val="00A6257D"/>
    <w:rsid w:val="00A62F45"/>
    <w:rsid w:val="00A63AE7"/>
    <w:rsid w:val="00A63FF8"/>
    <w:rsid w:val="00A6440B"/>
    <w:rsid w:val="00A64834"/>
    <w:rsid w:val="00A64BD4"/>
    <w:rsid w:val="00A64F0B"/>
    <w:rsid w:val="00A657B4"/>
    <w:rsid w:val="00A6582D"/>
    <w:rsid w:val="00A667A0"/>
    <w:rsid w:val="00A667A5"/>
    <w:rsid w:val="00A669D1"/>
    <w:rsid w:val="00A67584"/>
    <w:rsid w:val="00A70AAE"/>
    <w:rsid w:val="00A71461"/>
    <w:rsid w:val="00A71773"/>
    <w:rsid w:val="00A728CF"/>
    <w:rsid w:val="00A7384F"/>
    <w:rsid w:val="00A73E2A"/>
    <w:rsid w:val="00A745D3"/>
    <w:rsid w:val="00A75A14"/>
    <w:rsid w:val="00A76E37"/>
    <w:rsid w:val="00A77426"/>
    <w:rsid w:val="00A77968"/>
    <w:rsid w:val="00A77C09"/>
    <w:rsid w:val="00A80071"/>
    <w:rsid w:val="00A80B09"/>
    <w:rsid w:val="00A80E51"/>
    <w:rsid w:val="00A81009"/>
    <w:rsid w:val="00A8160B"/>
    <w:rsid w:val="00A819DA"/>
    <w:rsid w:val="00A81BF8"/>
    <w:rsid w:val="00A81D9A"/>
    <w:rsid w:val="00A823EF"/>
    <w:rsid w:val="00A82541"/>
    <w:rsid w:val="00A825B3"/>
    <w:rsid w:val="00A8282B"/>
    <w:rsid w:val="00A82A38"/>
    <w:rsid w:val="00A8454C"/>
    <w:rsid w:val="00A848C7"/>
    <w:rsid w:val="00A859F4"/>
    <w:rsid w:val="00A86494"/>
    <w:rsid w:val="00A869AE"/>
    <w:rsid w:val="00A86D3B"/>
    <w:rsid w:val="00A87165"/>
    <w:rsid w:val="00A8781B"/>
    <w:rsid w:val="00A87EF3"/>
    <w:rsid w:val="00A90203"/>
    <w:rsid w:val="00A90248"/>
    <w:rsid w:val="00A9030C"/>
    <w:rsid w:val="00A91F4E"/>
    <w:rsid w:val="00A949DE"/>
    <w:rsid w:val="00A9510D"/>
    <w:rsid w:val="00A953CA"/>
    <w:rsid w:val="00A953D0"/>
    <w:rsid w:val="00A95841"/>
    <w:rsid w:val="00A95BDF"/>
    <w:rsid w:val="00A9746F"/>
    <w:rsid w:val="00A977D6"/>
    <w:rsid w:val="00AA04D1"/>
    <w:rsid w:val="00AA04F7"/>
    <w:rsid w:val="00AA0D75"/>
    <w:rsid w:val="00AA19BD"/>
    <w:rsid w:val="00AA1AE3"/>
    <w:rsid w:val="00AA2E76"/>
    <w:rsid w:val="00AA30A6"/>
    <w:rsid w:val="00AA3453"/>
    <w:rsid w:val="00AA3DC6"/>
    <w:rsid w:val="00AA3FA6"/>
    <w:rsid w:val="00AA472A"/>
    <w:rsid w:val="00AA4B2D"/>
    <w:rsid w:val="00AA4DA9"/>
    <w:rsid w:val="00AA52A7"/>
    <w:rsid w:val="00AA551F"/>
    <w:rsid w:val="00AA5894"/>
    <w:rsid w:val="00AA6AE9"/>
    <w:rsid w:val="00AA700A"/>
    <w:rsid w:val="00AA7062"/>
    <w:rsid w:val="00AA72C4"/>
    <w:rsid w:val="00AA7F32"/>
    <w:rsid w:val="00AB0F6F"/>
    <w:rsid w:val="00AB11AD"/>
    <w:rsid w:val="00AB1ECB"/>
    <w:rsid w:val="00AB2E3B"/>
    <w:rsid w:val="00AB31D0"/>
    <w:rsid w:val="00AB3D5A"/>
    <w:rsid w:val="00AB57B5"/>
    <w:rsid w:val="00AB5816"/>
    <w:rsid w:val="00AB5C56"/>
    <w:rsid w:val="00AB5D3A"/>
    <w:rsid w:val="00AB67E9"/>
    <w:rsid w:val="00AB6846"/>
    <w:rsid w:val="00AB6CB4"/>
    <w:rsid w:val="00AB7C7F"/>
    <w:rsid w:val="00AC1494"/>
    <w:rsid w:val="00AC1AE8"/>
    <w:rsid w:val="00AC21B8"/>
    <w:rsid w:val="00AC2427"/>
    <w:rsid w:val="00AC2506"/>
    <w:rsid w:val="00AC2909"/>
    <w:rsid w:val="00AC29B9"/>
    <w:rsid w:val="00AC37B6"/>
    <w:rsid w:val="00AC4313"/>
    <w:rsid w:val="00AC45EF"/>
    <w:rsid w:val="00AC47A1"/>
    <w:rsid w:val="00AC4CA5"/>
    <w:rsid w:val="00AC5153"/>
    <w:rsid w:val="00AC5B67"/>
    <w:rsid w:val="00AC64D7"/>
    <w:rsid w:val="00AC67B5"/>
    <w:rsid w:val="00AC68C1"/>
    <w:rsid w:val="00AC7141"/>
    <w:rsid w:val="00AC7C4F"/>
    <w:rsid w:val="00AC7D2A"/>
    <w:rsid w:val="00AC7E2A"/>
    <w:rsid w:val="00AD025E"/>
    <w:rsid w:val="00AD08A7"/>
    <w:rsid w:val="00AD20A0"/>
    <w:rsid w:val="00AD24DA"/>
    <w:rsid w:val="00AD270C"/>
    <w:rsid w:val="00AD2A4C"/>
    <w:rsid w:val="00AD45BB"/>
    <w:rsid w:val="00AD4774"/>
    <w:rsid w:val="00AD4AC9"/>
    <w:rsid w:val="00AD4E8E"/>
    <w:rsid w:val="00AD545D"/>
    <w:rsid w:val="00AD5D16"/>
    <w:rsid w:val="00AD6ED8"/>
    <w:rsid w:val="00AD6FA8"/>
    <w:rsid w:val="00AE0696"/>
    <w:rsid w:val="00AE0828"/>
    <w:rsid w:val="00AE0887"/>
    <w:rsid w:val="00AE0C12"/>
    <w:rsid w:val="00AE0C56"/>
    <w:rsid w:val="00AE0D6A"/>
    <w:rsid w:val="00AE1188"/>
    <w:rsid w:val="00AE16DB"/>
    <w:rsid w:val="00AE1B5B"/>
    <w:rsid w:val="00AE276B"/>
    <w:rsid w:val="00AE2A0C"/>
    <w:rsid w:val="00AE2B04"/>
    <w:rsid w:val="00AE2B3E"/>
    <w:rsid w:val="00AE2CF3"/>
    <w:rsid w:val="00AE30F3"/>
    <w:rsid w:val="00AE32F7"/>
    <w:rsid w:val="00AE36E1"/>
    <w:rsid w:val="00AE387C"/>
    <w:rsid w:val="00AE38A2"/>
    <w:rsid w:val="00AE4C14"/>
    <w:rsid w:val="00AE4D40"/>
    <w:rsid w:val="00AE5217"/>
    <w:rsid w:val="00AE5AAA"/>
    <w:rsid w:val="00AE6447"/>
    <w:rsid w:val="00AE6639"/>
    <w:rsid w:val="00AE6AE9"/>
    <w:rsid w:val="00AE75B7"/>
    <w:rsid w:val="00AE762F"/>
    <w:rsid w:val="00AE7C29"/>
    <w:rsid w:val="00AF0149"/>
    <w:rsid w:val="00AF149F"/>
    <w:rsid w:val="00AF177D"/>
    <w:rsid w:val="00AF179E"/>
    <w:rsid w:val="00AF1DDA"/>
    <w:rsid w:val="00AF1EE7"/>
    <w:rsid w:val="00AF2EC2"/>
    <w:rsid w:val="00AF4E10"/>
    <w:rsid w:val="00AF5C57"/>
    <w:rsid w:val="00AF6647"/>
    <w:rsid w:val="00AF7262"/>
    <w:rsid w:val="00AF7C01"/>
    <w:rsid w:val="00AF7C33"/>
    <w:rsid w:val="00B0019A"/>
    <w:rsid w:val="00B007CD"/>
    <w:rsid w:val="00B00A75"/>
    <w:rsid w:val="00B00F7A"/>
    <w:rsid w:val="00B01477"/>
    <w:rsid w:val="00B0162E"/>
    <w:rsid w:val="00B0170A"/>
    <w:rsid w:val="00B01B9D"/>
    <w:rsid w:val="00B01CE9"/>
    <w:rsid w:val="00B02BD9"/>
    <w:rsid w:val="00B03232"/>
    <w:rsid w:val="00B03268"/>
    <w:rsid w:val="00B03398"/>
    <w:rsid w:val="00B03869"/>
    <w:rsid w:val="00B04ED3"/>
    <w:rsid w:val="00B05345"/>
    <w:rsid w:val="00B055E5"/>
    <w:rsid w:val="00B057CA"/>
    <w:rsid w:val="00B05DF8"/>
    <w:rsid w:val="00B06848"/>
    <w:rsid w:val="00B07E03"/>
    <w:rsid w:val="00B07EAD"/>
    <w:rsid w:val="00B1023F"/>
    <w:rsid w:val="00B12212"/>
    <w:rsid w:val="00B12628"/>
    <w:rsid w:val="00B13293"/>
    <w:rsid w:val="00B1334C"/>
    <w:rsid w:val="00B133E0"/>
    <w:rsid w:val="00B142B6"/>
    <w:rsid w:val="00B1444E"/>
    <w:rsid w:val="00B14563"/>
    <w:rsid w:val="00B1521D"/>
    <w:rsid w:val="00B15473"/>
    <w:rsid w:val="00B1558F"/>
    <w:rsid w:val="00B15A7A"/>
    <w:rsid w:val="00B15C0A"/>
    <w:rsid w:val="00B15C2F"/>
    <w:rsid w:val="00B15EAE"/>
    <w:rsid w:val="00B162DD"/>
    <w:rsid w:val="00B17062"/>
    <w:rsid w:val="00B17205"/>
    <w:rsid w:val="00B1749E"/>
    <w:rsid w:val="00B20F78"/>
    <w:rsid w:val="00B21B61"/>
    <w:rsid w:val="00B21BC6"/>
    <w:rsid w:val="00B21CC5"/>
    <w:rsid w:val="00B23840"/>
    <w:rsid w:val="00B23876"/>
    <w:rsid w:val="00B24110"/>
    <w:rsid w:val="00B243D8"/>
    <w:rsid w:val="00B251AF"/>
    <w:rsid w:val="00B25438"/>
    <w:rsid w:val="00B25609"/>
    <w:rsid w:val="00B25BED"/>
    <w:rsid w:val="00B2696B"/>
    <w:rsid w:val="00B276F6"/>
    <w:rsid w:val="00B27DBF"/>
    <w:rsid w:val="00B27ECA"/>
    <w:rsid w:val="00B32BFD"/>
    <w:rsid w:val="00B33289"/>
    <w:rsid w:val="00B336A4"/>
    <w:rsid w:val="00B336F6"/>
    <w:rsid w:val="00B3447F"/>
    <w:rsid w:val="00B34A1D"/>
    <w:rsid w:val="00B3523A"/>
    <w:rsid w:val="00B35545"/>
    <w:rsid w:val="00B3572A"/>
    <w:rsid w:val="00B3702B"/>
    <w:rsid w:val="00B37962"/>
    <w:rsid w:val="00B379AB"/>
    <w:rsid w:val="00B379B7"/>
    <w:rsid w:val="00B37C2C"/>
    <w:rsid w:val="00B40104"/>
    <w:rsid w:val="00B40275"/>
    <w:rsid w:val="00B425FD"/>
    <w:rsid w:val="00B42DE2"/>
    <w:rsid w:val="00B446AC"/>
    <w:rsid w:val="00B44800"/>
    <w:rsid w:val="00B45137"/>
    <w:rsid w:val="00B45351"/>
    <w:rsid w:val="00B456DA"/>
    <w:rsid w:val="00B45869"/>
    <w:rsid w:val="00B46A04"/>
    <w:rsid w:val="00B46D19"/>
    <w:rsid w:val="00B47390"/>
    <w:rsid w:val="00B474A4"/>
    <w:rsid w:val="00B479B3"/>
    <w:rsid w:val="00B47CC7"/>
    <w:rsid w:val="00B50601"/>
    <w:rsid w:val="00B50980"/>
    <w:rsid w:val="00B50A32"/>
    <w:rsid w:val="00B50F5E"/>
    <w:rsid w:val="00B51BF3"/>
    <w:rsid w:val="00B51FCF"/>
    <w:rsid w:val="00B52C55"/>
    <w:rsid w:val="00B5304C"/>
    <w:rsid w:val="00B542DD"/>
    <w:rsid w:val="00B54478"/>
    <w:rsid w:val="00B5473B"/>
    <w:rsid w:val="00B54C3F"/>
    <w:rsid w:val="00B54F9C"/>
    <w:rsid w:val="00B55121"/>
    <w:rsid w:val="00B5537B"/>
    <w:rsid w:val="00B553B6"/>
    <w:rsid w:val="00B55616"/>
    <w:rsid w:val="00B56AB5"/>
    <w:rsid w:val="00B5722F"/>
    <w:rsid w:val="00B57AEA"/>
    <w:rsid w:val="00B57FAB"/>
    <w:rsid w:val="00B60489"/>
    <w:rsid w:val="00B6082E"/>
    <w:rsid w:val="00B60A22"/>
    <w:rsid w:val="00B60BD6"/>
    <w:rsid w:val="00B61012"/>
    <w:rsid w:val="00B610D8"/>
    <w:rsid w:val="00B61D35"/>
    <w:rsid w:val="00B6235D"/>
    <w:rsid w:val="00B62509"/>
    <w:rsid w:val="00B62AA8"/>
    <w:rsid w:val="00B631AD"/>
    <w:rsid w:val="00B63568"/>
    <w:rsid w:val="00B638A5"/>
    <w:rsid w:val="00B63B8C"/>
    <w:rsid w:val="00B63DFE"/>
    <w:rsid w:val="00B644F9"/>
    <w:rsid w:val="00B64845"/>
    <w:rsid w:val="00B648A1"/>
    <w:rsid w:val="00B6495E"/>
    <w:rsid w:val="00B651BB"/>
    <w:rsid w:val="00B65C8E"/>
    <w:rsid w:val="00B65F24"/>
    <w:rsid w:val="00B66499"/>
    <w:rsid w:val="00B66EFB"/>
    <w:rsid w:val="00B676BD"/>
    <w:rsid w:val="00B70056"/>
    <w:rsid w:val="00B705D6"/>
    <w:rsid w:val="00B70DF1"/>
    <w:rsid w:val="00B70F78"/>
    <w:rsid w:val="00B71042"/>
    <w:rsid w:val="00B7111D"/>
    <w:rsid w:val="00B714E1"/>
    <w:rsid w:val="00B719D9"/>
    <w:rsid w:val="00B7254E"/>
    <w:rsid w:val="00B7261D"/>
    <w:rsid w:val="00B72BD0"/>
    <w:rsid w:val="00B73354"/>
    <w:rsid w:val="00B73653"/>
    <w:rsid w:val="00B73ABF"/>
    <w:rsid w:val="00B74552"/>
    <w:rsid w:val="00B747E3"/>
    <w:rsid w:val="00B74CE4"/>
    <w:rsid w:val="00B7516B"/>
    <w:rsid w:val="00B75B9E"/>
    <w:rsid w:val="00B7621A"/>
    <w:rsid w:val="00B766AC"/>
    <w:rsid w:val="00B76781"/>
    <w:rsid w:val="00B77C09"/>
    <w:rsid w:val="00B77FA1"/>
    <w:rsid w:val="00B81500"/>
    <w:rsid w:val="00B81B01"/>
    <w:rsid w:val="00B81D6E"/>
    <w:rsid w:val="00B82A54"/>
    <w:rsid w:val="00B82A9C"/>
    <w:rsid w:val="00B82BA6"/>
    <w:rsid w:val="00B83833"/>
    <w:rsid w:val="00B847CE"/>
    <w:rsid w:val="00B84D72"/>
    <w:rsid w:val="00B85159"/>
    <w:rsid w:val="00B85721"/>
    <w:rsid w:val="00B861E7"/>
    <w:rsid w:val="00B87ECD"/>
    <w:rsid w:val="00B902FC"/>
    <w:rsid w:val="00B91145"/>
    <w:rsid w:val="00B92019"/>
    <w:rsid w:val="00B92177"/>
    <w:rsid w:val="00B9300D"/>
    <w:rsid w:val="00B939F4"/>
    <w:rsid w:val="00B93DB9"/>
    <w:rsid w:val="00B93DD0"/>
    <w:rsid w:val="00B96601"/>
    <w:rsid w:val="00B96774"/>
    <w:rsid w:val="00B96DB7"/>
    <w:rsid w:val="00BA0960"/>
    <w:rsid w:val="00BA0C07"/>
    <w:rsid w:val="00BA0E1F"/>
    <w:rsid w:val="00BA1305"/>
    <w:rsid w:val="00BA17E4"/>
    <w:rsid w:val="00BA1854"/>
    <w:rsid w:val="00BA1EEA"/>
    <w:rsid w:val="00BA26DE"/>
    <w:rsid w:val="00BA2C4F"/>
    <w:rsid w:val="00BA360E"/>
    <w:rsid w:val="00BA4181"/>
    <w:rsid w:val="00BA43F3"/>
    <w:rsid w:val="00BA459E"/>
    <w:rsid w:val="00BA48E9"/>
    <w:rsid w:val="00BA499F"/>
    <w:rsid w:val="00BA51E2"/>
    <w:rsid w:val="00BA5C42"/>
    <w:rsid w:val="00BA6173"/>
    <w:rsid w:val="00BA79F9"/>
    <w:rsid w:val="00BB06BA"/>
    <w:rsid w:val="00BB0A67"/>
    <w:rsid w:val="00BB0C54"/>
    <w:rsid w:val="00BB15EF"/>
    <w:rsid w:val="00BB1C4F"/>
    <w:rsid w:val="00BB1C6F"/>
    <w:rsid w:val="00BB1CA1"/>
    <w:rsid w:val="00BB2002"/>
    <w:rsid w:val="00BB2156"/>
    <w:rsid w:val="00BB2B4B"/>
    <w:rsid w:val="00BB3427"/>
    <w:rsid w:val="00BB342A"/>
    <w:rsid w:val="00BB3B06"/>
    <w:rsid w:val="00BB3E2B"/>
    <w:rsid w:val="00BB4610"/>
    <w:rsid w:val="00BB4A2E"/>
    <w:rsid w:val="00BB4E07"/>
    <w:rsid w:val="00BB4FEB"/>
    <w:rsid w:val="00BB500D"/>
    <w:rsid w:val="00BB53B0"/>
    <w:rsid w:val="00BB5DAC"/>
    <w:rsid w:val="00BB5F28"/>
    <w:rsid w:val="00BB655F"/>
    <w:rsid w:val="00BB6F88"/>
    <w:rsid w:val="00BB7D52"/>
    <w:rsid w:val="00BB7D6B"/>
    <w:rsid w:val="00BC0237"/>
    <w:rsid w:val="00BC0700"/>
    <w:rsid w:val="00BC0AAF"/>
    <w:rsid w:val="00BC1084"/>
    <w:rsid w:val="00BC11CC"/>
    <w:rsid w:val="00BC1368"/>
    <w:rsid w:val="00BC1673"/>
    <w:rsid w:val="00BC1810"/>
    <w:rsid w:val="00BC192D"/>
    <w:rsid w:val="00BC1FA2"/>
    <w:rsid w:val="00BC21A8"/>
    <w:rsid w:val="00BC23EF"/>
    <w:rsid w:val="00BC348E"/>
    <w:rsid w:val="00BC36CE"/>
    <w:rsid w:val="00BC3F29"/>
    <w:rsid w:val="00BC41B2"/>
    <w:rsid w:val="00BC4798"/>
    <w:rsid w:val="00BC4EE4"/>
    <w:rsid w:val="00BC54B6"/>
    <w:rsid w:val="00BC7180"/>
    <w:rsid w:val="00BC7671"/>
    <w:rsid w:val="00BC7E06"/>
    <w:rsid w:val="00BD1252"/>
    <w:rsid w:val="00BD126C"/>
    <w:rsid w:val="00BD17BF"/>
    <w:rsid w:val="00BD1B96"/>
    <w:rsid w:val="00BD1E2B"/>
    <w:rsid w:val="00BD200A"/>
    <w:rsid w:val="00BD2ACB"/>
    <w:rsid w:val="00BD36A0"/>
    <w:rsid w:val="00BD40FC"/>
    <w:rsid w:val="00BD4588"/>
    <w:rsid w:val="00BD56CC"/>
    <w:rsid w:val="00BD5FCA"/>
    <w:rsid w:val="00BD636F"/>
    <w:rsid w:val="00BD6B26"/>
    <w:rsid w:val="00BD7C21"/>
    <w:rsid w:val="00BD7F0B"/>
    <w:rsid w:val="00BE0203"/>
    <w:rsid w:val="00BE03D5"/>
    <w:rsid w:val="00BE05A0"/>
    <w:rsid w:val="00BE05DF"/>
    <w:rsid w:val="00BE07A7"/>
    <w:rsid w:val="00BE0D8D"/>
    <w:rsid w:val="00BE118D"/>
    <w:rsid w:val="00BE1993"/>
    <w:rsid w:val="00BE1E8C"/>
    <w:rsid w:val="00BE2615"/>
    <w:rsid w:val="00BE2CB0"/>
    <w:rsid w:val="00BE385A"/>
    <w:rsid w:val="00BE3E75"/>
    <w:rsid w:val="00BE4026"/>
    <w:rsid w:val="00BE4A8F"/>
    <w:rsid w:val="00BE53D4"/>
    <w:rsid w:val="00BE5A62"/>
    <w:rsid w:val="00BE6311"/>
    <w:rsid w:val="00BE6C54"/>
    <w:rsid w:val="00BE6DE1"/>
    <w:rsid w:val="00BF0AB4"/>
    <w:rsid w:val="00BF0B10"/>
    <w:rsid w:val="00BF142C"/>
    <w:rsid w:val="00BF16E6"/>
    <w:rsid w:val="00BF2450"/>
    <w:rsid w:val="00BF265D"/>
    <w:rsid w:val="00BF2AFB"/>
    <w:rsid w:val="00BF314E"/>
    <w:rsid w:val="00BF49DE"/>
    <w:rsid w:val="00BF5229"/>
    <w:rsid w:val="00BF5BE0"/>
    <w:rsid w:val="00BF6307"/>
    <w:rsid w:val="00BF6588"/>
    <w:rsid w:val="00C0178C"/>
    <w:rsid w:val="00C01BC6"/>
    <w:rsid w:val="00C01DDB"/>
    <w:rsid w:val="00C02FBD"/>
    <w:rsid w:val="00C03086"/>
    <w:rsid w:val="00C04456"/>
    <w:rsid w:val="00C04CA5"/>
    <w:rsid w:val="00C05AA0"/>
    <w:rsid w:val="00C06050"/>
    <w:rsid w:val="00C06216"/>
    <w:rsid w:val="00C062AD"/>
    <w:rsid w:val="00C06AFF"/>
    <w:rsid w:val="00C070B6"/>
    <w:rsid w:val="00C1084A"/>
    <w:rsid w:val="00C10A20"/>
    <w:rsid w:val="00C10DFA"/>
    <w:rsid w:val="00C10E4D"/>
    <w:rsid w:val="00C10F28"/>
    <w:rsid w:val="00C112D5"/>
    <w:rsid w:val="00C125DE"/>
    <w:rsid w:val="00C12880"/>
    <w:rsid w:val="00C13138"/>
    <w:rsid w:val="00C156F2"/>
    <w:rsid w:val="00C159B5"/>
    <w:rsid w:val="00C15F7C"/>
    <w:rsid w:val="00C161D5"/>
    <w:rsid w:val="00C1672A"/>
    <w:rsid w:val="00C168C8"/>
    <w:rsid w:val="00C16ED2"/>
    <w:rsid w:val="00C175CE"/>
    <w:rsid w:val="00C17950"/>
    <w:rsid w:val="00C179B8"/>
    <w:rsid w:val="00C17CDD"/>
    <w:rsid w:val="00C2043F"/>
    <w:rsid w:val="00C21AE9"/>
    <w:rsid w:val="00C21E04"/>
    <w:rsid w:val="00C221E7"/>
    <w:rsid w:val="00C229BA"/>
    <w:rsid w:val="00C22B93"/>
    <w:rsid w:val="00C2447C"/>
    <w:rsid w:val="00C2477B"/>
    <w:rsid w:val="00C250C3"/>
    <w:rsid w:val="00C25C7B"/>
    <w:rsid w:val="00C26303"/>
    <w:rsid w:val="00C26466"/>
    <w:rsid w:val="00C2678C"/>
    <w:rsid w:val="00C26AB2"/>
    <w:rsid w:val="00C26F71"/>
    <w:rsid w:val="00C275A1"/>
    <w:rsid w:val="00C27792"/>
    <w:rsid w:val="00C27A3D"/>
    <w:rsid w:val="00C27B45"/>
    <w:rsid w:val="00C27CA4"/>
    <w:rsid w:val="00C303EE"/>
    <w:rsid w:val="00C3048F"/>
    <w:rsid w:val="00C30581"/>
    <w:rsid w:val="00C30909"/>
    <w:rsid w:val="00C30FE9"/>
    <w:rsid w:val="00C31991"/>
    <w:rsid w:val="00C31FD5"/>
    <w:rsid w:val="00C32292"/>
    <w:rsid w:val="00C32765"/>
    <w:rsid w:val="00C32931"/>
    <w:rsid w:val="00C32CA1"/>
    <w:rsid w:val="00C3354F"/>
    <w:rsid w:val="00C33655"/>
    <w:rsid w:val="00C33B94"/>
    <w:rsid w:val="00C343F9"/>
    <w:rsid w:val="00C3492E"/>
    <w:rsid w:val="00C35099"/>
    <w:rsid w:val="00C35174"/>
    <w:rsid w:val="00C353D0"/>
    <w:rsid w:val="00C35481"/>
    <w:rsid w:val="00C355B8"/>
    <w:rsid w:val="00C35F81"/>
    <w:rsid w:val="00C360FD"/>
    <w:rsid w:val="00C366B5"/>
    <w:rsid w:val="00C36FC1"/>
    <w:rsid w:val="00C37063"/>
    <w:rsid w:val="00C37250"/>
    <w:rsid w:val="00C373FA"/>
    <w:rsid w:val="00C40B65"/>
    <w:rsid w:val="00C40DF7"/>
    <w:rsid w:val="00C40EF6"/>
    <w:rsid w:val="00C412B1"/>
    <w:rsid w:val="00C41CE1"/>
    <w:rsid w:val="00C42C69"/>
    <w:rsid w:val="00C42D51"/>
    <w:rsid w:val="00C45536"/>
    <w:rsid w:val="00C455E2"/>
    <w:rsid w:val="00C45D12"/>
    <w:rsid w:val="00C45E6C"/>
    <w:rsid w:val="00C475E9"/>
    <w:rsid w:val="00C47E1C"/>
    <w:rsid w:val="00C505FF"/>
    <w:rsid w:val="00C50C37"/>
    <w:rsid w:val="00C51A72"/>
    <w:rsid w:val="00C52D1B"/>
    <w:rsid w:val="00C53310"/>
    <w:rsid w:val="00C53730"/>
    <w:rsid w:val="00C5403C"/>
    <w:rsid w:val="00C5426A"/>
    <w:rsid w:val="00C5527D"/>
    <w:rsid w:val="00C5534D"/>
    <w:rsid w:val="00C5611B"/>
    <w:rsid w:val="00C56332"/>
    <w:rsid w:val="00C566FC"/>
    <w:rsid w:val="00C56905"/>
    <w:rsid w:val="00C570A6"/>
    <w:rsid w:val="00C575AD"/>
    <w:rsid w:val="00C605A2"/>
    <w:rsid w:val="00C60636"/>
    <w:rsid w:val="00C60668"/>
    <w:rsid w:val="00C62221"/>
    <w:rsid w:val="00C62C7B"/>
    <w:rsid w:val="00C633DC"/>
    <w:rsid w:val="00C6367B"/>
    <w:rsid w:val="00C63A66"/>
    <w:rsid w:val="00C641B2"/>
    <w:rsid w:val="00C6515F"/>
    <w:rsid w:val="00C652CB"/>
    <w:rsid w:val="00C65466"/>
    <w:rsid w:val="00C65C70"/>
    <w:rsid w:val="00C65E96"/>
    <w:rsid w:val="00C66713"/>
    <w:rsid w:val="00C6683E"/>
    <w:rsid w:val="00C66992"/>
    <w:rsid w:val="00C67824"/>
    <w:rsid w:val="00C7004C"/>
    <w:rsid w:val="00C700F6"/>
    <w:rsid w:val="00C703BD"/>
    <w:rsid w:val="00C707DB"/>
    <w:rsid w:val="00C70A8B"/>
    <w:rsid w:val="00C70AD2"/>
    <w:rsid w:val="00C719BB"/>
    <w:rsid w:val="00C719EB"/>
    <w:rsid w:val="00C72599"/>
    <w:rsid w:val="00C729E2"/>
    <w:rsid w:val="00C72CB3"/>
    <w:rsid w:val="00C7329F"/>
    <w:rsid w:val="00C73326"/>
    <w:rsid w:val="00C73DD4"/>
    <w:rsid w:val="00C73E43"/>
    <w:rsid w:val="00C746B3"/>
    <w:rsid w:val="00C75645"/>
    <w:rsid w:val="00C7569B"/>
    <w:rsid w:val="00C776FB"/>
    <w:rsid w:val="00C77712"/>
    <w:rsid w:val="00C7793A"/>
    <w:rsid w:val="00C77ADF"/>
    <w:rsid w:val="00C77F13"/>
    <w:rsid w:val="00C807E7"/>
    <w:rsid w:val="00C810A0"/>
    <w:rsid w:val="00C811E2"/>
    <w:rsid w:val="00C81534"/>
    <w:rsid w:val="00C8169C"/>
    <w:rsid w:val="00C825C1"/>
    <w:rsid w:val="00C8263F"/>
    <w:rsid w:val="00C8285D"/>
    <w:rsid w:val="00C83D63"/>
    <w:rsid w:val="00C85E33"/>
    <w:rsid w:val="00C8676E"/>
    <w:rsid w:val="00C867A3"/>
    <w:rsid w:val="00C8698B"/>
    <w:rsid w:val="00C87417"/>
    <w:rsid w:val="00C87C8C"/>
    <w:rsid w:val="00C87E15"/>
    <w:rsid w:val="00C91118"/>
    <w:rsid w:val="00C913A4"/>
    <w:rsid w:val="00C913B8"/>
    <w:rsid w:val="00C919AB"/>
    <w:rsid w:val="00C91F13"/>
    <w:rsid w:val="00C92391"/>
    <w:rsid w:val="00C926FC"/>
    <w:rsid w:val="00C94881"/>
    <w:rsid w:val="00C951B4"/>
    <w:rsid w:val="00C9548E"/>
    <w:rsid w:val="00C95C32"/>
    <w:rsid w:val="00C95D01"/>
    <w:rsid w:val="00C964A4"/>
    <w:rsid w:val="00C96D14"/>
    <w:rsid w:val="00C96DAC"/>
    <w:rsid w:val="00C96E9A"/>
    <w:rsid w:val="00C97001"/>
    <w:rsid w:val="00C9709C"/>
    <w:rsid w:val="00C9775F"/>
    <w:rsid w:val="00CA0796"/>
    <w:rsid w:val="00CA138E"/>
    <w:rsid w:val="00CA1B5D"/>
    <w:rsid w:val="00CA1D9B"/>
    <w:rsid w:val="00CA1E98"/>
    <w:rsid w:val="00CA2083"/>
    <w:rsid w:val="00CA2DD5"/>
    <w:rsid w:val="00CA38FF"/>
    <w:rsid w:val="00CA3CF8"/>
    <w:rsid w:val="00CA3EE4"/>
    <w:rsid w:val="00CA48B4"/>
    <w:rsid w:val="00CA4E97"/>
    <w:rsid w:val="00CA5770"/>
    <w:rsid w:val="00CA5B7E"/>
    <w:rsid w:val="00CA6241"/>
    <w:rsid w:val="00CA65AE"/>
    <w:rsid w:val="00CA6A1D"/>
    <w:rsid w:val="00CA6CF2"/>
    <w:rsid w:val="00CA73B9"/>
    <w:rsid w:val="00CA73BC"/>
    <w:rsid w:val="00CA7B1A"/>
    <w:rsid w:val="00CB0327"/>
    <w:rsid w:val="00CB03BF"/>
    <w:rsid w:val="00CB0B03"/>
    <w:rsid w:val="00CB0DA8"/>
    <w:rsid w:val="00CB0F47"/>
    <w:rsid w:val="00CB1923"/>
    <w:rsid w:val="00CB2056"/>
    <w:rsid w:val="00CB2844"/>
    <w:rsid w:val="00CB32D0"/>
    <w:rsid w:val="00CB3E30"/>
    <w:rsid w:val="00CB4A7E"/>
    <w:rsid w:val="00CB4D3F"/>
    <w:rsid w:val="00CB527E"/>
    <w:rsid w:val="00CB5E8E"/>
    <w:rsid w:val="00CB649E"/>
    <w:rsid w:val="00CB6837"/>
    <w:rsid w:val="00CB68D4"/>
    <w:rsid w:val="00CB6EB0"/>
    <w:rsid w:val="00CB793B"/>
    <w:rsid w:val="00CC0431"/>
    <w:rsid w:val="00CC1161"/>
    <w:rsid w:val="00CC1221"/>
    <w:rsid w:val="00CC34C2"/>
    <w:rsid w:val="00CC407F"/>
    <w:rsid w:val="00CC467A"/>
    <w:rsid w:val="00CC48AD"/>
    <w:rsid w:val="00CC4E4A"/>
    <w:rsid w:val="00CC52C5"/>
    <w:rsid w:val="00CC6388"/>
    <w:rsid w:val="00CC683C"/>
    <w:rsid w:val="00CC6AE7"/>
    <w:rsid w:val="00CC72A3"/>
    <w:rsid w:val="00CC7617"/>
    <w:rsid w:val="00CC7FC5"/>
    <w:rsid w:val="00CD0AAC"/>
    <w:rsid w:val="00CD13EE"/>
    <w:rsid w:val="00CD1608"/>
    <w:rsid w:val="00CD2408"/>
    <w:rsid w:val="00CD2B5A"/>
    <w:rsid w:val="00CD48B5"/>
    <w:rsid w:val="00CD53F2"/>
    <w:rsid w:val="00CD57A4"/>
    <w:rsid w:val="00CD624D"/>
    <w:rsid w:val="00CD6272"/>
    <w:rsid w:val="00CD6569"/>
    <w:rsid w:val="00CD6886"/>
    <w:rsid w:val="00CD6AA3"/>
    <w:rsid w:val="00CD7E8E"/>
    <w:rsid w:val="00CD7F8A"/>
    <w:rsid w:val="00CE0B25"/>
    <w:rsid w:val="00CE0C18"/>
    <w:rsid w:val="00CE140D"/>
    <w:rsid w:val="00CE1700"/>
    <w:rsid w:val="00CE1E4C"/>
    <w:rsid w:val="00CE282B"/>
    <w:rsid w:val="00CE3225"/>
    <w:rsid w:val="00CE4A04"/>
    <w:rsid w:val="00CE64D9"/>
    <w:rsid w:val="00CE6604"/>
    <w:rsid w:val="00CE6E39"/>
    <w:rsid w:val="00CE7217"/>
    <w:rsid w:val="00CE7EE5"/>
    <w:rsid w:val="00CF02D0"/>
    <w:rsid w:val="00CF0444"/>
    <w:rsid w:val="00CF071F"/>
    <w:rsid w:val="00CF1342"/>
    <w:rsid w:val="00CF161B"/>
    <w:rsid w:val="00CF17AD"/>
    <w:rsid w:val="00CF2465"/>
    <w:rsid w:val="00CF2486"/>
    <w:rsid w:val="00CF273F"/>
    <w:rsid w:val="00CF2A93"/>
    <w:rsid w:val="00CF320B"/>
    <w:rsid w:val="00CF3C86"/>
    <w:rsid w:val="00CF4224"/>
    <w:rsid w:val="00CF438F"/>
    <w:rsid w:val="00CF47FC"/>
    <w:rsid w:val="00CF532E"/>
    <w:rsid w:val="00CF58FC"/>
    <w:rsid w:val="00CF6784"/>
    <w:rsid w:val="00CF694F"/>
    <w:rsid w:val="00CF6F4A"/>
    <w:rsid w:val="00CF762E"/>
    <w:rsid w:val="00CF79E1"/>
    <w:rsid w:val="00CF7ED7"/>
    <w:rsid w:val="00D008C5"/>
    <w:rsid w:val="00D00D28"/>
    <w:rsid w:val="00D01C2F"/>
    <w:rsid w:val="00D01D89"/>
    <w:rsid w:val="00D01D99"/>
    <w:rsid w:val="00D02E49"/>
    <w:rsid w:val="00D0313B"/>
    <w:rsid w:val="00D034BA"/>
    <w:rsid w:val="00D03BB4"/>
    <w:rsid w:val="00D03DDD"/>
    <w:rsid w:val="00D04006"/>
    <w:rsid w:val="00D041B5"/>
    <w:rsid w:val="00D04214"/>
    <w:rsid w:val="00D043FA"/>
    <w:rsid w:val="00D05791"/>
    <w:rsid w:val="00D05B2A"/>
    <w:rsid w:val="00D05D12"/>
    <w:rsid w:val="00D06721"/>
    <w:rsid w:val="00D06AA5"/>
    <w:rsid w:val="00D06B16"/>
    <w:rsid w:val="00D06D76"/>
    <w:rsid w:val="00D072E5"/>
    <w:rsid w:val="00D07DFC"/>
    <w:rsid w:val="00D10863"/>
    <w:rsid w:val="00D109A2"/>
    <w:rsid w:val="00D10CCE"/>
    <w:rsid w:val="00D11863"/>
    <w:rsid w:val="00D119DD"/>
    <w:rsid w:val="00D11DD3"/>
    <w:rsid w:val="00D128A1"/>
    <w:rsid w:val="00D12B1F"/>
    <w:rsid w:val="00D12FD8"/>
    <w:rsid w:val="00D12FDA"/>
    <w:rsid w:val="00D144D6"/>
    <w:rsid w:val="00D160D9"/>
    <w:rsid w:val="00D16448"/>
    <w:rsid w:val="00D16BED"/>
    <w:rsid w:val="00D16D29"/>
    <w:rsid w:val="00D16EC7"/>
    <w:rsid w:val="00D17396"/>
    <w:rsid w:val="00D17B91"/>
    <w:rsid w:val="00D17D92"/>
    <w:rsid w:val="00D20047"/>
    <w:rsid w:val="00D201EB"/>
    <w:rsid w:val="00D20634"/>
    <w:rsid w:val="00D2085E"/>
    <w:rsid w:val="00D208F8"/>
    <w:rsid w:val="00D20A4D"/>
    <w:rsid w:val="00D20F21"/>
    <w:rsid w:val="00D2144E"/>
    <w:rsid w:val="00D21E6B"/>
    <w:rsid w:val="00D2217A"/>
    <w:rsid w:val="00D22AA9"/>
    <w:rsid w:val="00D22EA4"/>
    <w:rsid w:val="00D244E4"/>
    <w:rsid w:val="00D245AE"/>
    <w:rsid w:val="00D24C46"/>
    <w:rsid w:val="00D24F3E"/>
    <w:rsid w:val="00D25133"/>
    <w:rsid w:val="00D25BB7"/>
    <w:rsid w:val="00D26190"/>
    <w:rsid w:val="00D26490"/>
    <w:rsid w:val="00D26528"/>
    <w:rsid w:val="00D265A5"/>
    <w:rsid w:val="00D266C2"/>
    <w:rsid w:val="00D26B55"/>
    <w:rsid w:val="00D26D13"/>
    <w:rsid w:val="00D26D40"/>
    <w:rsid w:val="00D270EE"/>
    <w:rsid w:val="00D27898"/>
    <w:rsid w:val="00D27A4F"/>
    <w:rsid w:val="00D27C28"/>
    <w:rsid w:val="00D27E9F"/>
    <w:rsid w:val="00D309AC"/>
    <w:rsid w:val="00D315BF"/>
    <w:rsid w:val="00D31B4D"/>
    <w:rsid w:val="00D31D90"/>
    <w:rsid w:val="00D31F41"/>
    <w:rsid w:val="00D320C9"/>
    <w:rsid w:val="00D323C4"/>
    <w:rsid w:val="00D326DE"/>
    <w:rsid w:val="00D32828"/>
    <w:rsid w:val="00D328C7"/>
    <w:rsid w:val="00D32FDC"/>
    <w:rsid w:val="00D34C55"/>
    <w:rsid w:val="00D34F75"/>
    <w:rsid w:val="00D352EE"/>
    <w:rsid w:val="00D3654C"/>
    <w:rsid w:val="00D367D6"/>
    <w:rsid w:val="00D37068"/>
    <w:rsid w:val="00D37090"/>
    <w:rsid w:val="00D3735E"/>
    <w:rsid w:val="00D40669"/>
    <w:rsid w:val="00D40800"/>
    <w:rsid w:val="00D40B5F"/>
    <w:rsid w:val="00D40D55"/>
    <w:rsid w:val="00D42010"/>
    <w:rsid w:val="00D4261C"/>
    <w:rsid w:val="00D426A3"/>
    <w:rsid w:val="00D430D4"/>
    <w:rsid w:val="00D43B8D"/>
    <w:rsid w:val="00D44157"/>
    <w:rsid w:val="00D44AC2"/>
    <w:rsid w:val="00D44B16"/>
    <w:rsid w:val="00D45497"/>
    <w:rsid w:val="00D45522"/>
    <w:rsid w:val="00D459D7"/>
    <w:rsid w:val="00D461EA"/>
    <w:rsid w:val="00D46C40"/>
    <w:rsid w:val="00D47949"/>
    <w:rsid w:val="00D47A2A"/>
    <w:rsid w:val="00D50900"/>
    <w:rsid w:val="00D51379"/>
    <w:rsid w:val="00D5195F"/>
    <w:rsid w:val="00D52186"/>
    <w:rsid w:val="00D52473"/>
    <w:rsid w:val="00D53DCD"/>
    <w:rsid w:val="00D53F06"/>
    <w:rsid w:val="00D54407"/>
    <w:rsid w:val="00D547EA"/>
    <w:rsid w:val="00D54E59"/>
    <w:rsid w:val="00D55241"/>
    <w:rsid w:val="00D55C15"/>
    <w:rsid w:val="00D55E02"/>
    <w:rsid w:val="00D55E36"/>
    <w:rsid w:val="00D56057"/>
    <w:rsid w:val="00D5631D"/>
    <w:rsid w:val="00D56CCA"/>
    <w:rsid w:val="00D5729D"/>
    <w:rsid w:val="00D607D1"/>
    <w:rsid w:val="00D60CBC"/>
    <w:rsid w:val="00D60DC8"/>
    <w:rsid w:val="00D61563"/>
    <w:rsid w:val="00D61856"/>
    <w:rsid w:val="00D61A86"/>
    <w:rsid w:val="00D61A95"/>
    <w:rsid w:val="00D61CD1"/>
    <w:rsid w:val="00D62B28"/>
    <w:rsid w:val="00D63829"/>
    <w:rsid w:val="00D63AE6"/>
    <w:rsid w:val="00D63EE7"/>
    <w:rsid w:val="00D64E43"/>
    <w:rsid w:val="00D653FB"/>
    <w:rsid w:val="00D6556D"/>
    <w:rsid w:val="00D65988"/>
    <w:rsid w:val="00D6695C"/>
    <w:rsid w:val="00D66BF5"/>
    <w:rsid w:val="00D67BFF"/>
    <w:rsid w:val="00D70803"/>
    <w:rsid w:val="00D70B51"/>
    <w:rsid w:val="00D715EE"/>
    <w:rsid w:val="00D71C83"/>
    <w:rsid w:val="00D73699"/>
    <w:rsid w:val="00D7407D"/>
    <w:rsid w:val="00D740F6"/>
    <w:rsid w:val="00D74435"/>
    <w:rsid w:val="00D7470A"/>
    <w:rsid w:val="00D74EA5"/>
    <w:rsid w:val="00D761A6"/>
    <w:rsid w:val="00D76B68"/>
    <w:rsid w:val="00D77017"/>
    <w:rsid w:val="00D770E9"/>
    <w:rsid w:val="00D777CD"/>
    <w:rsid w:val="00D77EE6"/>
    <w:rsid w:val="00D8069F"/>
    <w:rsid w:val="00D80887"/>
    <w:rsid w:val="00D80FD5"/>
    <w:rsid w:val="00D823C1"/>
    <w:rsid w:val="00D82443"/>
    <w:rsid w:val="00D83898"/>
    <w:rsid w:val="00D83C37"/>
    <w:rsid w:val="00D843B8"/>
    <w:rsid w:val="00D848DD"/>
    <w:rsid w:val="00D859A8"/>
    <w:rsid w:val="00D86B67"/>
    <w:rsid w:val="00D86E61"/>
    <w:rsid w:val="00D8747B"/>
    <w:rsid w:val="00D87A42"/>
    <w:rsid w:val="00D90392"/>
    <w:rsid w:val="00D91303"/>
    <w:rsid w:val="00D9224C"/>
    <w:rsid w:val="00D92336"/>
    <w:rsid w:val="00D93052"/>
    <w:rsid w:val="00D93604"/>
    <w:rsid w:val="00D937B4"/>
    <w:rsid w:val="00D93827"/>
    <w:rsid w:val="00D961AA"/>
    <w:rsid w:val="00D9674E"/>
    <w:rsid w:val="00D96779"/>
    <w:rsid w:val="00D973FA"/>
    <w:rsid w:val="00D97B5A"/>
    <w:rsid w:val="00DA04BE"/>
    <w:rsid w:val="00DA0FE0"/>
    <w:rsid w:val="00DA10F9"/>
    <w:rsid w:val="00DA12A8"/>
    <w:rsid w:val="00DA1709"/>
    <w:rsid w:val="00DA19AF"/>
    <w:rsid w:val="00DA1EAC"/>
    <w:rsid w:val="00DA2A52"/>
    <w:rsid w:val="00DA2FE1"/>
    <w:rsid w:val="00DA3B1E"/>
    <w:rsid w:val="00DA4044"/>
    <w:rsid w:val="00DA6107"/>
    <w:rsid w:val="00DA6ECF"/>
    <w:rsid w:val="00DA6FDB"/>
    <w:rsid w:val="00DA7C65"/>
    <w:rsid w:val="00DB09E4"/>
    <w:rsid w:val="00DB19CB"/>
    <w:rsid w:val="00DB1A20"/>
    <w:rsid w:val="00DB1DB2"/>
    <w:rsid w:val="00DB23D0"/>
    <w:rsid w:val="00DB2C75"/>
    <w:rsid w:val="00DB2CC6"/>
    <w:rsid w:val="00DB2FD6"/>
    <w:rsid w:val="00DB3843"/>
    <w:rsid w:val="00DB4604"/>
    <w:rsid w:val="00DB477B"/>
    <w:rsid w:val="00DB53EE"/>
    <w:rsid w:val="00DB561F"/>
    <w:rsid w:val="00DB5672"/>
    <w:rsid w:val="00DB58AF"/>
    <w:rsid w:val="00DB64FB"/>
    <w:rsid w:val="00DB668B"/>
    <w:rsid w:val="00DB6BA5"/>
    <w:rsid w:val="00DB6C7C"/>
    <w:rsid w:val="00DB72FB"/>
    <w:rsid w:val="00DC0382"/>
    <w:rsid w:val="00DC0DA6"/>
    <w:rsid w:val="00DC10DC"/>
    <w:rsid w:val="00DC148B"/>
    <w:rsid w:val="00DC1846"/>
    <w:rsid w:val="00DC1A21"/>
    <w:rsid w:val="00DC2B6F"/>
    <w:rsid w:val="00DC30FB"/>
    <w:rsid w:val="00DC4919"/>
    <w:rsid w:val="00DC52A8"/>
    <w:rsid w:val="00DC55A6"/>
    <w:rsid w:val="00DC591B"/>
    <w:rsid w:val="00DC64DA"/>
    <w:rsid w:val="00DC7041"/>
    <w:rsid w:val="00DD0461"/>
    <w:rsid w:val="00DD0ED1"/>
    <w:rsid w:val="00DD0FA7"/>
    <w:rsid w:val="00DD1170"/>
    <w:rsid w:val="00DD18B9"/>
    <w:rsid w:val="00DD2C86"/>
    <w:rsid w:val="00DD3574"/>
    <w:rsid w:val="00DD3979"/>
    <w:rsid w:val="00DD411F"/>
    <w:rsid w:val="00DD4226"/>
    <w:rsid w:val="00DD58D5"/>
    <w:rsid w:val="00DD5CB0"/>
    <w:rsid w:val="00DD62AF"/>
    <w:rsid w:val="00DD64C2"/>
    <w:rsid w:val="00DD73DB"/>
    <w:rsid w:val="00DE0976"/>
    <w:rsid w:val="00DE0A39"/>
    <w:rsid w:val="00DE128D"/>
    <w:rsid w:val="00DE12B3"/>
    <w:rsid w:val="00DE14DE"/>
    <w:rsid w:val="00DE18CA"/>
    <w:rsid w:val="00DE2216"/>
    <w:rsid w:val="00DE245C"/>
    <w:rsid w:val="00DE27AB"/>
    <w:rsid w:val="00DE344E"/>
    <w:rsid w:val="00DE3983"/>
    <w:rsid w:val="00DE3A80"/>
    <w:rsid w:val="00DE4083"/>
    <w:rsid w:val="00DE41C9"/>
    <w:rsid w:val="00DE4293"/>
    <w:rsid w:val="00DE486D"/>
    <w:rsid w:val="00DE5638"/>
    <w:rsid w:val="00DE585E"/>
    <w:rsid w:val="00DE5DA1"/>
    <w:rsid w:val="00DE6222"/>
    <w:rsid w:val="00DE6364"/>
    <w:rsid w:val="00DE677D"/>
    <w:rsid w:val="00DE747A"/>
    <w:rsid w:val="00DE74E6"/>
    <w:rsid w:val="00DF04D6"/>
    <w:rsid w:val="00DF1712"/>
    <w:rsid w:val="00DF1AF7"/>
    <w:rsid w:val="00DF1C0A"/>
    <w:rsid w:val="00DF26E3"/>
    <w:rsid w:val="00DF329A"/>
    <w:rsid w:val="00DF37AD"/>
    <w:rsid w:val="00DF383C"/>
    <w:rsid w:val="00DF38B3"/>
    <w:rsid w:val="00DF398E"/>
    <w:rsid w:val="00DF498D"/>
    <w:rsid w:val="00DF52BB"/>
    <w:rsid w:val="00DF5FDD"/>
    <w:rsid w:val="00DF6199"/>
    <w:rsid w:val="00DF6974"/>
    <w:rsid w:val="00DF6D1E"/>
    <w:rsid w:val="00DF79F6"/>
    <w:rsid w:val="00E00033"/>
    <w:rsid w:val="00E01774"/>
    <w:rsid w:val="00E01AED"/>
    <w:rsid w:val="00E024A6"/>
    <w:rsid w:val="00E028FB"/>
    <w:rsid w:val="00E02AF9"/>
    <w:rsid w:val="00E03CDA"/>
    <w:rsid w:val="00E05445"/>
    <w:rsid w:val="00E05974"/>
    <w:rsid w:val="00E05DF7"/>
    <w:rsid w:val="00E05E5A"/>
    <w:rsid w:val="00E05EEA"/>
    <w:rsid w:val="00E06086"/>
    <w:rsid w:val="00E063C2"/>
    <w:rsid w:val="00E069F3"/>
    <w:rsid w:val="00E06A92"/>
    <w:rsid w:val="00E06F50"/>
    <w:rsid w:val="00E07EDB"/>
    <w:rsid w:val="00E1013A"/>
    <w:rsid w:val="00E1024F"/>
    <w:rsid w:val="00E103C9"/>
    <w:rsid w:val="00E117FD"/>
    <w:rsid w:val="00E11F7E"/>
    <w:rsid w:val="00E12140"/>
    <w:rsid w:val="00E12AA6"/>
    <w:rsid w:val="00E12DDD"/>
    <w:rsid w:val="00E142C6"/>
    <w:rsid w:val="00E146F1"/>
    <w:rsid w:val="00E14FEA"/>
    <w:rsid w:val="00E152EC"/>
    <w:rsid w:val="00E15415"/>
    <w:rsid w:val="00E1585A"/>
    <w:rsid w:val="00E166B3"/>
    <w:rsid w:val="00E17474"/>
    <w:rsid w:val="00E20859"/>
    <w:rsid w:val="00E20CC5"/>
    <w:rsid w:val="00E21607"/>
    <w:rsid w:val="00E21653"/>
    <w:rsid w:val="00E21E63"/>
    <w:rsid w:val="00E220A7"/>
    <w:rsid w:val="00E2244F"/>
    <w:rsid w:val="00E22669"/>
    <w:rsid w:val="00E22DDB"/>
    <w:rsid w:val="00E232F6"/>
    <w:rsid w:val="00E2374E"/>
    <w:rsid w:val="00E24375"/>
    <w:rsid w:val="00E243FA"/>
    <w:rsid w:val="00E24DFF"/>
    <w:rsid w:val="00E24F7F"/>
    <w:rsid w:val="00E25C17"/>
    <w:rsid w:val="00E2622E"/>
    <w:rsid w:val="00E26570"/>
    <w:rsid w:val="00E26845"/>
    <w:rsid w:val="00E27676"/>
    <w:rsid w:val="00E279B2"/>
    <w:rsid w:val="00E30ABF"/>
    <w:rsid w:val="00E31B4A"/>
    <w:rsid w:val="00E327EE"/>
    <w:rsid w:val="00E32F3D"/>
    <w:rsid w:val="00E33268"/>
    <w:rsid w:val="00E33865"/>
    <w:rsid w:val="00E355FD"/>
    <w:rsid w:val="00E35763"/>
    <w:rsid w:val="00E35C18"/>
    <w:rsid w:val="00E35E2F"/>
    <w:rsid w:val="00E36B25"/>
    <w:rsid w:val="00E372CF"/>
    <w:rsid w:val="00E37B1A"/>
    <w:rsid w:val="00E4048A"/>
    <w:rsid w:val="00E41691"/>
    <w:rsid w:val="00E43834"/>
    <w:rsid w:val="00E43A9D"/>
    <w:rsid w:val="00E43F3C"/>
    <w:rsid w:val="00E44D7D"/>
    <w:rsid w:val="00E45115"/>
    <w:rsid w:val="00E4544F"/>
    <w:rsid w:val="00E4571C"/>
    <w:rsid w:val="00E458A7"/>
    <w:rsid w:val="00E460B4"/>
    <w:rsid w:val="00E460BF"/>
    <w:rsid w:val="00E462C1"/>
    <w:rsid w:val="00E46AB0"/>
    <w:rsid w:val="00E47129"/>
    <w:rsid w:val="00E47E23"/>
    <w:rsid w:val="00E51996"/>
    <w:rsid w:val="00E521EE"/>
    <w:rsid w:val="00E52321"/>
    <w:rsid w:val="00E53638"/>
    <w:rsid w:val="00E53F23"/>
    <w:rsid w:val="00E5415E"/>
    <w:rsid w:val="00E543D3"/>
    <w:rsid w:val="00E548EB"/>
    <w:rsid w:val="00E549DB"/>
    <w:rsid w:val="00E556BD"/>
    <w:rsid w:val="00E55982"/>
    <w:rsid w:val="00E55B40"/>
    <w:rsid w:val="00E55CC0"/>
    <w:rsid w:val="00E568CA"/>
    <w:rsid w:val="00E56984"/>
    <w:rsid w:val="00E57DF3"/>
    <w:rsid w:val="00E601B1"/>
    <w:rsid w:val="00E60379"/>
    <w:rsid w:val="00E60C6F"/>
    <w:rsid w:val="00E61ADF"/>
    <w:rsid w:val="00E62DDE"/>
    <w:rsid w:val="00E62F67"/>
    <w:rsid w:val="00E6319D"/>
    <w:rsid w:val="00E63E84"/>
    <w:rsid w:val="00E641CF"/>
    <w:rsid w:val="00E6429D"/>
    <w:rsid w:val="00E64893"/>
    <w:rsid w:val="00E648EF"/>
    <w:rsid w:val="00E6494B"/>
    <w:rsid w:val="00E64AD5"/>
    <w:rsid w:val="00E653AD"/>
    <w:rsid w:val="00E6637B"/>
    <w:rsid w:val="00E66B87"/>
    <w:rsid w:val="00E67E2A"/>
    <w:rsid w:val="00E7158E"/>
    <w:rsid w:val="00E72152"/>
    <w:rsid w:val="00E729DF"/>
    <w:rsid w:val="00E72AA8"/>
    <w:rsid w:val="00E7319C"/>
    <w:rsid w:val="00E73772"/>
    <w:rsid w:val="00E742CE"/>
    <w:rsid w:val="00E74602"/>
    <w:rsid w:val="00E74709"/>
    <w:rsid w:val="00E747B0"/>
    <w:rsid w:val="00E74B9D"/>
    <w:rsid w:val="00E75106"/>
    <w:rsid w:val="00E75129"/>
    <w:rsid w:val="00E754BD"/>
    <w:rsid w:val="00E75800"/>
    <w:rsid w:val="00E7612A"/>
    <w:rsid w:val="00E7619E"/>
    <w:rsid w:val="00E765E4"/>
    <w:rsid w:val="00E76A6E"/>
    <w:rsid w:val="00E76AE9"/>
    <w:rsid w:val="00E76CD0"/>
    <w:rsid w:val="00E76D63"/>
    <w:rsid w:val="00E77280"/>
    <w:rsid w:val="00E772DD"/>
    <w:rsid w:val="00E77A17"/>
    <w:rsid w:val="00E8002C"/>
    <w:rsid w:val="00E812BB"/>
    <w:rsid w:val="00E8138E"/>
    <w:rsid w:val="00E8157E"/>
    <w:rsid w:val="00E818ED"/>
    <w:rsid w:val="00E8304B"/>
    <w:rsid w:val="00E83060"/>
    <w:rsid w:val="00E8325B"/>
    <w:rsid w:val="00E83545"/>
    <w:rsid w:val="00E840E1"/>
    <w:rsid w:val="00E84336"/>
    <w:rsid w:val="00E84AC9"/>
    <w:rsid w:val="00E8547B"/>
    <w:rsid w:val="00E8561B"/>
    <w:rsid w:val="00E85828"/>
    <w:rsid w:val="00E85910"/>
    <w:rsid w:val="00E8593D"/>
    <w:rsid w:val="00E85FC7"/>
    <w:rsid w:val="00E863C9"/>
    <w:rsid w:val="00E8692B"/>
    <w:rsid w:val="00E87045"/>
    <w:rsid w:val="00E87F14"/>
    <w:rsid w:val="00E9144E"/>
    <w:rsid w:val="00E923CF"/>
    <w:rsid w:val="00E925E8"/>
    <w:rsid w:val="00E92988"/>
    <w:rsid w:val="00E92A81"/>
    <w:rsid w:val="00E92B21"/>
    <w:rsid w:val="00E92ECE"/>
    <w:rsid w:val="00E93455"/>
    <w:rsid w:val="00E934AA"/>
    <w:rsid w:val="00E9370D"/>
    <w:rsid w:val="00E93819"/>
    <w:rsid w:val="00E94775"/>
    <w:rsid w:val="00E94B9C"/>
    <w:rsid w:val="00E96180"/>
    <w:rsid w:val="00E96D55"/>
    <w:rsid w:val="00EA1129"/>
    <w:rsid w:val="00EA120D"/>
    <w:rsid w:val="00EA14A0"/>
    <w:rsid w:val="00EA1575"/>
    <w:rsid w:val="00EA1BDE"/>
    <w:rsid w:val="00EA223E"/>
    <w:rsid w:val="00EA2458"/>
    <w:rsid w:val="00EA257A"/>
    <w:rsid w:val="00EA2845"/>
    <w:rsid w:val="00EA3D8E"/>
    <w:rsid w:val="00EA3E20"/>
    <w:rsid w:val="00EA40B2"/>
    <w:rsid w:val="00EA4308"/>
    <w:rsid w:val="00EA4BDF"/>
    <w:rsid w:val="00EA4CEE"/>
    <w:rsid w:val="00EA51C8"/>
    <w:rsid w:val="00EA6314"/>
    <w:rsid w:val="00EA657C"/>
    <w:rsid w:val="00EA6852"/>
    <w:rsid w:val="00EA69E6"/>
    <w:rsid w:val="00EA7A35"/>
    <w:rsid w:val="00EA7D86"/>
    <w:rsid w:val="00EB112A"/>
    <w:rsid w:val="00EB1BFD"/>
    <w:rsid w:val="00EB3AA3"/>
    <w:rsid w:val="00EB4037"/>
    <w:rsid w:val="00EB4407"/>
    <w:rsid w:val="00EB494B"/>
    <w:rsid w:val="00EB5410"/>
    <w:rsid w:val="00EB586C"/>
    <w:rsid w:val="00EB6606"/>
    <w:rsid w:val="00EB66E1"/>
    <w:rsid w:val="00EB6761"/>
    <w:rsid w:val="00EB6871"/>
    <w:rsid w:val="00EB7FDE"/>
    <w:rsid w:val="00EC0033"/>
    <w:rsid w:val="00EC0F3F"/>
    <w:rsid w:val="00EC10B1"/>
    <w:rsid w:val="00EC1EF6"/>
    <w:rsid w:val="00EC255E"/>
    <w:rsid w:val="00EC359A"/>
    <w:rsid w:val="00EC387A"/>
    <w:rsid w:val="00EC3A95"/>
    <w:rsid w:val="00EC5A21"/>
    <w:rsid w:val="00EC6CE4"/>
    <w:rsid w:val="00EC7168"/>
    <w:rsid w:val="00EC77A8"/>
    <w:rsid w:val="00EC7B0E"/>
    <w:rsid w:val="00ED01EC"/>
    <w:rsid w:val="00ED01F1"/>
    <w:rsid w:val="00ED049F"/>
    <w:rsid w:val="00ED193A"/>
    <w:rsid w:val="00ED1E06"/>
    <w:rsid w:val="00ED210D"/>
    <w:rsid w:val="00ED24E6"/>
    <w:rsid w:val="00ED2B04"/>
    <w:rsid w:val="00ED33B2"/>
    <w:rsid w:val="00ED3AD3"/>
    <w:rsid w:val="00ED3D5E"/>
    <w:rsid w:val="00ED3D93"/>
    <w:rsid w:val="00ED3F7E"/>
    <w:rsid w:val="00ED5509"/>
    <w:rsid w:val="00ED5AFD"/>
    <w:rsid w:val="00ED60C9"/>
    <w:rsid w:val="00ED6E87"/>
    <w:rsid w:val="00ED7275"/>
    <w:rsid w:val="00ED7311"/>
    <w:rsid w:val="00ED79F5"/>
    <w:rsid w:val="00ED7CEC"/>
    <w:rsid w:val="00ED7E0E"/>
    <w:rsid w:val="00EE0D5F"/>
    <w:rsid w:val="00EE11CA"/>
    <w:rsid w:val="00EE1DC5"/>
    <w:rsid w:val="00EE223B"/>
    <w:rsid w:val="00EE300D"/>
    <w:rsid w:val="00EE3C20"/>
    <w:rsid w:val="00EE3DC9"/>
    <w:rsid w:val="00EE43B1"/>
    <w:rsid w:val="00EE4498"/>
    <w:rsid w:val="00EE459B"/>
    <w:rsid w:val="00EE5053"/>
    <w:rsid w:val="00EE56AB"/>
    <w:rsid w:val="00EE6738"/>
    <w:rsid w:val="00EE6864"/>
    <w:rsid w:val="00EE6C95"/>
    <w:rsid w:val="00EE73AC"/>
    <w:rsid w:val="00EE7618"/>
    <w:rsid w:val="00EE7786"/>
    <w:rsid w:val="00EF01CE"/>
    <w:rsid w:val="00EF0D67"/>
    <w:rsid w:val="00EF108A"/>
    <w:rsid w:val="00EF15CF"/>
    <w:rsid w:val="00EF17E6"/>
    <w:rsid w:val="00EF1BFB"/>
    <w:rsid w:val="00EF1CA1"/>
    <w:rsid w:val="00EF2692"/>
    <w:rsid w:val="00EF291D"/>
    <w:rsid w:val="00EF3002"/>
    <w:rsid w:val="00EF37EB"/>
    <w:rsid w:val="00EF3E0D"/>
    <w:rsid w:val="00EF4791"/>
    <w:rsid w:val="00EF5EED"/>
    <w:rsid w:val="00EF73E7"/>
    <w:rsid w:val="00EF7553"/>
    <w:rsid w:val="00EF7DEE"/>
    <w:rsid w:val="00F0013E"/>
    <w:rsid w:val="00F0053B"/>
    <w:rsid w:val="00F0057C"/>
    <w:rsid w:val="00F007BE"/>
    <w:rsid w:val="00F00ABF"/>
    <w:rsid w:val="00F00AD4"/>
    <w:rsid w:val="00F00D38"/>
    <w:rsid w:val="00F013DB"/>
    <w:rsid w:val="00F0190F"/>
    <w:rsid w:val="00F01E6D"/>
    <w:rsid w:val="00F02FFF"/>
    <w:rsid w:val="00F041E5"/>
    <w:rsid w:val="00F04314"/>
    <w:rsid w:val="00F0474B"/>
    <w:rsid w:val="00F04E03"/>
    <w:rsid w:val="00F06FC9"/>
    <w:rsid w:val="00F101A9"/>
    <w:rsid w:val="00F106EA"/>
    <w:rsid w:val="00F10D40"/>
    <w:rsid w:val="00F1108E"/>
    <w:rsid w:val="00F113E2"/>
    <w:rsid w:val="00F11B1D"/>
    <w:rsid w:val="00F11B1F"/>
    <w:rsid w:val="00F11CDD"/>
    <w:rsid w:val="00F11EEB"/>
    <w:rsid w:val="00F121BE"/>
    <w:rsid w:val="00F12673"/>
    <w:rsid w:val="00F12728"/>
    <w:rsid w:val="00F127DA"/>
    <w:rsid w:val="00F12D1D"/>
    <w:rsid w:val="00F14467"/>
    <w:rsid w:val="00F16C42"/>
    <w:rsid w:val="00F17522"/>
    <w:rsid w:val="00F17DEE"/>
    <w:rsid w:val="00F17F5E"/>
    <w:rsid w:val="00F2102F"/>
    <w:rsid w:val="00F22454"/>
    <w:rsid w:val="00F22527"/>
    <w:rsid w:val="00F22968"/>
    <w:rsid w:val="00F22AFD"/>
    <w:rsid w:val="00F22BDE"/>
    <w:rsid w:val="00F2478A"/>
    <w:rsid w:val="00F24A92"/>
    <w:rsid w:val="00F25ED2"/>
    <w:rsid w:val="00F26555"/>
    <w:rsid w:val="00F26C44"/>
    <w:rsid w:val="00F2795B"/>
    <w:rsid w:val="00F27C39"/>
    <w:rsid w:val="00F27CA5"/>
    <w:rsid w:val="00F27E01"/>
    <w:rsid w:val="00F309C0"/>
    <w:rsid w:val="00F30D14"/>
    <w:rsid w:val="00F30DC2"/>
    <w:rsid w:val="00F30E4D"/>
    <w:rsid w:val="00F319C2"/>
    <w:rsid w:val="00F31C93"/>
    <w:rsid w:val="00F320F3"/>
    <w:rsid w:val="00F32142"/>
    <w:rsid w:val="00F32199"/>
    <w:rsid w:val="00F322A9"/>
    <w:rsid w:val="00F3259E"/>
    <w:rsid w:val="00F33CBD"/>
    <w:rsid w:val="00F33D7D"/>
    <w:rsid w:val="00F346EB"/>
    <w:rsid w:val="00F34F92"/>
    <w:rsid w:val="00F351AC"/>
    <w:rsid w:val="00F358ED"/>
    <w:rsid w:val="00F35D87"/>
    <w:rsid w:val="00F35F33"/>
    <w:rsid w:val="00F368E8"/>
    <w:rsid w:val="00F36CEB"/>
    <w:rsid w:val="00F370AC"/>
    <w:rsid w:val="00F4040B"/>
    <w:rsid w:val="00F407B7"/>
    <w:rsid w:val="00F40F9D"/>
    <w:rsid w:val="00F4124D"/>
    <w:rsid w:val="00F4199C"/>
    <w:rsid w:val="00F428FD"/>
    <w:rsid w:val="00F42979"/>
    <w:rsid w:val="00F444F9"/>
    <w:rsid w:val="00F44CC6"/>
    <w:rsid w:val="00F46EB5"/>
    <w:rsid w:val="00F470AF"/>
    <w:rsid w:val="00F47329"/>
    <w:rsid w:val="00F504AB"/>
    <w:rsid w:val="00F50565"/>
    <w:rsid w:val="00F5140F"/>
    <w:rsid w:val="00F516F4"/>
    <w:rsid w:val="00F51C60"/>
    <w:rsid w:val="00F51E18"/>
    <w:rsid w:val="00F51E83"/>
    <w:rsid w:val="00F52391"/>
    <w:rsid w:val="00F54099"/>
    <w:rsid w:val="00F54FAF"/>
    <w:rsid w:val="00F5576D"/>
    <w:rsid w:val="00F5580A"/>
    <w:rsid w:val="00F55C79"/>
    <w:rsid w:val="00F564A7"/>
    <w:rsid w:val="00F574E6"/>
    <w:rsid w:val="00F60076"/>
    <w:rsid w:val="00F60A9A"/>
    <w:rsid w:val="00F61C23"/>
    <w:rsid w:val="00F61CBA"/>
    <w:rsid w:val="00F61D07"/>
    <w:rsid w:val="00F62828"/>
    <w:rsid w:val="00F628F5"/>
    <w:rsid w:val="00F62B92"/>
    <w:rsid w:val="00F62C04"/>
    <w:rsid w:val="00F62E03"/>
    <w:rsid w:val="00F63102"/>
    <w:rsid w:val="00F6312C"/>
    <w:rsid w:val="00F64413"/>
    <w:rsid w:val="00F64992"/>
    <w:rsid w:val="00F64A2B"/>
    <w:rsid w:val="00F64A6E"/>
    <w:rsid w:val="00F65481"/>
    <w:rsid w:val="00F6550A"/>
    <w:rsid w:val="00F65741"/>
    <w:rsid w:val="00F66D8E"/>
    <w:rsid w:val="00F67613"/>
    <w:rsid w:val="00F70237"/>
    <w:rsid w:val="00F70275"/>
    <w:rsid w:val="00F7060D"/>
    <w:rsid w:val="00F7064B"/>
    <w:rsid w:val="00F707AB"/>
    <w:rsid w:val="00F7114B"/>
    <w:rsid w:val="00F71686"/>
    <w:rsid w:val="00F71EBE"/>
    <w:rsid w:val="00F71F96"/>
    <w:rsid w:val="00F72A37"/>
    <w:rsid w:val="00F7375E"/>
    <w:rsid w:val="00F7399D"/>
    <w:rsid w:val="00F74261"/>
    <w:rsid w:val="00F74C92"/>
    <w:rsid w:val="00F74EB3"/>
    <w:rsid w:val="00F7518A"/>
    <w:rsid w:val="00F758C0"/>
    <w:rsid w:val="00F75F8A"/>
    <w:rsid w:val="00F75F95"/>
    <w:rsid w:val="00F76E04"/>
    <w:rsid w:val="00F771F9"/>
    <w:rsid w:val="00F77AE6"/>
    <w:rsid w:val="00F805E5"/>
    <w:rsid w:val="00F807F4"/>
    <w:rsid w:val="00F80E61"/>
    <w:rsid w:val="00F81523"/>
    <w:rsid w:val="00F816B9"/>
    <w:rsid w:val="00F818CE"/>
    <w:rsid w:val="00F81A1E"/>
    <w:rsid w:val="00F81CF7"/>
    <w:rsid w:val="00F81E9F"/>
    <w:rsid w:val="00F823CC"/>
    <w:rsid w:val="00F828AD"/>
    <w:rsid w:val="00F82E8B"/>
    <w:rsid w:val="00F84530"/>
    <w:rsid w:val="00F849EC"/>
    <w:rsid w:val="00F84BC1"/>
    <w:rsid w:val="00F86B00"/>
    <w:rsid w:val="00F86EA2"/>
    <w:rsid w:val="00F8726E"/>
    <w:rsid w:val="00F872D2"/>
    <w:rsid w:val="00F879F1"/>
    <w:rsid w:val="00F87C07"/>
    <w:rsid w:val="00F87FB6"/>
    <w:rsid w:val="00F90624"/>
    <w:rsid w:val="00F907E9"/>
    <w:rsid w:val="00F90C24"/>
    <w:rsid w:val="00F90C9E"/>
    <w:rsid w:val="00F91DD8"/>
    <w:rsid w:val="00F91EFE"/>
    <w:rsid w:val="00F91FC6"/>
    <w:rsid w:val="00F924A3"/>
    <w:rsid w:val="00F93218"/>
    <w:rsid w:val="00F932AE"/>
    <w:rsid w:val="00F93BA4"/>
    <w:rsid w:val="00F95B55"/>
    <w:rsid w:val="00F95B79"/>
    <w:rsid w:val="00F961EE"/>
    <w:rsid w:val="00F9665D"/>
    <w:rsid w:val="00F96985"/>
    <w:rsid w:val="00F97746"/>
    <w:rsid w:val="00FA0722"/>
    <w:rsid w:val="00FA0DAA"/>
    <w:rsid w:val="00FA16FA"/>
    <w:rsid w:val="00FA1A0B"/>
    <w:rsid w:val="00FA22D1"/>
    <w:rsid w:val="00FA29AC"/>
    <w:rsid w:val="00FA2CC7"/>
    <w:rsid w:val="00FA3636"/>
    <w:rsid w:val="00FA460B"/>
    <w:rsid w:val="00FA4EA4"/>
    <w:rsid w:val="00FA5730"/>
    <w:rsid w:val="00FA5A21"/>
    <w:rsid w:val="00FA5C3F"/>
    <w:rsid w:val="00FA62C4"/>
    <w:rsid w:val="00FA6F3F"/>
    <w:rsid w:val="00FB0C95"/>
    <w:rsid w:val="00FB1621"/>
    <w:rsid w:val="00FB1CFC"/>
    <w:rsid w:val="00FB1DF7"/>
    <w:rsid w:val="00FB1E60"/>
    <w:rsid w:val="00FB1F4A"/>
    <w:rsid w:val="00FB2821"/>
    <w:rsid w:val="00FB2FEB"/>
    <w:rsid w:val="00FB3041"/>
    <w:rsid w:val="00FB3187"/>
    <w:rsid w:val="00FB45A1"/>
    <w:rsid w:val="00FB5219"/>
    <w:rsid w:val="00FB5B98"/>
    <w:rsid w:val="00FB5F9B"/>
    <w:rsid w:val="00FB684B"/>
    <w:rsid w:val="00FB7188"/>
    <w:rsid w:val="00FB75A3"/>
    <w:rsid w:val="00FB78DD"/>
    <w:rsid w:val="00FB79F3"/>
    <w:rsid w:val="00FB7A14"/>
    <w:rsid w:val="00FB7B71"/>
    <w:rsid w:val="00FB7FFD"/>
    <w:rsid w:val="00FC06EC"/>
    <w:rsid w:val="00FC09A3"/>
    <w:rsid w:val="00FC13C9"/>
    <w:rsid w:val="00FC2608"/>
    <w:rsid w:val="00FC28FB"/>
    <w:rsid w:val="00FC2D81"/>
    <w:rsid w:val="00FC379A"/>
    <w:rsid w:val="00FC40A7"/>
    <w:rsid w:val="00FC44BA"/>
    <w:rsid w:val="00FC4744"/>
    <w:rsid w:val="00FC48A4"/>
    <w:rsid w:val="00FC4B0C"/>
    <w:rsid w:val="00FC4D48"/>
    <w:rsid w:val="00FC4E22"/>
    <w:rsid w:val="00FC520D"/>
    <w:rsid w:val="00FC5CBE"/>
    <w:rsid w:val="00FC622B"/>
    <w:rsid w:val="00FC65F1"/>
    <w:rsid w:val="00FC69C6"/>
    <w:rsid w:val="00FC6B7E"/>
    <w:rsid w:val="00FC6E4C"/>
    <w:rsid w:val="00FC7652"/>
    <w:rsid w:val="00FD071B"/>
    <w:rsid w:val="00FD1189"/>
    <w:rsid w:val="00FD1909"/>
    <w:rsid w:val="00FD1B19"/>
    <w:rsid w:val="00FD21C6"/>
    <w:rsid w:val="00FD22F3"/>
    <w:rsid w:val="00FD2372"/>
    <w:rsid w:val="00FD2430"/>
    <w:rsid w:val="00FD24C3"/>
    <w:rsid w:val="00FD2688"/>
    <w:rsid w:val="00FD26AB"/>
    <w:rsid w:val="00FD35D5"/>
    <w:rsid w:val="00FD3B06"/>
    <w:rsid w:val="00FD406A"/>
    <w:rsid w:val="00FD4B83"/>
    <w:rsid w:val="00FD4DF2"/>
    <w:rsid w:val="00FD54A0"/>
    <w:rsid w:val="00FD5537"/>
    <w:rsid w:val="00FD55F1"/>
    <w:rsid w:val="00FD5E57"/>
    <w:rsid w:val="00FD6242"/>
    <w:rsid w:val="00FD6D76"/>
    <w:rsid w:val="00FD6E1E"/>
    <w:rsid w:val="00FD7660"/>
    <w:rsid w:val="00FD769D"/>
    <w:rsid w:val="00FD7C38"/>
    <w:rsid w:val="00FE1B36"/>
    <w:rsid w:val="00FE20AC"/>
    <w:rsid w:val="00FE247A"/>
    <w:rsid w:val="00FE2AC3"/>
    <w:rsid w:val="00FE2AFA"/>
    <w:rsid w:val="00FE2B9C"/>
    <w:rsid w:val="00FE2C8F"/>
    <w:rsid w:val="00FE343C"/>
    <w:rsid w:val="00FE3CC7"/>
    <w:rsid w:val="00FE41AB"/>
    <w:rsid w:val="00FE45EA"/>
    <w:rsid w:val="00FE4B72"/>
    <w:rsid w:val="00FE4B79"/>
    <w:rsid w:val="00FE4BDC"/>
    <w:rsid w:val="00FE79B8"/>
    <w:rsid w:val="00FE7B1C"/>
    <w:rsid w:val="00FF0116"/>
    <w:rsid w:val="00FF01A4"/>
    <w:rsid w:val="00FF0952"/>
    <w:rsid w:val="00FF1216"/>
    <w:rsid w:val="00FF143E"/>
    <w:rsid w:val="00FF1CBE"/>
    <w:rsid w:val="00FF1E8D"/>
    <w:rsid w:val="00FF2101"/>
    <w:rsid w:val="00FF2672"/>
    <w:rsid w:val="00FF2B68"/>
    <w:rsid w:val="00FF3065"/>
    <w:rsid w:val="00FF39D7"/>
    <w:rsid w:val="00FF3A24"/>
    <w:rsid w:val="00FF3C8F"/>
    <w:rsid w:val="00FF42AC"/>
    <w:rsid w:val="00FF5107"/>
    <w:rsid w:val="00FF54C5"/>
    <w:rsid w:val="00FF5CE3"/>
    <w:rsid w:val="00FF5E6B"/>
    <w:rsid w:val="00FF6DF5"/>
    <w:rsid w:val="00FF73ED"/>
    <w:rsid w:val="00FF7459"/>
    <w:rsid w:val="0486A6B1"/>
    <w:rsid w:val="0A55298A"/>
    <w:rsid w:val="0CFD6489"/>
    <w:rsid w:val="423C1187"/>
    <w:rsid w:val="4E309A90"/>
    <w:rsid w:val="6F322DA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2459DE"/>
  <w15:docId w15:val="{860E364F-7490-4A69-853C-B00532C2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H Normal"/>
    <w:qFormat/>
    <w:rsid w:val="00CA4E97"/>
    <w:pPr>
      <w:spacing w:after="100"/>
    </w:pPr>
    <w:rPr>
      <w:rFonts w:ascii="Arial" w:eastAsia="Arial" w:hAnsi="Arial" w:cs="Times New Roman"/>
    </w:rPr>
  </w:style>
  <w:style w:type="paragraph" w:styleId="Heading1">
    <w:name w:val="heading 1"/>
    <w:aliases w:val="NH Title"/>
    <w:basedOn w:val="Normal"/>
    <w:next w:val="Normal"/>
    <w:link w:val="Heading1Char"/>
    <w:qFormat/>
    <w:rsid w:val="00501C79"/>
    <w:pPr>
      <w:keepNext/>
      <w:keepLines/>
      <w:spacing w:before="240" w:after="200"/>
      <w:contextualSpacing/>
      <w:outlineLvl w:val="0"/>
    </w:pPr>
    <w:rPr>
      <w:rFonts w:eastAsiaTheme="majorEastAsia" w:cstheme="majorBidi"/>
      <w:b/>
      <w:bCs/>
      <w:color w:val="005AAA" w:themeColor="text2"/>
      <w:sz w:val="36"/>
      <w:szCs w:val="28"/>
    </w:rPr>
  </w:style>
  <w:style w:type="paragraph" w:styleId="Heading2">
    <w:name w:val="heading 2"/>
    <w:aliases w:val="NH Subtitle"/>
    <w:basedOn w:val="Normal"/>
    <w:next w:val="Normal"/>
    <w:link w:val="Heading2Char"/>
    <w:unhideWhenUsed/>
    <w:qFormat/>
    <w:rsid w:val="00501C79"/>
    <w:pPr>
      <w:spacing w:before="240" w:after="200"/>
      <w:contextualSpacing/>
      <w:outlineLvl w:val="1"/>
    </w:pPr>
    <w:rPr>
      <w:b/>
      <w:color w:val="339FFF" w:themeColor="accent1" w:themeTint="99"/>
      <w:sz w:val="32"/>
    </w:rPr>
  </w:style>
  <w:style w:type="paragraph" w:styleId="Heading3">
    <w:name w:val="heading 3"/>
    <w:aliases w:val="NH Title Underline"/>
    <w:basedOn w:val="Normal"/>
    <w:next w:val="Normal"/>
    <w:link w:val="Heading3Char"/>
    <w:unhideWhenUsed/>
    <w:qFormat/>
    <w:rsid w:val="00FC28FB"/>
    <w:pPr>
      <w:spacing w:before="240" w:after="200"/>
      <w:outlineLvl w:val="2"/>
    </w:pPr>
    <w:rPr>
      <w:rFonts w:eastAsiaTheme="majorEastAsia" w:cstheme="majorBidi"/>
      <w:b/>
      <w:bCs/>
      <w:sz w:val="36"/>
      <w:szCs w:val="40"/>
      <w:u w:val="single"/>
    </w:rPr>
  </w:style>
  <w:style w:type="paragraph" w:styleId="Heading4">
    <w:name w:val="heading 4"/>
    <w:aliases w:val="NH Page Subtitle,h4"/>
    <w:basedOn w:val="Normal"/>
    <w:next w:val="Normal"/>
    <w:link w:val="Heading4Char"/>
    <w:unhideWhenUsed/>
    <w:qFormat/>
    <w:rsid w:val="002E120A"/>
    <w:pPr>
      <w:spacing w:after="240"/>
      <w:outlineLvl w:val="3"/>
    </w:pPr>
    <w:rPr>
      <w:b/>
      <w:color w:val="005AAA"/>
      <w:sz w:val="36"/>
      <w:szCs w:val="36"/>
    </w:rPr>
  </w:style>
  <w:style w:type="paragraph" w:styleId="Heading5">
    <w:name w:val="heading 5"/>
    <w:basedOn w:val="Normal"/>
    <w:next w:val="Normal"/>
    <w:link w:val="Heading5Char"/>
    <w:rsid w:val="004B7A53"/>
    <w:pPr>
      <w:spacing w:before="240" w:after="60" w:line="240" w:lineRule="auto"/>
      <w:ind w:left="1008" w:hanging="1008"/>
      <w:outlineLvl w:val="4"/>
    </w:pPr>
    <w:rPr>
      <w:rFonts w:eastAsia="Times New Roman" w:cs="Arial"/>
      <w:b/>
      <w:bCs/>
      <w:i/>
      <w:iCs/>
      <w:sz w:val="26"/>
      <w:szCs w:val="26"/>
    </w:rPr>
  </w:style>
  <w:style w:type="paragraph" w:styleId="Heading6">
    <w:name w:val="heading 6"/>
    <w:basedOn w:val="Normal"/>
    <w:next w:val="Normal"/>
    <w:link w:val="Heading6Char"/>
    <w:rsid w:val="004B7A53"/>
    <w:pPr>
      <w:spacing w:before="240" w:after="60" w:line="240" w:lineRule="auto"/>
      <w:ind w:left="1152" w:hanging="1152"/>
      <w:outlineLvl w:val="5"/>
    </w:pPr>
    <w:rPr>
      <w:rFonts w:eastAsia="Times New Roman" w:cs="Arial"/>
      <w:b/>
      <w:bCs/>
    </w:rPr>
  </w:style>
  <w:style w:type="paragraph" w:styleId="Heading7">
    <w:name w:val="heading 7"/>
    <w:basedOn w:val="Normal"/>
    <w:next w:val="Normal"/>
    <w:link w:val="Heading7Char"/>
    <w:rsid w:val="004B7A53"/>
    <w:pPr>
      <w:spacing w:before="240" w:after="60" w:line="240" w:lineRule="auto"/>
      <w:ind w:left="1296" w:hanging="1296"/>
      <w:outlineLvl w:val="6"/>
    </w:pPr>
    <w:rPr>
      <w:rFonts w:eastAsia="Times New Roman" w:cs="Arial"/>
    </w:rPr>
  </w:style>
  <w:style w:type="paragraph" w:styleId="Heading8">
    <w:name w:val="heading 8"/>
    <w:basedOn w:val="Normal"/>
    <w:next w:val="Normal"/>
    <w:link w:val="Heading8Char"/>
    <w:rsid w:val="004B7A53"/>
    <w:pPr>
      <w:spacing w:before="240" w:after="60" w:line="240" w:lineRule="auto"/>
      <w:ind w:left="1440" w:hanging="1440"/>
      <w:outlineLvl w:val="7"/>
    </w:pPr>
    <w:rPr>
      <w:rFonts w:eastAsia="Times New Roman" w:cs="Arial"/>
      <w:i/>
      <w:iCs/>
    </w:rPr>
  </w:style>
  <w:style w:type="paragraph" w:styleId="Heading9">
    <w:name w:val="heading 9"/>
    <w:next w:val="Normal"/>
    <w:link w:val="Heading9Char"/>
    <w:rsid w:val="004B7A53"/>
    <w:pPr>
      <w:spacing w:before="240" w:after="60" w:line="240" w:lineRule="auto"/>
      <w:ind w:left="1584" w:hanging="1584"/>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425"/>
    <w:rPr>
      <w:rFonts w:ascii="Arial" w:eastAsia="Arial" w:hAnsi="Arial" w:cs="Times New Roman"/>
    </w:rPr>
  </w:style>
  <w:style w:type="character" w:customStyle="1" w:styleId="Heading3Char">
    <w:name w:val="Heading 3 Char"/>
    <w:aliases w:val="NH Title Underline Char"/>
    <w:basedOn w:val="DefaultParagraphFont"/>
    <w:link w:val="Heading3"/>
    <w:uiPriority w:val="9"/>
    <w:rsid w:val="00FC28FB"/>
    <w:rPr>
      <w:rFonts w:ascii="Arial" w:eastAsiaTheme="majorEastAsia" w:hAnsi="Arial" w:cstheme="majorBidi"/>
      <w:b/>
      <w:bCs/>
      <w:sz w:val="36"/>
      <w:szCs w:val="40"/>
      <w:u w:val="single"/>
    </w:rPr>
  </w:style>
  <w:style w:type="paragraph" w:customStyle="1" w:styleId="NHCalloutorQuote">
    <w:name w:val="NH Callout or Quote"/>
    <w:basedOn w:val="Normal"/>
    <w:qFormat/>
    <w:rsid w:val="009C4B1E"/>
    <w:pPr>
      <w:spacing w:after="200"/>
      <w:contextualSpacing/>
    </w:pPr>
    <w:rPr>
      <w:rFonts w:eastAsia="Times New Roman"/>
      <w:bCs/>
      <w:i/>
      <w:color w:val="009DDC"/>
      <w:sz w:val="24"/>
      <w:szCs w:val="20"/>
    </w:rPr>
  </w:style>
  <w:style w:type="numbering" w:customStyle="1" w:styleId="BulletedList">
    <w:name w:val="Bulleted List"/>
    <w:basedOn w:val="NoList"/>
    <w:rsid w:val="0075083D"/>
    <w:pPr>
      <w:numPr>
        <w:numId w:val="1"/>
      </w:numPr>
    </w:pPr>
  </w:style>
  <w:style w:type="paragraph" w:customStyle="1" w:styleId="NHSource">
    <w:name w:val="NH Source"/>
    <w:basedOn w:val="Normal"/>
    <w:qFormat/>
    <w:rsid w:val="00C62C7B"/>
    <w:pPr>
      <w:spacing w:after="200"/>
      <w:ind w:left="1800" w:hanging="1800"/>
      <w:contextualSpacing/>
    </w:pPr>
    <w:rPr>
      <w:rFonts w:eastAsia="Times New Roman"/>
      <w:color w:val="808080"/>
      <w:sz w:val="16"/>
      <w:szCs w:val="20"/>
    </w:rPr>
  </w:style>
  <w:style w:type="character" w:customStyle="1" w:styleId="Heading2Char">
    <w:name w:val="Heading 2 Char"/>
    <w:aliases w:val="NH Subtitle Char"/>
    <w:basedOn w:val="DefaultParagraphFont"/>
    <w:link w:val="Heading2"/>
    <w:uiPriority w:val="9"/>
    <w:rsid w:val="00501C79"/>
    <w:rPr>
      <w:rFonts w:ascii="Arial" w:eastAsia="Arial" w:hAnsi="Arial" w:cs="Times New Roman"/>
      <w:b/>
      <w:color w:val="339FFF" w:themeColor="accent1" w:themeTint="99"/>
      <w:sz w:val="32"/>
    </w:rPr>
  </w:style>
  <w:style w:type="numbering" w:customStyle="1" w:styleId="Style1">
    <w:name w:val="Style1"/>
    <w:uiPriority w:val="99"/>
    <w:rsid w:val="0075083D"/>
    <w:pPr>
      <w:numPr>
        <w:numId w:val="2"/>
      </w:numPr>
    </w:pPr>
  </w:style>
  <w:style w:type="numbering" w:customStyle="1" w:styleId="NHBulleted">
    <w:name w:val="NH Bulleted"/>
    <w:uiPriority w:val="99"/>
    <w:rsid w:val="0075083D"/>
    <w:pPr>
      <w:numPr>
        <w:numId w:val="3"/>
      </w:numPr>
    </w:pPr>
  </w:style>
  <w:style w:type="paragraph" w:customStyle="1" w:styleId="NHNormalBold">
    <w:name w:val="NH Normal Bold"/>
    <w:basedOn w:val="Normal"/>
    <w:qFormat/>
    <w:rsid w:val="00EF15CF"/>
    <w:pPr>
      <w:spacing w:line="360" w:lineRule="auto"/>
    </w:pPr>
    <w:rPr>
      <w:rFonts w:eastAsia="Times New Roman"/>
      <w:b/>
    </w:rPr>
  </w:style>
  <w:style w:type="character" w:customStyle="1" w:styleId="NHPageTitle">
    <w:name w:val="NH Page Title"/>
    <w:basedOn w:val="DefaultParagraphFont"/>
    <w:qFormat/>
    <w:rsid w:val="00610314"/>
    <w:rPr>
      <w:rFonts w:ascii="Arial" w:hAnsi="Arial"/>
      <w:b/>
      <w:color w:val="005AAA" w:themeColor="text2"/>
      <w:sz w:val="44"/>
    </w:rPr>
  </w:style>
  <w:style w:type="paragraph" w:styleId="BalloonText">
    <w:name w:val="Balloon Text"/>
    <w:basedOn w:val="Normal"/>
    <w:link w:val="BalloonTextChar"/>
    <w:uiPriority w:val="99"/>
    <w:semiHidden/>
    <w:unhideWhenUsed/>
    <w:rsid w:val="002833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366"/>
    <w:rPr>
      <w:rFonts w:ascii="Tahoma" w:eastAsia="Arial" w:hAnsi="Tahoma" w:cs="Tahoma"/>
      <w:sz w:val="16"/>
      <w:szCs w:val="16"/>
    </w:rPr>
  </w:style>
  <w:style w:type="character" w:customStyle="1" w:styleId="Heading1Char">
    <w:name w:val="Heading 1 Char"/>
    <w:aliases w:val="NH Title Char"/>
    <w:basedOn w:val="DefaultParagraphFont"/>
    <w:link w:val="Heading1"/>
    <w:uiPriority w:val="9"/>
    <w:rsid w:val="00501C79"/>
    <w:rPr>
      <w:rFonts w:ascii="Arial" w:eastAsiaTheme="majorEastAsia" w:hAnsi="Arial" w:cstheme="majorBidi"/>
      <w:b/>
      <w:bCs/>
      <w:color w:val="005AAA" w:themeColor="text2"/>
      <w:sz w:val="36"/>
      <w:szCs w:val="28"/>
    </w:rPr>
  </w:style>
  <w:style w:type="paragraph" w:styleId="Footer">
    <w:name w:val="footer"/>
    <w:basedOn w:val="Normal"/>
    <w:link w:val="FooterChar"/>
    <w:uiPriority w:val="99"/>
    <w:unhideWhenUsed/>
    <w:rsid w:val="00B902FC"/>
    <w:pPr>
      <w:tabs>
        <w:tab w:val="center" w:pos="4680"/>
        <w:tab w:val="right" w:pos="9360"/>
      </w:tabs>
      <w:spacing w:after="0" w:line="240" w:lineRule="auto"/>
    </w:pPr>
  </w:style>
  <w:style w:type="paragraph" w:styleId="TOCHeading">
    <w:name w:val="TOC Heading"/>
    <w:aliases w:val="NH TOC Heading"/>
    <w:basedOn w:val="Heading1"/>
    <w:next w:val="Normal"/>
    <w:uiPriority w:val="39"/>
    <w:unhideWhenUsed/>
    <w:qFormat/>
    <w:rsid w:val="00F22BDE"/>
    <w:pPr>
      <w:outlineLvl w:val="9"/>
    </w:pPr>
    <w:rPr>
      <w:sz w:val="28"/>
    </w:rPr>
  </w:style>
  <w:style w:type="numbering" w:customStyle="1" w:styleId="NHBulletedList">
    <w:name w:val="NH Bulleted List"/>
    <w:basedOn w:val="NoList"/>
    <w:uiPriority w:val="99"/>
    <w:rsid w:val="00C62C7B"/>
    <w:pPr>
      <w:numPr>
        <w:numId w:val="6"/>
      </w:numPr>
    </w:pPr>
  </w:style>
  <w:style w:type="numbering" w:customStyle="1" w:styleId="Style2">
    <w:name w:val="Style2"/>
    <w:uiPriority w:val="99"/>
    <w:rsid w:val="004F4ECB"/>
    <w:pPr>
      <w:numPr>
        <w:numId w:val="9"/>
      </w:numPr>
    </w:pPr>
  </w:style>
  <w:style w:type="character" w:customStyle="1" w:styleId="FooterChar">
    <w:name w:val="Footer Char"/>
    <w:basedOn w:val="DefaultParagraphFont"/>
    <w:link w:val="Footer"/>
    <w:uiPriority w:val="99"/>
    <w:rsid w:val="00B902FC"/>
    <w:rPr>
      <w:rFonts w:ascii="Arial" w:eastAsia="Arial" w:hAnsi="Arial" w:cs="Times New Roman"/>
    </w:rPr>
  </w:style>
  <w:style w:type="character" w:styleId="Hyperlink">
    <w:name w:val="Hyperlink"/>
    <w:aliases w:val="NH Hyperlink"/>
    <w:basedOn w:val="DefaultParagraphFont"/>
    <w:uiPriority w:val="99"/>
    <w:unhideWhenUsed/>
    <w:qFormat/>
    <w:rsid w:val="00EF15CF"/>
    <w:rPr>
      <w:color w:val="339FFF" w:themeColor="text2" w:themeTint="99"/>
      <w:u w:val="single"/>
    </w:rPr>
  </w:style>
  <w:style w:type="character" w:customStyle="1" w:styleId="Heading4Char">
    <w:name w:val="Heading 4 Char"/>
    <w:aliases w:val="NH Page Subtitle Char,h4 Char"/>
    <w:basedOn w:val="DefaultParagraphFont"/>
    <w:link w:val="Heading4"/>
    <w:rsid w:val="002E120A"/>
    <w:rPr>
      <w:rFonts w:ascii="Arial" w:eastAsia="Arial" w:hAnsi="Arial" w:cs="Times New Roman"/>
      <w:b/>
      <w:color w:val="005AAA"/>
      <w:sz w:val="36"/>
      <w:szCs w:val="36"/>
    </w:rPr>
  </w:style>
  <w:style w:type="numbering" w:customStyle="1" w:styleId="NumbersforHeadings">
    <w:name w:val="Numbers for Headings"/>
    <w:uiPriority w:val="99"/>
    <w:rsid w:val="00170434"/>
    <w:pPr>
      <w:numPr>
        <w:numId w:val="12"/>
      </w:numPr>
    </w:pPr>
  </w:style>
  <w:style w:type="table" w:styleId="TableGrid">
    <w:name w:val="Table Grid"/>
    <w:basedOn w:val="TableNormal"/>
    <w:uiPriority w:val="59"/>
    <w:rsid w:val="00971F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971F8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semiHidden/>
    <w:unhideWhenUsed/>
    <w:rsid w:val="004063BA"/>
    <w:pPr>
      <w:spacing w:before="100" w:beforeAutospacing="1" w:afterAutospacing="1" w:line="240" w:lineRule="auto"/>
    </w:pPr>
    <w:rPr>
      <w:rFonts w:ascii="Times New Roman" w:eastAsia="Times New Roman" w:hAnsi="Times New Roman"/>
      <w:sz w:val="24"/>
      <w:szCs w:val="24"/>
    </w:rPr>
  </w:style>
  <w:style w:type="paragraph" w:customStyle="1" w:styleId="NHHeading3">
    <w:name w:val="NH Heading 3"/>
    <w:basedOn w:val="Normal"/>
    <w:qFormat/>
    <w:rsid w:val="00501C79"/>
    <w:pPr>
      <w:spacing w:before="120" w:after="120"/>
      <w:contextualSpacing/>
    </w:pPr>
    <w:rPr>
      <w:b/>
      <w:color w:val="000000" w:themeColor="text1"/>
      <w:sz w:val="24"/>
    </w:rPr>
  </w:style>
  <w:style w:type="paragraph" w:customStyle="1" w:styleId="NHHeading2">
    <w:name w:val="NH Heading 2"/>
    <w:basedOn w:val="Normal"/>
    <w:qFormat/>
    <w:rsid w:val="00501C79"/>
    <w:pPr>
      <w:spacing w:before="120" w:after="80"/>
    </w:pPr>
    <w:rPr>
      <w:b/>
      <w:color w:val="339FFF" w:themeColor="accent1" w:themeTint="99"/>
      <w:sz w:val="24"/>
    </w:rPr>
  </w:style>
  <w:style w:type="paragraph" w:customStyle="1" w:styleId="NHHeading1">
    <w:name w:val="NH Heading 1"/>
    <w:basedOn w:val="Normal"/>
    <w:qFormat/>
    <w:rsid w:val="00501C79"/>
    <w:pPr>
      <w:spacing w:before="200" w:after="160"/>
      <w:contextualSpacing/>
    </w:pPr>
    <w:rPr>
      <w:b/>
      <w:color w:val="005AAA" w:themeColor="text2"/>
      <w:sz w:val="28"/>
    </w:rPr>
  </w:style>
  <w:style w:type="paragraph" w:customStyle="1" w:styleId="NHHeading4">
    <w:name w:val="NH Heading 4"/>
    <w:basedOn w:val="NHNormalBold"/>
    <w:qFormat/>
    <w:rsid w:val="00FC28FB"/>
    <w:pPr>
      <w:spacing w:before="120" w:after="80" w:line="276" w:lineRule="auto"/>
      <w:contextualSpacing/>
    </w:pPr>
    <w:rPr>
      <w:color w:val="005AAA" w:themeColor="text2"/>
      <w:sz w:val="24"/>
      <w:u w:val="single"/>
    </w:rPr>
  </w:style>
  <w:style w:type="character" w:customStyle="1" w:styleId="apple-converted-space">
    <w:name w:val="apple-converted-space"/>
    <w:basedOn w:val="DefaultParagraphFont"/>
    <w:rsid w:val="00DE12B3"/>
  </w:style>
  <w:style w:type="paragraph" w:styleId="ListParagraph">
    <w:name w:val="List Paragraph"/>
    <w:basedOn w:val="Normal"/>
    <w:uiPriority w:val="34"/>
    <w:rsid w:val="00FA6F3F"/>
    <w:pPr>
      <w:ind w:left="720"/>
      <w:contextualSpacing/>
    </w:pPr>
  </w:style>
  <w:style w:type="paragraph" w:customStyle="1" w:styleId="Proposal-Body">
    <w:name w:val="Proposal-Body"/>
    <w:basedOn w:val="Normal"/>
    <w:link w:val="Proposal-BodyChar"/>
    <w:qFormat/>
    <w:rsid w:val="005F1211"/>
    <w:pPr>
      <w:spacing w:before="100" w:beforeAutospacing="1" w:afterAutospacing="1" w:line="240" w:lineRule="auto"/>
    </w:pPr>
    <w:rPr>
      <w:rFonts w:ascii="Cambria" w:eastAsia="Times New Roman" w:hAnsi="Cambria" w:cs="Arial"/>
    </w:rPr>
  </w:style>
  <w:style w:type="character" w:customStyle="1" w:styleId="Proposal-BodyChar">
    <w:name w:val="Proposal-Body Char"/>
    <w:basedOn w:val="DefaultParagraphFont"/>
    <w:link w:val="Proposal-Body"/>
    <w:rsid w:val="005F1211"/>
    <w:rPr>
      <w:rFonts w:ascii="Cambria" w:eastAsia="Times New Roman" w:hAnsi="Cambria" w:cs="Arial"/>
    </w:rPr>
  </w:style>
  <w:style w:type="character" w:customStyle="1" w:styleId="Heading5Char">
    <w:name w:val="Heading 5 Char"/>
    <w:basedOn w:val="DefaultParagraphFont"/>
    <w:link w:val="Heading5"/>
    <w:rsid w:val="004B7A53"/>
    <w:rPr>
      <w:rFonts w:ascii="Arial" w:eastAsia="Times New Roman" w:hAnsi="Arial" w:cs="Arial"/>
      <w:b/>
      <w:bCs/>
      <w:i/>
      <w:iCs/>
      <w:sz w:val="26"/>
      <w:szCs w:val="26"/>
    </w:rPr>
  </w:style>
  <w:style w:type="character" w:customStyle="1" w:styleId="Heading6Char">
    <w:name w:val="Heading 6 Char"/>
    <w:basedOn w:val="DefaultParagraphFont"/>
    <w:link w:val="Heading6"/>
    <w:rsid w:val="004B7A53"/>
    <w:rPr>
      <w:rFonts w:ascii="Arial" w:eastAsia="Times New Roman" w:hAnsi="Arial" w:cs="Arial"/>
      <w:b/>
      <w:bCs/>
    </w:rPr>
  </w:style>
  <w:style w:type="character" w:customStyle="1" w:styleId="Heading7Char">
    <w:name w:val="Heading 7 Char"/>
    <w:basedOn w:val="DefaultParagraphFont"/>
    <w:link w:val="Heading7"/>
    <w:rsid w:val="004B7A53"/>
    <w:rPr>
      <w:rFonts w:ascii="Arial" w:eastAsia="Times New Roman" w:hAnsi="Arial" w:cs="Arial"/>
    </w:rPr>
  </w:style>
  <w:style w:type="character" w:customStyle="1" w:styleId="Heading8Char">
    <w:name w:val="Heading 8 Char"/>
    <w:basedOn w:val="DefaultParagraphFont"/>
    <w:link w:val="Heading8"/>
    <w:rsid w:val="004B7A53"/>
    <w:rPr>
      <w:rFonts w:ascii="Arial" w:eastAsia="Times New Roman" w:hAnsi="Arial" w:cs="Arial"/>
      <w:i/>
      <w:iCs/>
    </w:rPr>
  </w:style>
  <w:style w:type="character" w:customStyle="1" w:styleId="Heading9Char">
    <w:name w:val="Heading 9 Char"/>
    <w:basedOn w:val="DefaultParagraphFont"/>
    <w:link w:val="Heading9"/>
    <w:rsid w:val="004B7A53"/>
    <w:rPr>
      <w:rFonts w:ascii="Arial" w:eastAsia="Times New Roman" w:hAnsi="Arial" w:cs="Arial"/>
    </w:rPr>
  </w:style>
  <w:style w:type="paragraph" w:customStyle="1" w:styleId="Deliverable-ListLevel1">
    <w:name w:val="Deliverable-List Level 1"/>
    <w:basedOn w:val="Deliverable-Body"/>
    <w:link w:val="Deliverable-ListLevel1Char"/>
    <w:qFormat/>
    <w:rsid w:val="006C1314"/>
    <w:pPr>
      <w:numPr>
        <w:numId w:val="32"/>
      </w:numPr>
      <w:spacing w:after="120" w:afterAutospacing="0"/>
    </w:pPr>
  </w:style>
  <w:style w:type="paragraph" w:customStyle="1" w:styleId="Deliverable-H2">
    <w:name w:val="Deliverable-H2"/>
    <w:basedOn w:val="Heading2"/>
    <w:next w:val="Deliverable-Body"/>
    <w:qFormat/>
    <w:rsid w:val="004B7A53"/>
    <w:pPr>
      <w:keepNext/>
      <w:numPr>
        <w:ilvl w:val="1"/>
        <w:numId w:val="36"/>
      </w:numPr>
      <w:spacing w:after="60" w:line="240" w:lineRule="auto"/>
      <w:contextualSpacing w:val="0"/>
    </w:pPr>
    <w:rPr>
      <w:rFonts w:eastAsia="Times New Roman" w:cs="Arial"/>
      <w:bCs/>
      <w:iCs/>
      <w:smallCaps/>
      <w:color w:val="005AAA"/>
      <w:sz w:val="24"/>
      <w:szCs w:val="28"/>
    </w:rPr>
  </w:style>
  <w:style w:type="paragraph" w:customStyle="1" w:styleId="Deliverable-H3">
    <w:name w:val="Deliverable-H3"/>
    <w:basedOn w:val="Heading3"/>
    <w:next w:val="Deliverable-Body"/>
    <w:qFormat/>
    <w:rsid w:val="004B7A53"/>
    <w:pPr>
      <w:keepNext/>
      <w:numPr>
        <w:ilvl w:val="2"/>
        <w:numId w:val="36"/>
      </w:numPr>
      <w:spacing w:after="60" w:line="240" w:lineRule="auto"/>
    </w:pPr>
    <w:rPr>
      <w:rFonts w:eastAsia="Times New Roman" w:cs="Arial"/>
      <w:smallCaps/>
      <w:color w:val="005AAA"/>
      <w:sz w:val="24"/>
      <w:szCs w:val="26"/>
      <w:u w:val="none"/>
    </w:rPr>
  </w:style>
  <w:style w:type="numbering" w:customStyle="1" w:styleId="Proposal-List1">
    <w:name w:val="Proposal-List1"/>
    <w:locked/>
    <w:rsid w:val="004B7A53"/>
    <w:pPr>
      <w:numPr>
        <w:numId w:val="31"/>
      </w:numPr>
    </w:pPr>
  </w:style>
  <w:style w:type="paragraph" w:customStyle="1" w:styleId="Deliverable-Body">
    <w:name w:val="Deliverable-Body"/>
    <w:basedOn w:val="Normal"/>
    <w:link w:val="Deliverable-BodyChar"/>
    <w:qFormat/>
    <w:rsid w:val="00007D71"/>
    <w:pPr>
      <w:spacing w:before="100" w:beforeAutospacing="1" w:afterAutospacing="1" w:line="240" w:lineRule="auto"/>
    </w:pPr>
    <w:rPr>
      <w:rFonts w:eastAsia="Times New Roman" w:cs="Arial"/>
    </w:rPr>
  </w:style>
  <w:style w:type="paragraph" w:customStyle="1" w:styleId="Deliverable-H4">
    <w:name w:val="Deliverable-H4"/>
    <w:basedOn w:val="Heading4"/>
    <w:next w:val="Deliverable-Body"/>
    <w:qFormat/>
    <w:rsid w:val="008D7ABB"/>
    <w:pPr>
      <w:keepNext/>
      <w:numPr>
        <w:ilvl w:val="3"/>
        <w:numId w:val="36"/>
      </w:numPr>
      <w:spacing w:before="240" w:after="60" w:line="240" w:lineRule="auto"/>
      <w:ind w:left="864"/>
    </w:pPr>
    <w:rPr>
      <w:rFonts w:eastAsia="Times New Roman" w:cs="Arial"/>
      <w:bCs/>
      <w:smallCaps/>
      <w:sz w:val="22"/>
      <w:szCs w:val="28"/>
    </w:rPr>
  </w:style>
  <w:style w:type="paragraph" w:customStyle="1" w:styleId="Deliverable-TableText">
    <w:name w:val="Deliverable-TableText"/>
    <w:basedOn w:val="Normal"/>
    <w:qFormat/>
    <w:rsid w:val="00CA3EE4"/>
    <w:pPr>
      <w:autoSpaceDE w:val="0"/>
      <w:autoSpaceDN w:val="0"/>
      <w:adjustRightInd w:val="0"/>
      <w:spacing w:after="0" w:line="240" w:lineRule="auto"/>
    </w:pPr>
    <w:rPr>
      <w:rFonts w:eastAsia="Calibri" w:cs="Arial"/>
      <w:bCs/>
      <w:sz w:val="18"/>
      <w:szCs w:val="18"/>
    </w:rPr>
  </w:style>
  <w:style w:type="paragraph" w:customStyle="1" w:styleId="Deliverable-H1">
    <w:name w:val="Deliverable-H1"/>
    <w:basedOn w:val="Heading1"/>
    <w:next w:val="Deliverable-Body"/>
    <w:qFormat/>
    <w:rsid w:val="001D25A5"/>
    <w:pPr>
      <w:keepLines w:val="0"/>
      <w:numPr>
        <w:numId w:val="36"/>
      </w:numPr>
      <w:spacing w:after="60" w:line="240" w:lineRule="auto"/>
      <w:ind w:left="432"/>
      <w:contextualSpacing w:val="0"/>
    </w:pPr>
    <w:rPr>
      <w:rFonts w:eastAsia="Times New Roman" w:cs="Arial"/>
      <w:caps/>
      <w:color w:val="005AAA"/>
      <w:kern w:val="32"/>
      <w:sz w:val="28"/>
      <w:szCs w:val="24"/>
    </w:rPr>
  </w:style>
  <w:style w:type="paragraph" w:customStyle="1" w:styleId="Deliverable-ListLevel2">
    <w:name w:val="Deliverable-List Level 2"/>
    <w:basedOn w:val="Deliverable-ListLevel1"/>
    <w:link w:val="Deliverable-ListLevel2Char"/>
    <w:qFormat/>
    <w:rsid w:val="004B7A53"/>
    <w:pPr>
      <w:numPr>
        <w:ilvl w:val="1"/>
      </w:numPr>
    </w:pPr>
  </w:style>
  <w:style w:type="paragraph" w:customStyle="1" w:styleId="Deliverable-Caption">
    <w:name w:val="Deliverable-Caption"/>
    <w:basedOn w:val="Normal"/>
    <w:next w:val="Deliverable-Body"/>
    <w:link w:val="Deliverable-CaptionChar"/>
    <w:qFormat/>
    <w:rsid w:val="004B7A53"/>
    <w:pPr>
      <w:spacing w:before="120" w:after="120" w:line="240" w:lineRule="auto"/>
      <w:jc w:val="center"/>
    </w:pPr>
    <w:rPr>
      <w:rFonts w:eastAsia="Times New Roman" w:cs="Arial"/>
      <w:b/>
      <w:bCs/>
      <w:color w:val="24A54A"/>
    </w:rPr>
  </w:style>
  <w:style w:type="character" w:customStyle="1" w:styleId="Deliverable-CaptionChar">
    <w:name w:val="Deliverable-Caption Char"/>
    <w:link w:val="Deliverable-Caption"/>
    <w:rsid w:val="004B7A53"/>
    <w:rPr>
      <w:rFonts w:ascii="Arial" w:eastAsia="Times New Roman" w:hAnsi="Arial" w:cs="Arial"/>
      <w:b/>
      <w:bCs/>
      <w:color w:val="24A54A"/>
    </w:rPr>
  </w:style>
  <w:style w:type="character" w:customStyle="1" w:styleId="Deliverable-BodyChar">
    <w:name w:val="Deliverable-Body Char"/>
    <w:link w:val="Deliverable-Body"/>
    <w:rsid w:val="00007D71"/>
    <w:rPr>
      <w:rFonts w:ascii="Arial" w:eastAsia="Times New Roman" w:hAnsi="Arial" w:cs="Arial"/>
    </w:rPr>
  </w:style>
  <w:style w:type="paragraph" w:customStyle="1" w:styleId="Deliverable-ListLevel3">
    <w:name w:val="Deliverable-List Level 3"/>
    <w:basedOn w:val="Deliverable-ListLevel2"/>
    <w:link w:val="Deliverable-ListLevel3Char"/>
    <w:qFormat/>
    <w:rsid w:val="004B7A53"/>
    <w:pPr>
      <w:numPr>
        <w:ilvl w:val="2"/>
      </w:numPr>
    </w:pPr>
  </w:style>
  <w:style w:type="character" w:customStyle="1" w:styleId="Deliverable-ListLevel1Char">
    <w:name w:val="Deliverable-List Level 1 Char"/>
    <w:basedOn w:val="Deliverable-BodyChar"/>
    <w:link w:val="Deliverable-ListLevel1"/>
    <w:rsid w:val="006C1314"/>
    <w:rPr>
      <w:rFonts w:ascii="Arial" w:eastAsia="Times New Roman" w:hAnsi="Arial" w:cs="Arial"/>
    </w:rPr>
  </w:style>
  <w:style w:type="character" w:customStyle="1" w:styleId="Deliverable-ListLevel2Char">
    <w:name w:val="Deliverable-List Level 2 Char"/>
    <w:basedOn w:val="Deliverable-ListLevel1Char"/>
    <w:link w:val="Deliverable-ListLevel2"/>
    <w:rsid w:val="004B7A53"/>
    <w:rPr>
      <w:rFonts w:ascii="Arial" w:eastAsia="Times New Roman" w:hAnsi="Arial" w:cs="Arial"/>
      <w:sz w:val="20"/>
    </w:rPr>
  </w:style>
  <w:style w:type="character" w:customStyle="1" w:styleId="Deliverable-ListLevel3Char">
    <w:name w:val="Deliverable-List Level 3 Char"/>
    <w:basedOn w:val="Deliverable-ListLevel2Char"/>
    <w:link w:val="Deliverable-ListLevel3"/>
    <w:rsid w:val="004B7A53"/>
    <w:rPr>
      <w:rFonts w:ascii="Arial" w:eastAsia="Times New Roman" w:hAnsi="Arial" w:cs="Arial"/>
      <w:sz w:val="20"/>
    </w:rPr>
  </w:style>
  <w:style w:type="numbering" w:customStyle="1" w:styleId="StyleOutlinenumberedGaramond16ptBoldCustomColorRGB01">
    <w:name w:val="Style Outline numbered Garamond 16 pt Bold Custom Color(RGB(01..."/>
    <w:basedOn w:val="NoList"/>
    <w:locked/>
    <w:rsid w:val="004B7A53"/>
    <w:pPr>
      <w:numPr>
        <w:numId w:val="34"/>
      </w:numPr>
    </w:pPr>
  </w:style>
  <w:style w:type="paragraph" w:customStyle="1" w:styleId="Deliverable-Table-Header">
    <w:name w:val="Deliverable-Table-Header"/>
    <w:basedOn w:val="Normal"/>
    <w:qFormat/>
    <w:rsid w:val="00882D0A"/>
    <w:pPr>
      <w:tabs>
        <w:tab w:val="left" w:pos="317"/>
        <w:tab w:val="right" w:pos="10440"/>
      </w:tabs>
      <w:spacing w:before="20" w:after="20" w:line="260" w:lineRule="exact"/>
      <w:jc w:val="center"/>
    </w:pPr>
    <w:rPr>
      <w:rFonts w:eastAsia="Times New Roman" w:cs="Arial"/>
      <w:b/>
      <w:smallCaps/>
      <w:color w:val="005AAA"/>
      <w:sz w:val="20"/>
      <w:szCs w:val="20"/>
    </w:rPr>
  </w:style>
  <w:style w:type="paragraph" w:customStyle="1" w:styleId="Deliverable-Table-BulletLevel1">
    <w:name w:val="Deliverable-Table-Bullet Level 1"/>
    <w:basedOn w:val="Deliverable-TableText"/>
    <w:qFormat/>
    <w:rsid w:val="004B7A53"/>
    <w:pPr>
      <w:numPr>
        <w:numId w:val="35"/>
      </w:numPr>
      <w:ind w:left="523"/>
    </w:pPr>
  </w:style>
  <w:style w:type="paragraph" w:customStyle="1" w:styleId="Deliverable-Table-BulletLevel2">
    <w:name w:val="Deliverable-Table-Bullet Level 2"/>
    <w:basedOn w:val="Deliverable-Table-BulletLevel1"/>
    <w:qFormat/>
    <w:rsid w:val="004B7A53"/>
    <w:pPr>
      <w:numPr>
        <w:numId w:val="37"/>
      </w:numPr>
    </w:pPr>
  </w:style>
  <w:style w:type="paragraph" w:customStyle="1" w:styleId="Deliverable-Table-BulletLevel3">
    <w:name w:val="Deliverable-Table-Bullet Level 3"/>
    <w:basedOn w:val="Deliverable-Table-BulletLevel2"/>
    <w:qFormat/>
    <w:rsid w:val="004B7A53"/>
    <w:pPr>
      <w:numPr>
        <w:numId w:val="38"/>
      </w:numPr>
    </w:pPr>
  </w:style>
  <w:style w:type="paragraph" w:customStyle="1" w:styleId="Deliverable-TableText-Centered">
    <w:name w:val="Deliverable-TableText-Centered"/>
    <w:basedOn w:val="Deliverable-TableText"/>
    <w:rsid w:val="004B7A53"/>
    <w:rPr>
      <w:rFonts w:eastAsia="Times New Roman"/>
      <w:szCs w:val="20"/>
    </w:rPr>
  </w:style>
  <w:style w:type="paragraph" w:customStyle="1" w:styleId="Deliverable-TableText-Right">
    <w:name w:val="Deliverable-TableText-Right"/>
    <w:basedOn w:val="Deliverable-TableText"/>
    <w:rsid w:val="004B7A53"/>
    <w:pPr>
      <w:jc w:val="right"/>
    </w:pPr>
  </w:style>
  <w:style w:type="paragraph" w:customStyle="1" w:styleId="Proposal-TableText">
    <w:name w:val="Proposal-TableText"/>
    <w:basedOn w:val="Normal"/>
    <w:rsid w:val="004B7A53"/>
    <w:pPr>
      <w:autoSpaceDE w:val="0"/>
      <w:autoSpaceDN w:val="0"/>
      <w:adjustRightInd w:val="0"/>
      <w:spacing w:after="0" w:line="240" w:lineRule="auto"/>
    </w:pPr>
    <w:rPr>
      <w:rFonts w:ascii="Cambria" w:eastAsia="Calibri" w:hAnsi="Cambria"/>
      <w:caps/>
      <w:color w:val="000000"/>
      <w:sz w:val="20"/>
      <w:szCs w:val="24"/>
    </w:rPr>
  </w:style>
  <w:style w:type="paragraph" w:styleId="TOC1">
    <w:name w:val="toc 1"/>
    <w:basedOn w:val="Normal"/>
    <w:next w:val="Normal"/>
    <w:autoRedefine/>
    <w:uiPriority w:val="39"/>
    <w:unhideWhenUsed/>
    <w:qFormat/>
    <w:rsid w:val="004E59E4"/>
  </w:style>
  <w:style w:type="paragraph" w:styleId="TOC2">
    <w:name w:val="toc 2"/>
    <w:basedOn w:val="Normal"/>
    <w:next w:val="Normal"/>
    <w:autoRedefine/>
    <w:uiPriority w:val="39"/>
    <w:unhideWhenUsed/>
    <w:qFormat/>
    <w:rsid w:val="004E59E4"/>
    <w:pPr>
      <w:ind w:left="220"/>
    </w:pPr>
  </w:style>
  <w:style w:type="paragraph" w:styleId="TableofFigures">
    <w:name w:val="table of figures"/>
    <w:basedOn w:val="Normal"/>
    <w:next w:val="Normal"/>
    <w:uiPriority w:val="99"/>
    <w:unhideWhenUsed/>
    <w:rsid w:val="00AC68C1"/>
    <w:pPr>
      <w:spacing w:after="0"/>
    </w:pPr>
  </w:style>
  <w:style w:type="character" w:styleId="PlaceholderText">
    <w:name w:val="Placeholder Text"/>
    <w:basedOn w:val="DefaultParagraphFont"/>
    <w:uiPriority w:val="99"/>
    <w:semiHidden/>
    <w:rsid w:val="0094219F"/>
    <w:rPr>
      <w:color w:val="808080"/>
    </w:rPr>
  </w:style>
  <w:style w:type="character" w:styleId="CommentReference">
    <w:name w:val="annotation reference"/>
    <w:basedOn w:val="DefaultParagraphFont"/>
    <w:uiPriority w:val="99"/>
    <w:semiHidden/>
    <w:unhideWhenUsed/>
    <w:rsid w:val="00B37C2C"/>
    <w:rPr>
      <w:sz w:val="16"/>
      <w:szCs w:val="16"/>
    </w:rPr>
  </w:style>
  <w:style w:type="paragraph" w:styleId="CommentText">
    <w:name w:val="annotation text"/>
    <w:basedOn w:val="Normal"/>
    <w:link w:val="CommentTextChar"/>
    <w:uiPriority w:val="99"/>
    <w:unhideWhenUsed/>
    <w:rsid w:val="00B37C2C"/>
    <w:pPr>
      <w:spacing w:line="240" w:lineRule="auto"/>
    </w:pPr>
    <w:rPr>
      <w:sz w:val="20"/>
      <w:szCs w:val="20"/>
    </w:rPr>
  </w:style>
  <w:style w:type="character" w:customStyle="1" w:styleId="CommentTextChar">
    <w:name w:val="Comment Text Char"/>
    <w:basedOn w:val="DefaultParagraphFont"/>
    <w:link w:val="CommentText"/>
    <w:uiPriority w:val="99"/>
    <w:rsid w:val="00B37C2C"/>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37C2C"/>
    <w:rPr>
      <w:b/>
      <w:bCs/>
    </w:rPr>
  </w:style>
  <w:style w:type="character" w:customStyle="1" w:styleId="CommentSubjectChar">
    <w:name w:val="Comment Subject Char"/>
    <w:basedOn w:val="CommentTextChar"/>
    <w:link w:val="CommentSubject"/>
    <w:uiPriority w:val="99"/>
    <w:semiHidden/>
    <w:rsid w:val="00B37C2C"/>
    <w:rPr>
      <w:rFonts w:ascii="Arial" w:eastAsia="Arial" w:hAnsi="Arial" w:cs="Times New Roman"/>
      <w:b/>
      <w:bCs/>
      <w:sz w:val="20"/>
      <w:szCs w:val="20"/>
    </w:rPr>
  </w:style>
  <w:style w:type="paragraph" w:styleId="Revision">
    <w:name w:val="Revision"/>
    <w:hidden/>
    <w:uiPriority w:val="99"/>
    <w:semiHidden/>
    <w:rsid w:val="00B37C2C"/>
    <w:pPr>
      <w:spacing w:after="0" w:line="240" w:lineRule="auto"/>
    </w:pPr>
    <w:rPr>
      <w:rFonts w:ascii="Arial" w:eastAsia="Arial" w:hAnsi="Arial" w:cs="Times New Roman"/>
    </w:rPr>
  </w:style>
  <w:style w:type="paragraph" w:styleId="Caption">
    <w:name w:val="caption"/>
    <w:basedOn w:val="Normal"/>
    <w:next w:val="Normal"/>
    <w:uiPriority w:val="35"/>
    <w:unhideWhenUsed/>
    <w:qFormat/>
    <w:rsid w:val="004021AF"/>
    <w:pPr>
      <w:spacing w:after="200" w:line="240" w:lineRule="auto"/>
    </w:pPr>
    <w:rPr>
      <w:i/>
      <w:iCs/>
      <w:color w:val="005AAA" w:themeColor="text2"/>
      <w:sz w:val="18"/>
      <w:szCs w:val="18"/>
    </w:rPr>
  </w:style>
  <w:style w:type="character" w:styleId="LineNumber">
    <w:name w:val="line number"/>
    <w:basedOn w:val="DefaultParagraphFont"/>
    <w:uiPriority w:val="99"/>
    <w:semiHidden/>
    <w:unhideWhenUsed/>
    <w:rsid w:val="000B7F3E"/>
  </w:style>
  <w:style w:type="paragraph" w:customStyle="1" w:styleId="DeliverableTable-Text-Indented">
    <w:name w:val="Deliverable Table-Text-Indented"/>
    <w:basedOn w:val="Deliverable-TableText"/>
    <w:qFormat/>
    <w:rsid w:val="00F5140F"/>
    <w:pPr>
      <w:ind w:left="432"/>
    </w:pPr>
  </w:style>
  <w:style w:type="paragraph" w:styleId="TOC3">
    <w:name w:val="toc 3"/>
    <w:basedOn w:val="Normal"/>
    <w:next w:val="Normal"/>
    <w:autoRedefine/>
    <w:uiPriority w:val="39"/>
    <w:unhideWhenUsed/>
    <w:qFormat/>
    <w:rsid w:val="005050AE"/>
    <w:pPr>
      <w:ind w:left="440"/>
    </w:pPr>
  </w:style>
  <w:style w:type="paragraph" w:styleId="BodyText">
    <w:name w:val="Body Text"/>
    <w:basedOn w:val="Normal"/>
    <w:link w:val="BodyTextChar"/>
    <w:rsid w:val="001A08C0"/>
    <w:pPr>
      <w:keepLines/>
      <w:widowControl w:val="0"/>
      <w:spacing w:after="240" w:line="240" w:lineRule="atLeast"/>
    </w:pPr>
    <w:rPr>
      <w:rFonts w:eastAsia="Times New Roman"/>
      <w:sz w:val="20"/>
      <w:szCs w:val="20"/>
    </w:rPr>
  </w:style>
  <w:style w:type="character" w:customStyle="1" w:styleId="BodyTextChar">
    <w:name w:val="Body Text Char"/>
    <w:basedOn w:val="DefaultParagraphFont"/>
    <w:link w:val="BodyText"/>
    <w:rsid w:val="001A08C0"/>
    <w:rPr>
      <w:rFonts w:ascii="Arial" w:eastAsia="Times New Roman" w:hAnsi="Arial" w:cs="Times New Roman"/>
      <w:sz w:val="20"/>
      <w:szCs w:val="20"/>
    </w:rPr>
  </w:style>
  <w:style w:type="paragraph" w:customStyle="1" w:styleId="BodyTextBullets">
    <w:name w:val="Body Text Bullets"/>
    <w:basedOn w:val="BodyText"/>
    <w:link w:val="BodyTextBulletsChar"/>
    <w:rsid w:val="001A08C0"/>
    <w:pPr>
      <w:numPr>
        <w:numId w:val="44"/>
      </w:numPr>
      <w:tabs>
        <w:tab w:val="clear" w:pos="720"/>
        <w:tab w:val="left" w:pos="5"/>
      </w:tabs>
      <w:spacing w:after="0"/>
    </w:pPr>
    <w:rPr>
      <w:color w:val="999999"/>
    </w:rPr>
  </w:style>
  <w:style w:type="paragraph" w:customStyle="1" w:styleId="StyleBodyTextBulletsAuto">
    <w:name w:val="Style Body Text Bullets + Auto"/>
    <w:basedOn w:val="BodyTextBullets"/>
    <w:link w:val="StyleBodyTextBulletsAutoChar"/>
    <w:rsid w:val="001A08C0"/>
  </w:style>
  <w:style w:type="character" w:customStyle="1" w:styleId="BodyTextBulletsChar">
    <w:name w:val="Body Text Bullets Char"/>
    <w:basedOn w:val="BodyTextChar"/>
    <w:link w:val="BodyTextBullets"/>
    <w:rsid w:val="001A08C0"/>
    <w:rPr>
      <w:rFonts w:ascii="Arial" w:eastAsia="Times New Roman" w:hAnsi="Arial" w:cs="Times New Roman"/>
      <w:color w:val="999999"/>
      <w:sz w:val="20"/>
      <w:szCs w:val="20"/>
    </w:rPr>
  </w:style>
  <w:style w:type="character" w:customStyle="1" w:styleId="StyleBodyTextBulletsAutoChar">
    <w:name w:val="Style Body Text Bullets + Auto Char"/>
    <w:basedOn w:val="BodyTextBulletsChar"/>
    <w:link w:val="StyleBodyTextBulletsAuto"/>
    <w:rsid w:val="001A08C0"/>
    <w:rPr>
      <w:rFonts w:ascii="Arial" w:eastAsia="Times New Roman" w:hAnsi="Arial" w:cs="Times New Roman"/>
      <w:color w:val="999999"/>
      <w:sz w:val="20"/>
      <w:szCs w:val="20"/>
    </w:rPr>
  </w:style>
  <w:style w:type="character" w:styleId="FollowedHyperlink">
    <w:name w:val="FollowedHyperlink"/>
    <w:basedOn w:val="DefaultParagraphFont"/>
    <w:uiPriority w:val="99"/>
    <w:semiHidden/>
    <w:unhideWhenUsed/>
    <w:rsid w:val="001A08C0"/>
    <w:rPr>
      <w:color w:val="009DDC" w:themeColor="followedHyperlink"/>
      <w:u w:val="single"/>
    </w:rPr>
  </w:style>
  <w:style w:type="numbering" w:customStyle="1" w:styleId="StyleOutlinenumberedGaramond16ptBoldCustomColorRGB011">
    <w:name w:val="Style Outline numbered Garamond 16 pt Bold Custom Color(RGB(01...1"/>
    <w:basedOn w:val="NoList"/>
    <w:locked/>
    <w:rsid w:val="0066125A"/>
  </w:style>
  <w:style w:type="paragraph" w:customStyle="1" w:styleId="DeliverableList-LevelNumbered">
    <w:name w:val="Deliverable List-Level Numbered"/>
    <w:basedOn w:val="Deliverable-ListLevel1"/>
    <w:qFormat/>
    <w:rsid w:val="007406A9"/>
    <w:pPr>
      <w:numPr>
        <w:numId w:val="45"/>
      </w:numPr>
    </w:pPr>
  </w:style>
  <w:style w:type="paragraph" w:styleId="Title">
    <w:name w:val="Title"/>
    <w:basedOn w:val="Normal"/>
    <w:next w:val="Normal"/>
    <w:link w:val="TitleChar"/>
    <w:qFormat/>
    <w:rsid w:val="00C30909"/>
    <w:pPr>
      <w:widowControl w:val="0"/>
      <w:spacing w:after="0" w:line="240" w:lineRule="auto"/>
      <w:jc w:val="center"/>
    </w:pPr>
    <w:rPr>
      <w:rFonts w:eastAsia="Times New Roman"/>
      <w:b/>
      <w:sz w:val="36"/>
      <w:szCs w:val="20"/>
    </w:rPr>
  </w:style>
  <w:style w:type="character" w:customStyle="1" w:styleId="TitleChar">
    <w:name w:val="Title Char"/>
    <w:basedOn w:val="DefaultParagraphFont"/>
    <w:link w:val="Title"/>
    <w:rsid w:val="00C30909"/>
    <w:rPr>
      <w:rFonts w:ascii="Arial" w:eastAsia="Times New Roman" w:hAnsi="Arial" w:cs="Times New Roman"/>
      <w:b/>
      <w:sz w:val="36"/>
      <w:szCs w:val="20"/>
    </w:rPr>
  </w:style>
  <w:style w:type="paragraph" w:customStyle="1" w:styleId="Template">
    <w:name w:val="Template"/>
    <w:basedOn w:val="Deliverable-Body"/>
    <w:next w:val="Deliverable-Body"/>
    <w:qFormat/>
    <w:rsid w:val="00EC255E"/>
    <w:rPr>
      <w:color w:val="A6A6A6" w:themeColor="background1" w:themeShade="A6"/>
    </w:rPr>
  </w:style>
  <w:style w:type="paragraph" w:styleId="FootnoteText">
    <w:name w:val="footnote text"/>
    <w:basedOn w:val="Normal"/>
    <w:link w:val="FootnoteTextChar"/>
    <w:uiPriority w:val="99"/>
    <w:semiHidden/>
    <w:unhideWhenUsed/>
    <w:rsid w:val="00AD6F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6FA8"/>
    <w:rPr>
      <w:rFonts w:ascii="Arial" w:eastAsia="Arial" w:hAnsi="Arial" w:cs="Times New Roman"/>
      <w:sz w:val="20"/>
      <w:szCs w:val="20"/>
    </w:rPr>
  </w:style>
  <w:style w:type="character" w:styleId="FootnoteReference">
    <w:name w:val="footnote reference"/>
    <w:basedOn w:val="DefaultParagraphFont"/>
    <w:uiPriority w:val="99"/>
    <w:semiHidden/>
    <w:unhideWhenUsed/>
    <w:rsid w:val="00AD6FA8"/>
    <w:rPr>
      <w:vertAlign w:val="superscript"/>
    </w:rPr>
  </w:style>
  <w:style w:type="character" w:customStyle="1" w:styleId="UnresolvedMention1">
    <w:name w:val="Unresolved Mention1"/>
    <w:basedOn w:val="DefaultParagraphFont"/>
    <w:uiPriority w:val="99"/>
    <w:semiHidden/>
    <w:unhideWhenUsed/>
    <w:rsid w:val="007078AD"/>
    <w:rPr>
      <w:color w:val="605E5C"/>
      <w:shd w:val="clear" w:color="auto" w:fill="E1DFDD"/>
    </w:rPr>
  </w:style>
  <w:style w:type="paragraph" w:styleId="TOC4">
    <w:name w:val="toc 4"/>
    <w:basedOn w:val="Normal"/>
    <w:next w:val="Normal"/>
    <w:autoRedefine/>
    <w:uiPriority w:val="39"/>
    <w:unhideWhenUsed/>
    <w:rsid w:val="00CB2056"/>
    <w:pPr>
      <w:spacing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B2056"/>
    <w:pPr>
      <w:spacing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B2056"/>
    <w:pPr>
      <w:spacing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B2056"/>
    <w:pPr>
      <w:spacing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B2056"/>
    <w:pPr>
      <w:spacing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B2056"/>
    <w:pPr>
      <w:spacing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3B7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1069140">
      <w:bodyDiv w:val="1"/>
      <w:marLeft w:val="0"/>
      <w:marRight w:val="0"/>
      <w:marTop w:val="0"/>
      <w:marBottom w:val="0"/>
      <w:divBdr>
        <w:top w:val="none" w:sz="0" w:space="0" w:color="auto"/>
        <w:left w:val="none" w:sz="0" w:space="0" w:color="auto"/>
        <w:bottom w:val="none" w:sz="0" w:space="0" w:color="auto"/>
        <w:right w:val="none" w:sz="0" w:space="0" w:color="auto"/>
      </w:divBdr>
    </w:div>
    <w:div w:id="1003701300">
      <w:bodyDiv w:val="1"/>
      <w:marLeft w:val="0"/>
      <w:marRight w:val="0"/>
      <w:marTop w:val="0"/>
      <w:marBottom w:val="0"/>
      <w:divBdr>
        <w:top w:val="none" w:sz="0" w:space="0" w:color="auto"/>
        <w:left w:val="none" w:sz="0" w:space="0" w:color="auto"/>
        <w:bottom w:val="none" w:sz="0" w:space="0" w:color="auto"/>
        <w:right w:val="none" w:sz="0" w:space="0" w:color="auto"/>
      </w:divBdr>
    </w:div>
    <w:div w:id="1063332864">
      <w:bodyDiv w:val="1"/>
      <w:marLeft w:val="0"/>
      <w:marRight w:val="0"/>
      <w:marTop w:val="0"/>
      <w:marBottom w:val="0"/>
      <w:divBdr>
        <w:top w:val="none" w:sz="0" w:space="0" w:color="auto"/>
        <w:left w:val="none" w:sz="0" w:space="0" w:color="auto"/>
        <w:bottom w:val="none" w:sz="0" w:space="0" w:color="auto"/>
        <w:right w:val="none" w:sz="0" w:space="0" w:color="auto"/>
      </w:divBdr>
    </w:div>
    <w:div w:id="1069840664">
      <w:bodyDiv w:val="1"/>
      <w:marLeft w:val="0"/>
      <w:marRight w:val="0"/>
      <w:marTop w:val="0"/>
      <w:marBottom w:val="0"/>
      <w:divBdr>
        <w:top w:val="none" w:sz="0" w:space="0" w:color="auto"/>
        <w:left w:val="none" w:sz="0" w:space="0" w:color="auto"/>
        <w:bottom w:val="none" w:sz="0" w:space="0" w:color="auto"/>
        <w:right w:val="none" w:sz="0" w:space="0" w:color="auto"/>
      </w:divBdr>
    </w:div>
    <w:div w:id="1574117874">
      <w:bodyDiv w:val="1"/>
      <w:marLeft w:val="0"/>
      <w:marRight w:val="0"/>
      <w:marTop w:val="0"/>
      <w:marBottom w:val="0"/>
      <w:divBdr>
        <w:top w:val="none" w:sz="0" w:space="0" w:color="auto"/>
        <w:left w:val="none" w:sz="0" w:space="0" w:color="auto"/>
        <w:bottom w:val="none" w:sz="0" w:space="0" w:color="auto"/>
        <w:right w:val="none" w:sz="0" w:space="0" w:color="auto"/>
      </w:divBdr>
    </w:div>
    <w:div w:id="1699812343">
      <w:bodyDiv w:val="1"/>
      <w:marLeft w:val="0"/>
      <w:marRight w:val="0"/>
      <w:marTop w:val="0"/>
      <w:marBottom w:val="0"/>
      <w:divBdr>
        <w:top w:val="none" w:sz="0" w:space="0" w:color="auto"/>
        <w:left w:val="none" w:sz="0" w:space="0" w:color="auto"/>
        <w:bottom w:val="none" w:sz="0" w:space="0" w:color="auto"/>
        <w:right w:val="none" w:sz="0" w:space="0" w:color="auto"/>
      </w:divBdr>
    </w:div>
    <w:div w:id="17342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hyperlink" Target="https://research.wou.edu/c.php?g=551307&amp;p=3785233" TargetMode="External"/><Relationship Id="rId21" Type="http://schemas.openxmlformats.org/officeDocument/2006/relationships/hyperlink" Target="https://portal.ahca.myflorida.com/comm/Correspondence/Forms/AllItems.aspx" TargetMode="External"/><Relationship Id="rId34" Type="http://schemas.openxmlformats.org/officeDocument/2006/relationships/image" Target="media/image17.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emf"/><Relationship Id="rId40" Type="http://schemas.openxmlformats.org/officeDocument/2006/relationships/image" Target="media/image22.emf"/><Relationship Id="rId45" Type="http://schemas.openxmlformats.org/officeDocument/2006/relationships/image" Target="media/image27.png"/><Relationship Id="rId53" Type="http://schemas.openxmlformats.org/officeDocument/2006/relationships/image" Target="media/image35.emf"/><Relationship Id="rId58"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header" Target="header2.xml"/><Relationship Id="rId22" Type="http://schemas.openxmlformats.org/officeDocument/2006/relationships/image" Target="media/image6.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emf"/><Relationship Id="rId43" Type="http://schemas.openxmlformats.org/officeDocument/2006/relationships/image" Target="media/image25.png"/><Relationship Id="rId48" Type="http://schemas.openxmlformats.org/officeDocument/2006/relationships/image" Target="media/image30.emf"/><Relationship Id="rId56"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33.emf"/><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23.png"/><Relationship Id="rId54"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emf"/><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emf"/><Relationship Id="rId60"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300411\Box%20Sync\TLH\PM\AHCA\FAH07.SEAS\Templates\PMO%20Document%20Templates\Deliverable%20Management\SEAS%20Project%20Deliverable%20Document%20Template.dotx" TargetMode="External"/></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720433F445E4F3EA4980FC9CC9098DB"/>
        <w:category>
          <w:name w:val="General"/>
          <w:gallery w:val="placeholder"/>
        </w:category>
        <w:types>
          <w:type w:val="bbPlcHdr"/>
        </w:types>
        <w:behaviors>
          <w:behavior w:val="content"/>
        </w:behaviors>
        <w:guid w:val="{4F3A01F6-DA97-43D0-86DD-FF7680E7541B}"/>
      </w:docPartPr>
      <w:docPartBody>
        <w:p w:rsidR="00FE35E7" w:rsidRDefault="00384FCD">
          <w:pPr>
            <w:pStyle w:val="7720433F445E4F3EA4980FC9CC9098DB"/>
          </w:pPr>
          <w:r w:rsidRPr="00792772">
            <w:rPr>
              <w:rStyle w:val="PlaceholderText"/>
            </w:rPr>
            <w:t>[Title]</w:t>
          </w:r>
        </w:p>
      </w:docPartBody>
    </w:docPart>
    <w:docPart>
      <w:docPartPr>
        <w:name w:val="DC0F993E1CAA4465ABA9A07E5935CFBD"/>
        <w:category>
          <w:name w:val="General"/>
          <w:gallery w:val="placeholder"/>
        </w:category>
        <w:types>
          <w:type w:val="bbPlcHdr"/>
        </w:types>
        <w:behaviors>
          <w:behavior w:val="content"/>
        </w:behaviors>
        <w:guid w:val="{266A5286-4884-425A-A7D6-2FDF02E4ADA1}"/>
      </w:docPartPr>
      <w:docPartBody>
        <w:p w:rsidR="00FE35E7" w:rsidRDefault="00384FCD">
          <w:pPr>
            <w:pStyle w:val="DC0F993E1CAA4465ABA9A07E5935CFBD"/>
          </w:pPr>
          <w:r w:rsidRPr="003879AE">
            <w:rPr>
              <w:rStyle w:val="PlaceholderText"/>
            </w:rPr>
            <w:t>[Author]</w:t>
          </w:r>
        </w:p>
      </w:docPartBody>
    </w:docPart>
    <w:docPart>
      <w:docPartPr>
        <w:name w:val="BE2CB9AB8BB442629EE8012A35D43F73"/>
        <w:category>
          <w:name w:val="General"/>
          <w:gallery w:val="placeholder"/>
        </w:category>
        <w:types>
          <w:type w:val="bbPlcHdr"/>
        </w:types>
        <w:behaviors>
          <w:behavior w:val="content"/>
        </w:behaviors>
        <w:guid w:val="{D3406490-AFA3-4C36-8E45-27228EF128CD}"/>
      </w:docPartPr>
      <w:docPartBody>
        <w:p w:rsidR="00D377BA" w:rsidRDefault="004713C4" w:rsidP="004713C4">
          <w:pPr>
            <w:pStyle w:val="BE2CB9AB8BB442629EE8012A35D43F73"/>
          </w:pPr>
          <w:r>
            <w:rPr>
              <w:rStyle w:val="PlaceholderText"/>
            </w:rPr>
            <w:t>[Title]</w:t>
          </w:r>
        </w:p>
      </w:docPartBody>
    </w:docPart>
    <w:docPart>
      <w:docPartPr>
        <w:name w:val="36EA1824DB844B169B9ADBD44F356730"/>
        <w:category>
          <w:name w:val="General"/>
          <w:gallery w:val="placeholder"/>
        </w:category>
        <w:types>
          <w:type w:val="bbPlcHdr"/>
        </w:types>
        <w:behaviors>
          <w:behavior w:val="content"/>
        </w:behaviors>
        <w:guid w:val="{4B09CB11-3FB3-4B6A-AF73-63BDA66CD5AC}"/>
      </w:docPartPr>
      <w:docPartBody>
        <w:p w:rsidR="00D91FD1" w:rsidRDefault="00D91FD1" w:rsidP="00D91FD1">
          <w:pPr>
            <w:pStyle w:val="36EA1824DB844B169B9ADBD44F356730"/>
          </w:pPr>
          <w:r>
            <w:rPr>
              <w:rStyle w:val="PlaceholderText"/>
            </w:rPr>
            <w:t>[Title]</w:t>
          </w:r>
        </w:p>
      </w:docPartBody>
    </w:docPart>
    <w:docPart>
      <w:docPartPr>
        <w:name w:val="071E94EF3DD741188627CA22826A482F"/>
        <w:category>
          <w:name w:val="General"/>
          <w:gallery w:val="placeholder"/>
        </w:category>
        <w:types>
          <w:type w:val="bbPlcHdr"/>
        </w:types>
        <w:behaviors>
          <w:behavior w:val="content"/>
        </w:behaviors>
        <w:guid w:val="{824DEA3B-F710-4B1A-8736-178D34BD2990}"/>
      </w:docPartPr>
      <w:docPartBody>
        <w:p w:rsidR="00C168FC" w:rsidRDefault="00AE2530" w:rsidP="00AE2530">
          <w:pPr>
            <w:pStyle w:val="071E94EF3DD741188627CA22826A482F"/>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FCD"/>
    <w:rsid w:val="000015ED"/>
    <w:rsid w:val="0000750B"/>
    <w:rsid w:val="0006015B"/>
    <w:rsid w:val="000623B3"/>
    <w:rsid w:val="000A0D14"/>
    <w:rsid w:val="000C12FF"/>
    <w:rsid w:val="000D66B4"/>
    <w:rsid w:val="000F7037"/>
    <w:rsid w:val="00102757"/>
    <w:rsid w:val="0013297E"/>
    <w:rsid w:val="00155D57"/>
    <w:rsid w:val="001C0C03"/>
    <w:rsid w:val="001C1C8E"/>
    <w:rsid w:val="00207EE4"/>
    <w:rsid w:val="00246896"/>
    <w:rsid w:val="0029630B"/>
    <w:rsid w:val="002B0C77"/>
    <w:rsid w:val="002E0977"/>
    <w:rsid w:val="00344080"/>
    <w:rsid w:val="00357B7B"/>
    <w:rsid w:val="003824D8"/>
    <w:rsid w:val="00384FCD"/>
    <w:rsid w:val="003B4F7E"/>
    <w:rsid w:val="003B7FD7"/>
    <w:rsid w:val="003C3637"/>
    <w:rsid w:val="0043342C"/>
    <w:rsid w:val="004713C4"/>
    <w:rsid w:val="004F19A3"/>
    <w:rsid w:val="005050CC"/>
    <w:rsid w:val="00586229"/>
    <w:rsid w:val="005C221B"/>
    <w:rsid w:val="005C6B31"/>
    <w:rsid w:val="005F0638"/>
    <w:rsid w:val="005F5286"/>
    <w:rsid w:val="005F7B67"/>
    <w:rsid w:val="006D60EF"/>
    <w:rsid w:val="006E6857"/>
    <w:rsid w:val="0070159F"/>
    <w:rsid w:val="007042BD"/>
    <w:rsid w:val="00710FD7"/>
    <w:rsid w:val="0073206C"/>
    <w:rsid w:val="007816F5"/>
    <w:rsid w:val="007824C5"/>
    <w:rsid w:val="00787E9C"/>
    <w:rsid w:val="00794CFE"/>
    <w:rsid w:val="008302E9"/>
    <w:rsid w:val="00880E20"/>
    <w:rsid w:val="008A7BFD"/>
    <w:rsid w:val="008C42DF"/>
    <w:rsid w:val="00910AF9"/>
    <w:rsid w:val="00922EC9"/>
    <w:rsid w:val="00937483"/>
    <w:rsid w:val="00952E17"/>
    <w:rsid w:val="009546C9"/>
    <w:rsid w:val="009C6159"/>
    <w:rsid w:val="009E6587"/>
    <w:rsid w:val="009F5A97"/>
    <w:rsid w:val="00A1479B"/>
    <w:rsid w:val="00A30771"/>
    <w:rsid w:val="00A5214A"/>
    <w:rsid w:val="00AA41F1"/>
    <w:rsid w:val="00AC25BD"/>
    <w:rsid w:val="00AC7A2B"/>
    <w:rsid w:val="00AE2530"/>
    <w:rsid w:val="00AF6166"/>
    <w:rsid w:val="00AF67A3"/>
    <w:rsid w:val="00AF7B6B"/>
    <w:rsid w:val="00B059AE"/>
    <w:rsid w:val="00B357A4"/>
    <w:rsid w:val="00B8737D"/>
    <w:rsid w:val="00B90CBE"/>
    <w:rsid w:val="00BA12C9"/>
    <w:rsid w:val="00BA1B98"/>
    <w:rsid w:val="00BB7FAA"/>
    <w:rsid w:val="00C00944"/>
    <w:rsid w:val="00C168FC"/>
    <w:rsid w:val="00C4660A"/>
    <w:rsid w:val="00D00C8C"/>
    <w:rsid w:val="00D377BA"/>
    <w:rsid w:val="00D719A1"/>
    <w:rsid w:val="00D76DCF"/>
    <w:rsid w:val="00D91FD1"/>
    <w:rsid w:val="00D94965"/>
    <w:rsid w:val="00DD1C8B"/>
    <w:rsid w:val="00E73D7E"/>
    <w:rsid w:val="00E7453B"/>
    <w:rsid w:val="00EA23F6"/>
    <w:rsid w:val="00EA661C"/>
    <w:rsid w:val="00EA747D"/>
    <w:rsid w:val="00EB4989"/>
    <w:rsid w:val="00EF2FF1"/>
    <w:rsid w:val="00F363E7"/>
    <w:rsid w:val="00F57856"/>
    <w:rsid w:val="00F97B70"/>
    <w:rsid w:val="00FB100C"/>
    <w:rsid w:val="00FE35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E2530"/>
  </w:style>
  <w:style w:type="paragraph" w:customStyle="1" w:styleId="7720433F445E4F3EA4980FC9CC9098DB">
    <w:name w:val="7720433F445E4F3EA4980FC9CC9098DB"/>
  </w:style>
  <w:style w:type="paragraph" w:customStyle="1" w:styleId="A149E3A936984B04867A2F8AAFF015ED">
    <w:name w:val="A149E3A936984B04867A2F8AAFF015ED"/>
  </w:style>
  <w:style w:type="paragraph" w:customStyle="1" w:styleId="520F6D6C414740B6AD6E5C60CDEE0687">
    <w:name w:val="520F6D6C414740B6AD6E5C60CDEE0687"/>
  </w:style>
  <w:style w:type="paragraph" w:customStyle="1" w:styleId="DC0F993E1CAA4465ABA9A07E5935CFBD">
    <w:name w:val="DC0F993E1CAA4465ABA9A07E5935CFBD"/>
  </w:style>
  <w:style w:type="paragraph" w:customStyle="1" w:styleId="197FF99E50F14E47B8450DF5EB660C7D">
    <w:name w:val="197FF99E50F14E47B8450DF5EB660C7D"/>
  </w:style>
  <w:style w:type="paragraph" w:customStyle="1" w:styleId="C02772E77B3649129D2955F6B0627B73">
    <w:name w:val="C02772E77B3649129D2955F6B0627B73"/>
  </w:style>
  <w:style w:type="paragraph" w:customStyle="1" w:styleId="2700BD070357444AABF69591A9B59798">
    <w:name w:val="2700BD070357444AABF69591A9B59798"/>
  </w:style>
  <w:style w:type="paragraph" w:customStyle="1" w:styleId="932FAF03DB0C4BCA8A3B7DD0BE5E95D4">
    <w:name w:val="932FAF03DB0C4BCA8A3B7DD0BE5E95D4"/>
  </w:style>
  <w:style w:type="paragraph" w:customStyle="1" w:styleId="B8FA95E6A60E47C09DAC59374E103EE2">
    <w:name w:val="B8FA95E6A60E47C09DAC59374E103EE2"/>
  </w:style>
  <w:style w:type="paragraph" w:customStyle="1" w:styleId="1F067362223341AEB7D7A54873D4BA75">
    <w:name w:val="1F067362223341AEB7D7A54873D4BA75"/>
  </w:style>
  <w:style w:type="paragraph" w:customStyle="1" w:styleId="BE2CB9AB8BB442629EE8012A35D43F73">
    <w:name w:val="BE2CB9AB8BB442629EE8012A35D43F73"/>
    <w:rsid w:val="004713C4"/>
  </w:style>
  <w:style w:type="paragraph" w:customStyle="1" w:styleId="FDBE11FB1FE8470493A93ACD7AE2A29B">
    <w:name w:val="FDBE11FB1FE8470493A93ACD7AE2A29B"/>
    <w:rsid w:val="004713C4"/>
  </w:style>
  <w:style w:type="paragraph" w:customStyle="1" w:styleId="C362B7A330D34725B2EE4ED914195CBE">
    <w:name w:val="C362B7A330D34725B2EE4ED914195CBE"/>
    <w:rsid w:val="004713C4"/>
  </w:style>
  <w:style w:type="paragraph" w:customStyle="1" w:styleId="8A8AF35AF56C496F8507F7E2A0FE7CA2">
    <w:name w:val="8A8AF35AF56C496F8507F7E2A0FE7CA2"/>
    <w:rsid w:val="004713C4"/>
  </w:style>
  <w:style w:type="paragraph" w:customStyle="1" w:styleId="143EC2AE1A524B83A9941D7A5D1366C7">
    <w:name w:val="143EC2AE1A524B83A9941D7A5D1366C7"/>
    <w:rsid w:val="004713C4"/>
  </w:style>
  <w:style w:type="paragraph" w:customStyle="1" w:styleId="9BE0C5611DAB427EA08BD08F11EFDCD4">
    <w:name w:val="9BE0C5611DAB427EA08BD08F11EFDCD4"/>
    <w:rsid w:val="004713C4"/>
  </w:style>
  <w:style w:type="paragraph" w:customStyle="1" w:styleId="36EA1824DB844B169B9ADBD44F356730">
    <w:name w:val="36EA1824DB844B169B9ADBD44F356730"/>
    <w:rsid w:val="00D91FD1"/>
  </w:style>
  <w:style w:type="paragraph" w:customStyle="1" w:styleId="071E94EF3DD741188627CA22826A482F">
    <w:name w:val="071E94EF3DD741188627CA22826A482F"/>
    <w:rsid w:val="00AE25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North Highland Brand Colors">
      <a:dk1>
        <a:srgbClr val="000000"/>
      </a:dk1>
      <a:lt1>
        <a:srgbClr val="FFFFFF"/>
      </a:lt1>
      <a:dk2>
        <a:srgbClr val="005AAA"/>
      </a:dk2>
      <a:lt2>
        <a:srgbClr val="FFFFFF"/>
      </a:lt2>
      <a:accent1>
        <a:srgbClr val="005AAA"/>
      </a:accent1>
      <a:accent2>
        <a:srgbClr val="F68A33"/>
      </a:accent2>
      <a:accent3>
        <a:srgbClr val="8DC63F"/>
      </a:accent3>
      <a:accent4>
        <a:srgbClr val="009DDC"/>
      </a:accent4>
      <a:accent5>
        <a:srgbClr val="F04C37"/>
      </a:accent5>
      <a:accent6>
        <a:srgbClr val="36297D"/>
      </a:accent6>
      <a:hlink>
        <a:srgbClr val="005AAA"/>
      </a:hlink>
      <a:folHlink>
        <a:srgbClr val="009DDC"/>
      </a:folHlink>
    </a:clrScheme>
    <a:fontScheme name="North Highland PP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10.xml><?xml version="1.0" encoding="utf-8"?>
<p:properties xmlns:p="http://schemas.microsoft.com/office/2006/metadata/properties" xmlns:xsi="http://www.w3.org/2001/XMLSchema-instance" xmlns:pc="http://schemas.microsoft.com/office/infopath/2007/PartnerControls">
  <documentManagement>
    <_dlc_DocId xmlns="395f7c91-53ff-4102-8bbc-736af5b7963c">5TA2TP5YT2S6-935789655-15578</_dlc_DocId>
    <_dlc_DocIdUrl xmlns="395f7c91-53ff-4102-8bbc-736af5b7963c">
      <Url>https://flahca.sharepoint.com/sites/mes/_layouts/15/DocIdRedir.aspx?ID=5TA2TP5YT2S6-935789655-15578</Url>
      <Description>5TA2TP5YT2S6-935789655-15578</Description>
    </_dlc_DocIdUrl>
    <Category xmlns="6231ff07-7268-46f4-b2a9-b323e7399cff">Administration</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AF7BC7A1F79E45B8588101739BF555" ma:contentTypeVersion="11" ma:contentTypeDescription="Create a new document." ma:contentTypeScope="" ma:versionID="b05b3520ea77545019e3eeff271b94be">
  <xsd:schema xmlns:xsd="http://www.w3.org/2001/XMLSchema" xmlns:xs="http://www.w3.org/2001/XMLSchema" xmlns:p="http://schemas.microsoft.com/office/2006/metadata/properties" xmlns:ns2="a0976c69-cdba-4cfb-9baf-cc5c7760d342" xmlns:ns3="29fdf6b9-9940-49e9-a5c9-0152aa9d3985" xmlns:ns4="395f7c91-53ff-4102-8bbc-736af5b7963c" targetNamespace="http://schemas.microsoft.com/office/2006/metadata/properties" ma:root="true" ma:fieldsID="d5bf587106267f9b59e8c55a7f596a3a" ns2:_="" ns3:_="" ns4:_="">
    <xsd:import namespace="a0976c69-cdba-4cfb-9baf-cc5c7760d342"/>
    <xsd:import namespace="29fdf6b9-9940-49e9-a5c9-0152aa9d3985"/>
    <xsd:import namespace="395f7c91-53ff-4102-8bbc-736af5b796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EventHashCode" minOccurs="0"/>
                <xsd:element ref="ns2:MediaServiceGenerationTime" minOccurs="0"/>
                <xsd:element ref="ns4:_dlc_DocId" minOccurs="0"/>
                <xsd:element ref="ns4:_dlc_DocIdUrl" minOccurs="0"/>
                <xsd:element ref="ns4:_dlc_DocIdPersistId" minOccurs="0"/>
                <xsd:element ref="ns2:MediaServiceAutoKeyPoints" minOccurs="0"/>
                <xsd:element ref="ns2:MediaServiceKeyPoint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76c69-cdba-4cfb-9baf-cc5c7760d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fdf6b9-9940-49e9-a5c9-0152aa9d39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5f7c91-53ff-4102-8bbc-736af5b7963c"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395f7c91-53ff-4102-8bbc-736af5b7963c">5TA2TP5YT2S6-2138860988-20224</_dlc_DocId>
    <_dlc_DocIdUrl xmlns="395f7c91-53ff-4102-8bbc-736af5b7963c">
      <Url>https://flahca.sharepoint.com/sites/mes/AHCA/_layouts/15/DocIdRedir.aspx?ID=5TA2TP5YT2S6-2138860988-20224</Url>
      <Description>5TA2TP5YT2S6-2138860988-20224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C84F312EC733C64E872C6EC0BEF39A24" ma:contentTypeVersion="8" ma:contentTypeDescription="Create a new document." ma:contentTypeScope="" ma:versionID="24db99214ba6238b30f17d0af52f9133">
  <xsd:schema xmlns:xsd="http://www.w3.org/2001/XMLSchema" xmlns:xs="http://www.w3.org/2001/XMLSchema" xmlns:p="http://schemas.microsoft.com/office/2006/metadata/properties" xmlns:ns2="395f7c91-53ff-4102-8bbc-736af5b7963c" xmlns:ns3="6231ff07-7268-46f4-b2a9-b323e7399cff" targetNamespace="http://schemas.microsoft.com/office/2006/metadata/properties" ma:root="true" ma:fieldsID="ed40a35e8245406f8b159cf0cc131b79" ns2:_="" ns3:_="">
    <xsd:import namespace="395f7c91-53ff-4102-8bbc-736af5b7963c"/>
    <xsd:import namespace="6231ff07-7268-46f4-b2a9-b323e7399cff"/>
    <xsd:element name="properties">
      <xsd:complexType>
        <xsd:sequence>
          <xsd:element name="documentManagement">
            <xsd:complexType>
              <xsd:all>
                <xsd:element ref="ns2:_dlc_DocId" minOccurs="0"/>
                <xsd:element ref="ns2:_dlc_DocIdUrl" minOccurs="0"/>
                <xsd:element ref="ns2:_dlc_DocIdPersistId" minOccurs="0"/>
                <xsd:element ref="ns3:Category"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7c91-53ff-4102-8bbc-736af5b7963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231ff07-7268-46f4-b2a9-b323e7399cff" elementFormDefault="qualified">
    <xsd:import namespace="http://schemas.microsoft.com/office/2006/documentManagement/types"/>
    <xsd:import namespace="http://schemas.microsoft.com/office/infopath/2007/PartnerControls"/>
    <xsd:element name="Category" ma:index="11" nillable="true" ma:displayName="Category" ma:description="Category of reference material" ma:format="Dropdown" ma:internalName="Category">
      <xsd:simpleType>
        <xsd:restriction base="dms:Choice">
          <xsd:enumeration value="Administration"/>
          <xsd:enumeration value="AHCA"/>
          <xsd:enumeration value="Business Analysis"/>
          <xsd:enumeration value="EPMO"/>
          <xsd:enumeration value="Governance"/>
          <xsd:enumeration value="Graphics"/>
          <xsd:enumeration value="IS/IP"/>
          <xsd:enumeration value="MITA"/>
          <xsd:enumeration value="OCM"/>
          <xsd:enumeration value="Portfolio"/>
          <xsd:enumeration value="Strategy"/>
          <xsd:enumeration value="Technology"/>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9B40AB-AEB5-4DEC-95D6-962BC38A5C0E}"/>
</file>

<file path=customXml/itemProps10.xml><?xml version="1.0" encoding="utf-8"?>
<ds:datastoreItem xmlns:ds="http://schemas.openxmlformats.org/officeDocument/2006/customXml" ds:itemID="{400AF8DB-D909-495C-9A0F-652D955132AC}">
  <ds:schemaRefs>
    <ds:schemaRef ds:uri="http://schemas.microsoft.com/office/2006/metadata/properties"/>
    <ds:schemaRef ds:uri="6231ff07-7268-46f4-b2a9-b323e7399cff"/>
    <ds:schemaRef ds:uri="395f7c91-53ff-4102-8bbc-736af5b7963c"/>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C075460-3E2D-4ECF-841B-FFA0FB68003C}"/>
</file>

<file path=customXml/itemProps3.xml><?xml version="1.0" encoding="utf-8"?>
<ds:datastoreItem xmlns:ds="http://schemas.openxmlformats.org/officeDocument/2006/customXml" ds:itemID="{ED781F54-EFE1-4EA0-96A8-5776711AA0C2}">
  <ds:schemaRefs>
    <ds:schemaRef ds:uri="http://schemas.openxmlformats.org/officeDocument/2006/bibliography"/>
  </ds:schemaRefs>
</ds:datastoreItem>
</file>

<file path=customXml/itemProps4.xml><?xml version="1.0" encoding="utf-8"?>
<ds:datastoreItem xmlns:ds="http://schemas.openxmlformats.org/officeDocument/2006/customXml" ds:itemID="{97C5B8CC-CE49-42E1-A7AC-B72D4AB37BB3}">
  <ds:schemaRefs>
    <ds:schemaRef ds:uri="http://schemas.microsoft.com/sharepoint/v3/contenttype/forms"/>
  </ds:schemaRefs>
</ds:datastoreItem>
</file>

<file path=customXml/itemProps5.xml><?xml version="1.0" encoding="utf-8"?>
<ds:datastoreItem xmlns:ds="http://schemas.openxmlformats.org/officeDocument/2006/customXml" ds:itemID="{400AF8DB-D909-495C-9A0F-652D955132AC}">
  <ds:schemaRefs>
    <ds:schemaRef ds:uri="http://schemas.microsoft.com/office/2006/metadata/properties"/>
    <ds:schemaRef ds:uri="6231ff07-7268-46f4-b2a9-b323e7399cff"/>
    <ds:schemaRef ds:uri="395f7c91-53ff-4102-8bbc-736af5b7963c"/>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A46BC56C-70B9-4845-8010-E2DBF3CD738B}">
  <ds:schemaRefs>
    <ds:schemaRef ds:uri="http://schemas.microsoft.com/sharepoint/events"/>
  </ds:schemaRefs>
</ds:datastoreItem>
</file>

<file path=customXml/itemProps7.xml><?xml version="1.0" encoding="utf-8"?>
<ds:datastoreItem xmlns:ds="http://schemas.openxmlformats.org/officeDocument/2006/customXml" ds:itemID="{46B42477-914F-4539-9C34-7B66D688E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5f7c91-53ff-4102-8bbc-736af5b7963c"/>
    <ds:schemaRef ds:uri="6231ff07-7268-46f4-b2a9-b323e7399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D781F54-EFE1-4EA0-96A8-5776711AA0C2}">
  <ds:schemaRefs>
    <ds:schemaRef ds:uri="http://schemas.openxmlformats.org/officeDocument/2006/bibliography"/>
  </ds:schemaRefs>
</ds:datastoreItem>
</file>

<file path=customXml/itemProps9.xml><?xml version="1.0" encoding="utf-8"?>
<ds:datastoreItem xmlns:ds="http://schemas.openxmlformats.org/officeDocument/2006/customXml" ds:itemID="{97C5B8CC-CE49-42E1-A7AC-B72D4AB37B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 Project Deliverable Document Template.dotx</Template>
  <TotalTime>1</TotalTime>
  <Pages>1</Pages>
  <Words>17403</Words>
  <Characters>99200</Characters>
  <Application>Microsoft Office Word</Application>
  <DocSecurity>4</DocSecurity>
  <Lines>826</Lines>
  <Paragraphs>232</Paragraphs>
  <ScaleCrop>false</ScaleCrop>
  <Company>Agency for Health Care Administration</Company>
  <LinksUpToDate>false</LinksUpToDate>
  <CharactersWithSpaces>116371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FX Program Style and Writing Guide</dc:title>
  <dc:subject/>
  <dc:creator>The SEAS Vendor</dc:creator>
  <cp:keywords>001</cp:keywords>
  <cp:lastModifiedBy>Eric Steinkuehler</cp:lastModifiedBy>
  <cp:revision>4</cp:revision>
  <cp:lastPrinted>2017-10-18T14:40:00Z</cp:lastPrinted>
  <dcterms:created xsi:type="dcterms:W3CDTF">2020-05-14T21:04:00Z</dcterms:created>
  <dcterms:modified xsi:type="dcterms:W3CDTF">2020-05-14T21:04:00Z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0x0101001AAF7BC7A1F79E45B8588101739BF555</vt:lpwstr>
  </property>
  <property fmtid="{D5CDD505-2E9C-101B-9397-08002B2CF9AE}" pid="3" name="AuthorIds_UIVersion_18">
    <vt:lpwstr>335</vt:lpwstr>
  </property>
  <property fmtid="{D5CDD505-2E9C-101B-9397-08002B2CF9AE}" pid="4" name="AuthorIds_UIVersion_5">
    <vt:lpwstr>301</vt:lpwstr>
  </property>
  <property fmtid="{D5CDD505-2E9C-101B-9397-08002B2CF9AE}" pid="5" name="AuthorIds_UIVersion_7">
    <vt:lpwstr>301</vt:lpwstr>
  </property>
  <property fmtid="{D5CDD505-2E9C-101B-9397-08002B2CF9AE}" pid="6" name="_dlc_DocIdItemGuid">
    <vt:lpwstr>37746a73-1fe4-44d8-ad77-e0f65d5567c3</vt:lpwstr>
  </property>
</Properties>
</file>