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E5D8B" w14:textId="2FB023FC" w:rsidR="00367C33" w:rsidRPr="004736B9" w:rsidRDefault="00367C33" w:rsidP="00176497">
      <w:pPr>
        <w:pStyle w:val="RRCoverSubtitle"/>
        <w:rPr>
          <w:color w:val="0081E3" w:themeColor="accent4"/>
          <w:sz w:val="52"/>
          <w:szCs w:val="52"/>
        </w:rPr>
      </w:pPr>
      <w:bookmarkStart w:id="0" w:name="_Hlk128380734"/>
      <w:bookmarkStart w:id="1" w:name="_Hlk128380858"/>
      <w:bookmarkStart w:id="2" w:name="_Hlk128380893"/>
      <w:r w:rsidRPr="00367C33">
        <w:rPr>
          <w:color w:val="0081E3" w:themeColor="accent4"/>
          <w:sz w:val="52"/>
          <w:szCs w:val="52"/>
        </w:rPr>
        <w:t>Exhibit A-</w:t>
      </w:r>
      <w:r w:rsidR="00A918C3">
        <w:rPr>
          <w:color w:val="0081E3" w:themeColor="accent4"/>
          <w:sz w:val="52"/>
          <w:szCs w:val="52"/>
        </w:rPr>
        <w:t>6</w:t>
      </w:r>
      <w:r w:rsidRPr="00367C33">
        <w:rPr>
          <w:color w:val="0081E3" w:themeColor="accent4"/>
          <w:sz w:val="52"/>
          <w:szCs w:val="52"/>
        </w:rPr>
        <w:t>-b</w:t>
      </w:r>
      <w:r w:rsidR="00524902">
        <w:rPr>
          <w:color w:val="0081E3" w:themeColor="accent4"/>
          <w:sz w:val="52"/>
          <w:szCs w:val="52"/>
        </w:rPr>
        <w:t>-V2</w:t>
      </w:r>
      <w:r w:rsidRPr="00367C33">
        <w:rPr>
          <w:color w:val="0081E3" w:themeColor="accent4"/>
          <w:sz w:val="52"/>
          <w:szCs w:val="52"/>
        </w:rPr>
        <w:t xml:space="preserve"> - ITN Plan Financial Commitment Supporting Documentation</w:t>
      </w:r>
    </w:p>
    <w:p w14:paraId="00E8F7C5" w14:textId="10B66134" w:rsidR="00176497" w:rsidRDefault="004B5C5C" w:rsidP="007229BE">
      <w:pPr>
        <w:pStyle w:val="RRCoverSubtitle"/>
        <w:spacing w:after="0"/>
      </w:pPr>
      <w:bookmarkStart w:id="3" w:name="_Hlk128380902"/>
      <w:bookmarkEnd w:id="0"/>
      <w:r>
        <w:t>State of Florida Agency for Health Care Administration</w:t>
      </w:r>
    </w:p>
    <w:p w14:paraId="3FBBD4D8" w14:textId="658BA5AD" w:rsidR="004B5C5C" w:rsidRPr="007504D3" w:rsidRDefault="004B5C5C" w:rsidP="007229BE">
      <w:pPr>
        <w:pStyle w:val="RRCoverSubtitle"/>
        <w:spacing w:before="0"/>
      </w:pPr>
      <w:r>
        <w:t>Statewide Medicaid Managed Care Invitation to Negotiate</w:t>
      </w:r>
    </w:p>
    <w:p w14:paraId="3A2ED20B" w14:textId="5B8EFFB9" w:rsidR="00176497" w:rsidRDefault="0077224A" w:rsidP="00645546">
      <w:pPr>
        <w:pStyle w:val="RRCoverDate"/>
      </w:pPr>
      <w:r>
        <w:rPr>
          <w:szCs w:val="18"/>
        </w:rPr>
        <w:t>June 9</w:t>
      </w:r>
      <w:r w:rsidR="00D30C1E">
        <w:rPr>
          <w:szCs w:val="18"/>
        </w:rPr>
        <w:t>, 2023</w:t>
      </w:r>
    </w:p>
    <w:bookmarkEnd w:id="1"/>
    <w:bookmarkEnd w:id="2"/>
    <w:bookmarkEnd w:id="3"/>
    <w:p w14:paraId="4F85EA32" w14:textId="1501040B" w:rsidR="00367C33" w:rsidRPr="0090614C" w:rsidRDefault="00B86933" w:rsidP="00AB689D">
      <w:pPr>
        <w:tabs>
          <w:tab w:val="left" w:pos="360"/>
        </w:tabs>
        <w:spacing w:after="0" w:line="240" w:lineRule="auto"/>
        <w:jc w:val="both"/>
        <w:rPr>
          <w:rFonts w:ascii="Arial" w:hAnsi="Arial" w:cs="Arial"/>
          <w:sz w:val="18"/>
          <w:szCs w:val="18"/>
        </w:rPr>
      </w:pPr>
      <w:r>
        <w:rPr>
          <w:rFonts w:ascii="Arial" w:hAnsi="Arial" w:cs="Arial"/>
          <w:sz w:val="18"/>
          <w:szCs w:val="18"/>
        </w:rPr>
        <w:t xml:space="preserve">As outlined in </w:t>
      </w:r>
      <w:r w:rsidR="006C08A6">
        <w:rPr>
          <w:rFonts w:ascii="Arial" w:hAnsi="Arial" w:cs="Arial"/>
          <w:sz w:val="18"/>
          <w:szCs w:val="18"/>
        </w:rPr>
        <w:t>“</w:t>
      </w:r>
      <w:r w:rsidR="00651077">
        <w:rPr>
          <w:rFonts w:ascii="Arial" w:hAnsi="Arial" w:cs="Arial"/>
          <w:sz w:val="18"/>
          <w:szCs w:val="18"/>
        </w:rPr>
        <w:t>Exhibit A-6</w:t>
      </w:r>
      <w:r w:rsidR="00524902">
        <w:rPr>
          <w:rFonts w:ascii="Arial" w:hAnsi="Arial" w:cs="Arial"/>
          <w:sz w:val="18"/>
          <w:szCs w:val="18"/>
        </w:rPr>
        <w:t>-V2,</w:t>
      </w:r>
      <w:r w:rsidR="00651077" w:rsidRPr="00AB689D">
        <w:rPr>
          <w:rFonts w:ascii="Arial" w:hAnsi="Arial" w:cs="Arial"/>
          <w:sz w:val="18"/>
          <w:szCs w:val="18"/>
        </w:rPr>
        <w:t xml:space="preserve"> </w:t>
      </w:r>
      <w:r w:rsidR="00651077">
        <w:rPr>
          <w:rFonts w:ascii="Arial" w:hAnsi="Arial" w:cs="Arial"/>
          <w:sz w:val="18"/>
          <w:szCs w:val="18"/>
        </w:rPr>
        <w:t xml:space="preserve">ITN Plan </w:t>
      </w:r>
      <w:r w:rsidR="00651077" w:rsidRPr="00AB689D">
        <w:rPr>
          <w:rFonts w:ascii="Arial" w:hAnsi="Arial" w:cs="Arial"/>
          <w:sz w:val="18"/>
          <w:szCs w:val="18"/>
        </w:rPr>
        <w:t xml:space="preserve">Financial </w:t>
      </w:r>
      <w:r w:rsidR="00651077">
        <w:rPr>
          <w:rFonts w:ascii="Arial" w:hAnsi="Arial" w:cs="Arial"/>
          <w:sz w:val="18"/>
          <w:szCs w:val="18"/>
        </w:rPr>
        <w:t>Commitment Template Narrative</w:t>
      </w:r>
      <w:r w:rsidR="00AB689D">
        <w:rPr>
          <w:rFonts w:ascii="Arial" w:hAnsi="Arial" w:cs="Arial"/>
          <w:sz w:val="18"/>
          <w:szCs w:val="18"/>
        </w:rPr>
        <w:t>,</w:t>
      </w:r>
      <w:r w:rsidR="006C08A6">
        <w:rPr>
          <w:rFonts w:ascii="Arial" w:hAnsi="Arial" w:cs="Arial"/>
          <w:sz w:val="18"/>
          <w:szCs w:val="18"/>
        </w:rPr>
        <w:t>” e</w:t>
      </w:r>
      <w:r w:rsidR="00367C33" w:rsidRPr="0090614C">
        <w:rPr>
          <w:rFonts w:ascii="Arial" w:hAnsi="Arial" w:cs="Arial"/>
          <w:sz w:val="18"/>
          <w:szCs w:val="18"/>
        </w:rPr>
        <w:t xml:space="preserve">ach respondent must provide detailed documentation in the form of an Actuarial Memorandum and certification </w:t>
      </w:r>
      <w:bookmarkStart w:id="4" w:name="_Hlk128382275"/>
      <w:r w:rsidR="00367C33" w:rsidRPr="0090614C">
        <w:rPr>
          <w:rFonts w:ascii="Arial" w:hAnsi="Arial" w:cs="Arial"/>
          <w:sz w:val="18"/>
          <w:szCs w:val="18"/>
        </w:rPr>
        <w:t>describing how the respondent’s financial template responses were developed</w:t>
      </w:r>
      <w:bookmarkEnd w:id="4"/>
      <w:r w:rsidR="00367C33" w:rsidRPr="0090614C">
        <w:rPr>
          <w:rFonts w:ascii="Arial" w:hAnsi="Arial" w:cs="Arial"/>
          <w:sz w:val="18"/>
          <w:szCs w:val="18"/>
        </w:rPr>
        <w:t>. This Actuarial Memorandum must reflect the following:</w:t>
      </w:r>
    </w:p>
    <w:p w14:paraId="5F765189" w14:textId="77777777" w:rsidR="00367C33" w:rsidRPr="0090614C" w:rsidRDefault="00367C33">
      <w:pPr>
        <w:tabs>
          <w:tab w:val="left" w:pos="360"/>
        </w:tabs>
        <w:spacing w:after="0" w:line="240" w:lineRule="auto"/>
        <w:jc w:val="both"/>
        <w:rPr>
          <w:rFonts w:ascii="Arial" w:hAnsi="Arial" w:cs="Arial"/>
          <w:sz w:val="18"/>
          <w:szCs w:val="18"/>
        </w:rPr>
      </w:pPr>
    </w:p>
    <w:p w14:paraId="5922D8A6" w14:textId="4B394AC9" w:rsidR="00367C33" w:rsidRPr="0090614C" w:rsidRDefault="00367C33">
      <w:pPr>
        <w:pStyle w:val="BodyText"/>
        <w:numPr>
          <w:ilvl w:val="0"/>
          <w:numId w:val="34"/>
        </w:numPr>
        <w:spacing w:before="0" w:after="0" w:line="240" w:lineRule="auto"/>
        <w:jc w:val="both"/>
        <w:rPr>
          <w:rFonts w:cs="Arial"/>
        </w:rPr>
      </w:pPr>
      <w:r w:rsidRPr="0090614C">
        <w:rPr>
          <w:rFonts w:cs="Arial"/>
        </w:rPr>
        <w:t>An exact copy of the questions (1 through</w:t>
      </w:r>
      <w:r w:rsidR="006C08A6">
        <w:rPr>
          <w:rFonts w:cs="Arial"/>
        </w:rPr>
        <w:t xml:space="preserve"> </w:t>
      </w:r>
      <w:r w:rsidRPr="0090614C">
        <w:rPr>
          <w:rFonts w:cs="Arial"/>
        </w:rPr>
        <w:t>38) and sub-questions outlined below, retaining the numbering and bullets. The section to be copied is delineated by “BEGIN COPY RANGE” and “END COPY RANGE</w:t>
      </w:r>
      <w:r w:rsidR="00AB689D">
        <w:rPr>
          <w:rFonts w:cs="Arial"/>
        </w:rPr>
        <w:t>.</w:t>
      </w:r>
      <w:r w:rsidRPr="0090614C">
        <w:rPr>
          <w:rFonts w:cs="Arial"/>
        </w:rPr>
        <w:t>”</w:t>
      </w:r>
    </w:p>
    <w:p w14:paraId="28DE3704" w14:textId="77777777" w:rsidR="00367C33" w:rsidRPr="0090614C" w:rsidRDefault="00367C33" w:rsidP="00FF657E">
      <w:pPr>
        <w:pStyle w:val="BodyText"/>
        <w:spacing w:before="0" w:after="0" w:line="240" w:lineRule="auto"/>
        <w:ind w:left="720"/>
        <w:jc w:val="both"/>
        <w:rPr>
          <w:rFonts w:cs="Arial"/>
        </w:rPr>
      </w:pPr>
    </w:p>
    <w:p w14:paraId="6FF15EB4" w14:textId="2D7A02D3" w:rsidR="00367C33" w:rsidRPr="0090614C" w:rsidRDefault="00367C33">
      <w:pPr>
        <w:pStyle w:val="BodyText"/>
        <w:numPr>
          <w:ilvl w:val="0"/>
          <w:numId w:val="34"/>
        </w:numPr>
        <w:spacing w:before="0" w:after="0" w:line="240" w:lineRule="auto"/>
        <w:jc w:val="both"/>
        <w:rPr>
          <w:rFonts w:cs="Arial"/>
        </w:rPr>
      </w:pPr>
      <w:r w:rsidRPr="0090614C">
        <w:rPr>
          <w:rFonts w:cs="Arial"/>
        </w:rPr>
        <w:t>A detailed response for each instance where a “RESPONSE:” is listed. Note</w:t>
      </w:r>
      <w:r w:rsidR="00AB689D">
        <w:rPr>
          <w:rFonts w:cs="Arial"/>
        </w:rPr>
        <w:t>,</w:t>
      </w:r>
      <w:r w:rsidRPr="0090614C">
        <w:rPr>
          <w:rFonts w:cs="Arial"/>
        </w:rPr>
        <w:t xml:space="preserve"> multiple responses may be requested under each numerical question. </w:t>
      </w:r>
    </w:p>
    <w:p w14:paraId="19CB1FD2" w14:textId="77777777" w:rsidR="00367C33" w:rsidRPr="0090614C" w:rsidRDefault="00367C33" w:rsidP="00FF657E">
      <w:pPr>
        <w:pStyle w:val="BodyText"/>
        <w:spacing w:before="0" w:after="0" w:line="240" w:lineRule="auto"/>
        <w:ind w:left="720"/>
        <w:jc w:val="both"/>
        <w:rPr>
          <w:rFonts w:cs="Arial"/>
        </w:rPr>
      </w:pPr>
    </w:p>
    <w:p w14:paraId="20907BA8" w14:textId="77777777" w:rsidR="00367C33" w:rsidRPr="0090614C" w:rsidRDefault="00367C33">
      <w:pPr>
        <w:pStyle w:val="BodyText"/>
        <w:numPr>
          <w:ilvl w:val="0"/>
          <w:numId w:val="34"/>
        </w:numPr>
        <w:spacing w:before="0" w:after="0" w:line="240" w:lineRule="auto"/>
        <w:jc w:val="both"/>
        <w:rPr>
          <w:rFonts w:cs="Arial"/>
        </w:rPr>
      </w:pPr>
      <w:r w:rsidRPr="0090614C">
        <w:rPr>
          <w:rFonts w:cs="Arial"/>
        </w:rPr>
        <w:t xml:space="preserve">The Actuarial Memorandum must include an actuarial certification signed by a qualified Member of the American Academy of Actuaries that the respondent’s financial commitment template reflects reasonable, appropriate, and attainable assumptions during the time period for which they are intended. </w:t>
      </w:r>
    </w:p>
    <w:p w14:paraId="61E490A1" w14:textId="77777777" w:rsidR="00367C33" w:rsidRPr="0090614C" w:rsidRDefault="00367C33" w:rsidP="00FF657E">
      <w:pPr>
        <w:pStyle w:val="BodyText"/>
        <w:spacing w:before="0" w:after="0" w:line="240" w:lineRule="auto"/>
        <w:jc w:val="both"/>
        <w:rPr>
          <w:rFonts w:cs="Arial"/>
        </w:rPr>
      </w:pPr>
    </w:p>
    <w:p w14:paraId="188D5DF6" w14:textId="77777777" w:rsidR="00367C33" w:rsidRPr="0090614C" w:rsidRDefault="00367C33">
      <w:pPr>
        <w:pStyle w:val="BodyText"/>
        <w:numPr>
          <w:ilvl w:val="0"/>
          <w:numId w:val="34"/>
        </w:numPr>
        <w:spacing w:before="0" w:after="0" w:line="240" w:lineRule="auto"/>
        <w:jc w:val="both"/>
        <w:rPr>
          <w:rFonts w:cs="Arial"/>
        </w:rPr>
      </w:pPr>
      <w:r w:rsidRPr="0090614C">
        <w:rPr>
          <w:rFonts w:cs="Arial"/>
        </w:rPr>
        <w:t xml:space="preserve">If the respondent’s Actuarial Memorandum references information provided elsewhere in this solicitation response, the respondent must identify its exact location (file name, page number, SRC number, etc.). </w:t>
      </w:r>
    </w:p>
    <w:p w14:paraId="025A684F" w14:textId="77777777" w:rsidR="00367C33" w:rsidRPr="0090614C" w:rsidRDefault="00367C33" w:rsidP="00367C33">
      <w:pPr>
        <w:keepNext/>
        <w:spacing w:after="0" w:line="240" w:lineRule="auto"/>
        <w:jc w:val="both"/>
        <w:rPr>
          <w:rFonts w:ascii="Arial" w:hAnsi="Arial" w:cs="Arial"/>
          <w:sz w:val="18"/>
          <w:szCs w:val="18"/>
        </w:rPr>
      </w:pPr>
    </w:p>
    <w:p w14:paraId="61604C2E" w14:textId="77777777" w:rsidR="00367C33" w:rsidRPr="0090614C" w:rsidRDefault="00367C33" w:rsidP="00367C33">
      <w:pPr>
        <w:keepNext/>
        <w:spacing w:after="0" w:line="240" w:lineRule="auto"/>
        <w:jc w:val="both"/>
        <w:rPr>
          <w:rFonts w:ascii="Arial" w:hAnsi="Arial" w:cs="Arial"/>
          <w:b/>
          <w:bCs/>
        </w:rPr>
      </w:pPr>
      <w:r w:rsidRPr="0090614C">
        <w:rPr>
          <w:rFonts w:ascii="Arial" w:hAnsi="Arial" w:cs="Arial"/>
          <w:b/>
          <w:bCs/>
          <w:sz w:val="18"/>
          <w:szCs w:val="18"/>
        </w:rPr>
        <w:t>[BEGIN COPY RANGE]</w:t>
      </w:r>
    </w:p>
    <w:p w14:paraId="4657645E" w14:textId="77777777" w:rsidR="00367C33" w:rsidRPr="0090614C" w:rsidRDefault="00367C33" w:rsidP="00367C33">
      <w:pPr>
        <w:keepNext/>
        <w:spacing w:after="0" w:line="240" w:lineRule="auto"/>
        <w:jc w:val="both"/>
        <w:rPr>
          <w:rFonts w:ascii="Arial" w:hAnsi="Arial" w:cs="Arial"/>
          <w:b/>
          <w:bCs/>
        </w:rPr>
      </w:pPr>
    </w:p>
    <w:p w14:paraId="21B24AF5" w14:textId="77777777" w:rsidR="00367C33" w:rsidRPr="0090614C" w:rsidRDefault="00367C33" w:rsidP="00367C33">
      <w:pPr>
        <w:keepNext/>
        <w:spacing w:after="0" w:line="240" w:lineRule="auto"/>
        <w:jc w:val="both"/>
        <w:rPr>
          <w:rFonts w:ascii="Arial" w:hAnsi="Arial" w:cs="Arial"/>
          <w:b/>
          <w:color w:val="0081E3"/>
          <w:sz w:val="18"/>
          <w:szCs w:val="18"/>
        </w:rPr>
      </w:pPr>
      <w:r w:rsidRPr="0090614C">
        <w:rPr>
          <w:rFonts w:ascii="Arial" w:hAnsi="Arial" w:cs="Arial"/>
          <w:b/>
          <w:color w:val="0081E3"/>
          <w:sz w:val="18"/>
          <w:szCs w:val="18"/>
        </w:rPr>
        <w:t>ADMINISTRATIVE EXPENSES</w:t>
      </w:r>
    </w:p>
    <w:p w14:paraId="4FF2668E" w14:textId="77777777" w:rsidR="00367C33" w:rsidRPr="0090614C" w:rsidRDefault="00367C33" w:rsidP="00367C33">
      <w:pPr>
        <w:keepNext/>
        <w:spacing w:after="0" w:line="240" w:lineRule="auto"/>
        <w:jc w:val="both"/>
        <w:rPr>
          <w:rFonts w:ascii="Arial" w:hAnsi="Arial" w:cs="Arial"/>
          <w:b/>
          <w:bCs/>
          <w:sz w:val="18"/>
          <w:szCs w:val="18"/>
        </w:rPr>
      </w:pPr>
    </w:p>
    <w:p w14:paraId="21552F5A" w14:textId="77777777" w:rsidR="00367C33" w:rsidRPr="0090614C" w:rsidRDefault="00367C33" w:rsidP="00367C33">
      <w:pPr>
        <w:pStyle w:val="ListParagraph"/>
        <w:numPr>
          <w:ilvl w:val="0"/>
          <w:numId w:val="36"/>
        </w:numPr>
        <w:contextualSpacing/>
        <w:jc w:val="both"/>
        <w:rPr>
          <w:rFonts w:ascii="Arial" w:hAnsi="Arial" w:cs="Arial"/>
          <w:sz w:val="18"/>
          <w:szCs w:val="18"/>
        </w:rPr>
      </w:pPr>
      <w:r w:rsidRPr="0090614C">
        <w:rPr>
          <w:rFonts w:ascii="Arial" w:hAnsi="Arial" w:cs="Arial"/>
          <w:sz w:val="18"/>
          <w:szCs w:val="18"/>
        </w:rPr>
        <w:t xml:space="preserve">Document the overall approach used to develop the future administrative costs included in the template. </w:t>
      </w:r>
    </w:p>
    <w:p w14:paraId="57A27FBC" w14:textId="77777777" w:rsidR="00AB689D" w:rsidRPr="009C3CE9" w:rsidRDefault="00AB689D" w:rsidP="00367C33">
      <w:pPr>
        <w:spacing w:after="0" w:line="240" w:lineRule="auto"/>
        <w:ind w:left="720"/>
        <w:jc w:val="both"/>
        <w:rPr>
          <w:rFonts w:ascii="Arial" w:hAnsi="Arial" w:cs="Arial"/>
          <w:color w:val="0060AA" w:themeColor="accent4" w:themeShade="BF"/>
          <w:sz w:val="18"/>
          <w:szCs w:val="18"/>
        </w:rPr>
      </w:pPr>
    </w:p>
    <w:p w14:paraId="5C065A66" w14:textId="3F7A7335" w:rsidR="00367C33" w:rsidRPr="009C3CE9" w:rsidRDefault="00367C33" w:rsidP="00367C33">
      <w:pPr>
        <w:spacing w:after="0" w:line="240" w:lineRule="auto"/>
        <w:ind w:left="720"/>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7AC6D890" w14:textId="77777777" w:rsidR="00367C33" w:rsidRPr="0090614C" w:rsidRDefault="00367C33" w:rsidP="00367C33">
      <w:pPr>
        <w:spacing w:after="0" w:line="240" w:lineRule="auto"/>
        <w:jc w:val="both"/>
        <w:rPr>
          <w:rFonts w:ascii="Arial" w:hAnsi="Arial" w:cs="Arial"/>
          <w:sz w:val="18"/>
          <w:szCs w:val="18"/>
        </w:rPr>
      </w:pPr>
    </w:p>
    <w:p w14:paraId="396F0087" w14:textId="77777777" w:rsidR="00367C33" w:rsidRPr="0090614C" w:rsidRDefault="00367C33" w:rsidP="00367C33">
      <w:pPr>
        <w:spacing w:after="0"/>
        <w:jc w:val="both"/>
        <w:rPr>
          <w:rFonts w:ascii="Arial" w:hAnsi="Arial" w:cs="Arial"/>
          <w:sz w:val="18"/>
          <w:szCs w:val="18"/>
        </w:rPr>
      </w:pPr>
      <w:r w:rsidRPr="0090614C">
        <w:rPr>
          <w:rFonts w:ascii="Arial" w:hAnsi="Arial" w:cs="Arial"/>
          <w:sz w:val="18"/>
          <w:szCs w:val="18"/>
        </w:rPr>
        <w:tab/>
        <w:t>In addition, provide responses to the following questions:</w:t>
      </w:r>
    </w:p>
    <w:p w14:paraId="72740A64" w14:textId="77777777" w:rsidR="00367C33" w:rsidRPr="0090614C" w:rsidRDefault="00367C33" w:rsidP="00367C33">
      <w:pPr>
        <w:spacing w:after="0" w:line="240" w:lineRule="auto"/>
        <w:jc w:val="both"/>
        <w:rPr>
          <w:rFonts w:ascii="Arial" w:hAnsi="Arial" w:cs="Arial"/>
          <w:sz w:val="18"/>
          <w:szCs w:val="18"/>
        </w:rPr>
      </w:pPr>
    </w:p>
    <w:p w14:paraId="68BF85E0" w14:textId="77777777" w:rsidR="00367C33" w:rsidRPr="0090614C" w:rsidRDefault="00367C33" w:rsidP="00367C33">
      <w:pPr>
        <w:pStyle w:val="ListParagraph"/>
        <w:numPr>
          <w:ilvl w:val="1"/>
          <w:numId w:val="36"/>
        </w:numPr>
        <w:ind w:left="1080"/>
        <w:contextualSpacing/>
        <w:jc w:val="both"/>
        <w:rPr>
          <w:rFonts w:ascii="Arial" w:hAnsi="Arial" w:cs="Arial"/>
          <w:sz w:val="18"/>
          <w:szCs w:val="18"/>
        </w:rPr>
      </w:pPr>
      <w:r w:rsidRPr="0090614C">
        <w:rPr>
          <w:rFonts w:ascii="Arial" w:hAnsi="Arial" w:cs="Arial"/>
          <w:sz w:val="18"/>
          <w:szCs w:val="18"/>
        </w:rPr>
        <w:t>What source or sources of information did you use to develop the proposed administrative allowance?</w:t>
      </w:r>
    </w:p>
    <w:p w14:paraId="1D104779" w14:textId="77777777" w:rsidR="00AB689D" w:rsidRPr="009C3CE9" w:rsidRDefault="00AB689D" w:rsidP="00367C33">
      <w:pPr>
        <w:pStyle w:val="ListParagraph"/>
        <w:ind w:firstLine="360"/>
        <w:jc w:val="both"/>
        <w:rPr>
          <w:rFonts w:ascii="Arial" w:hAnsi="Arial" w:cs="Arial"/>
          <w:color w:val="0060AA" w:themeColor="accent4" w:themeShade="BF"/>
          <w:sz w:val="18"/>
          <w:szCs w:val="18"/>
        </w:rPr>
      </w:pPr>
    </w:p>
    <w:p w14:paraId="167FE3C7" w14:textId="48D48C1E" w:rsidR="00367C33" w:rsidRPr="009C3CE9" w:rsidRDefault="00367C33" w:rsidP="00367C33">
      <w:pPr>
        <w:pStyle w:val="ListParagraph"/>
        <w:ind w:firstLine="360"/>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4352175E" w14:textId="77777777" w:rsidR="00367C33" w:rsidRPr="0090614C" w:rsidRDefault="00367C33" w:rsidP="00367C33">
      <w:pPr>
        <w:pStyle w:val="ListParagraph"/>
        <w:ind w:left="1080"/>
        <w:contextualSpacing/>
        <w:jc w:val="both"/>
        <w:rPr>
          <w:rFonts w:ascii="Arial" w:hAnsi="Arial" w:cs="Arial"/>
          <w:sz w:val="18"/>
          <w:szCs w:val="18"/>
        </w:rPr>
      </w:pPr>
    </w:p>
    <w:p w14:paraId="3F575554" w14:textId="77777777" w:rsidR="00367C33" w:rsidRPr="0090614C" w:rsidRDefault="00367C33" w:rsidP="00367C33">
      <w:pPr>
        <w:pStyle w:val="ListParagraph"/>
        <w:numPr>
          <w:ilvl w:val="1"/>
          <w:numId w:val="36"/>
        </w:numPr>
        <w:ind w:left="1080"/>
        <w:contextualSpacing/>
        <w:jc w:val="both"/>
        <w:rPr>
          <w:rFonts w:ascii="Arial" w:hAnsi="Arial" w:cs="Arial"/>
          <w:sz w:val="18"/>
          <w:szCs w:val="18"/>
        </w:rPr>
      </w:pPr>
      <w:r w:rsidRPr="0090614C">
        <w:rPr>
          <w:rFonts w:ascii="Arial" w:hAnsi="Arial" w:cs="Arial"/>
          <w:sz w:val="18"/>
          <w:szCs w:val="18"/>
        </w:rPr>
        <w:t>What period of historical data did you use to develop your projected administrative costs?</w:t>
      </w:r>
    </w:p>
    <w:p w14:paraId="13F8CEAC" w14:textId="77777777" w:rsidR="00AB689D" w:rsidRPr="009C3CE9" w:rsidRDefault="00AB689D" w:rsidP="00367C33">
      <w:pPr>
        <w:pStyle w:val="ListParagraph"/>
        <w:ind w:firstLine="360"/>
        <w:jc w:val="both"/>
        <w:rPr>
          <w:rFonts w:ascii="Arial" w:hAnsi="Arial" w:cs="Arial"/>
          <w:color w:val="0060AA" w:themeColor="accent4" w:themeShade="BF"/>
          <w:sz w:val="18"/>
          <w:szCs w:val="18"/>
        </w:rPr>
      </w:pPr>
    </w:p>
    <w:p w14:paraId="14714BBD" w14:textId="0EBA165E" w:rsidR="00367C33" w:rsidRPr="009C3CE9" w:rsidRDefault="00367C33" w:rsidP="00367C33">
      <w:pPr>
        <w:pStyle w:val="ListParagraph"/>
        <w:ind w:firstLine="360"/>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59734B6E" w14:textId="77777777" w:rsidR="00367C33" w:rsidRPr="0090614C" w:rsidRDefault="00367C33" w:rsidP="00367C33">
      <w:pPr>
        <w:pStyle w:val="ListParagraph"/>
        <w:ind w:left="1080" w:hanging="360"/>
        <w:jc w:val="both"/>
        <w:rPr>
          <w:rFonts w:ascii="Arial" w:hAnsi="Arial" w:cs="Arial"/>
          <w:sz w:val="18"/>
          <w:szCs w:val="18"/>
        </w:rPr>
      </w:pPr>
    </w:p>
    <w:p w14:paraId="37219686" w14:textId="77777777" w:rsidR="00367C33" w:rsidRPr="0090614C" w:rsidRDefault="00367C33" w:rsidP="00367C33">
      <w:pPr>
        <w:pStyle w:val="ListParagraph"/>
        <w:numPr>
          <w:ilvl w:val="1"/>
          <w:numId w:val="36"/>
        </w:numPr>
        <w:ind w:left="1080"/>
        <w:contextualSpacing/>
        <w:jc w:val="both"/>
        <w:rPr>
          <w:rFonts w:ascii="Arial" w:hAnsi="Arial" w:cs="Arial"/>
          <w:sz w:val="18"/>
          <w:szCs w:val="18"/>
        </w:rPr>
      </w:pPr>
      <w:r w:rsidRPr="0090614C">
        <w:rPr>
          <w:rFonts w:ascii="Arial" w:hAnsi="Arial" w:cs="Arial"/>
          <w:sz w:val="18"/>
          <w:szCs w:val="18"/>
        </w:rPr>
        <w:t>Confirm that you assumed that the public health emergency (PHE) ends and that all disenrollments related to the PHE have occurred prior to the start date of the new SMMC program.</w:t>
      </w:r>
    </w:p>
    <w:p w14:paraId="60D596E7" w14:textId="77777777" w:rsidR="00AB689D" w:rsidRPr="009C3CE9" w:rsidRDefault="00AB689D" w:rsidP="00367C33">
      <w:pPr>
        <w:pStyle w:val="ListParagraph"/>
        <w:ind w:firstLine="360"/>
        <w:jc w:val="both"/>
        <w:rPr>
          <w:rFonts w:ascii="Arial" w:hAnsi="Arial" w:cs="Arial"/>
          <w:color w:val="0060AA" w:themeColor="accent4" w:themeShade="BF"/>
          <w:sz w:val="18"/>
          <w:szCs w:val="18"/>
        </w:rPr>
      </w:pPr>
    </w:p>
    <w:p w14:paraId="1E986B2C" w14:textId="47DBA12E" w:rsidR="00367C33" w:rsidRPr="009C3CE9" w:rsidRDefault="00367C33" w:rsidP="00367C33">
      <w:pPr>
        <w:pStyle w:val="ListParagraph"/>
        <w:ind w:firstLine="360"/>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r w:rsidR="00524902">
        <w:rPr>
          <w:rFonts w:ascii="Arial" w:hAnsi="Arial" w:cs="Arial"/>
          <w:color w:val="0060AA" w:themeColor="accent4" w:themeShade="BF"/>
          <w:sz w:val="18"/>
          <w:szCs w:val="18"/>
        </w:rPr>
        <w:t xml:space="preserve"> </w:t>
      </w:r>
    </w:p>
    <w:p w14:paraId="58543E51" w14:textId="77777777" w:rsidR="00367C33" w:rsidRPr="0090614C" w:rsidRDefault="00367C33" w:rsidP="00367C33">
      <w:pPr>
        <w:pStyle w:val="ListParagraph"/>
        <w:keepNext/>
        <w:ind w:left="1080" w:hanging="360"/>
        <w:contextualSpacing/>
        <w:jc w:val="both"/>
        <w:rPr>
          <w:rFonts w:ascii="Arial" w:hAnsi="Arial" w:cs="Arial"/>
          <w:sz w:val="18"/>
          <w:szCs w:val="18"/>
        </w:rPr>
      </w:pPr>
    </w:p>
    <w:p w14:paraId="0E3761B7" w14:textId="77777777" w:rsidR="00AB689D" w:rsidRDefault="00AB689D">
      <w:pPr>
        <w:rPr>
          <w:rFonts w:ascii="Arial" w:eastAsia="Times New Roman" w:hAnsi="Arial" w:cs="Arial"/>
          <w:sz w:val="18"/>
          <w:szCs w:val="18"/>
        </w:rPr>
      </w:pPr>
      <w:r>
        <w:rPr>
          <w:rFonts w:ascii="Arial" w:hAnsi="Arial" w:cs="Arial"/>
          <w:sz w:val="18"/>
          <w:szCs w:val="18"/>
        </w:rPr>
        <w:br w:type="page"/>
      </w:r>
    </w:p>
    <w:p w14:paraId="32E78045" w14:textId="7CC78B49" w:rsidR="00367C33" w:rsidRPr="0090614C" w:rsidRDefault="00367C33" w:rsidP="00FF657E">
      <w:pPr>
        <w:pStyle w:val="ListParagraph"/>
        <w:numPr>
          <w:ilvl w:val="1"/>
          <w:numId w:val="36"/>
        </w:numPr>
        <w:ind w:left="1080"/>
        <w:contextualSpacing/>
        <w:jc w:val="both"/>
        <w:rPr>
          <w:rFonts w:ascii="Arial" w:hAnsi="Arial" w:cs="Arial"/>
          <w:sz w:val="18"/>
          <w:szCs w:val="18"/>
        </w:rPr>
      </w:pPr>
      <w:r w:rsidRPr="0090614C">
        <w:rPr>
          <w:rFonts w:ascii="Arial" w:hAnsi="Arial" w:cs="Arial"/>
          <w:sz w:val="18"/>
          <w:szCs w:val="18"/>
        </w:rPr>
        <w:lastRenderedPageBreak/>
        <w:t>How did you adjust your historical data to account for the end of the PHE and that administrative costs due to COVID-19 are included in the historical data used?</w:t>
      </w:r>
    </w:p>
    <w:p w14:paraId="03072356" w14:textId="77777777" w:rsidR="00AB689D" w:rsidRPr="009C3CE9" w:rsidRDefault="00AB689D" w:rsidP="00367C33">
      <w:pPr>
        <w:pStyle w:val="ListParagraph"/>
        <w:ind w:firstLine="360"/>
        <w:jc w:val="both"/>
        <w:rPr>
          <w:rFonts w:ascii="Arial" w:hAnsi="Arial" w:cs="Arial"/>
          <w:color w:val="0060AA" w:themeColor="accent4" w:themeShade="BF"/>
          <w:sz w:val="18"/>
          <w:szCs w:val="18"/>
        </w:rPr>
      </w:pPr>
    </w:p>
    <w:p w14:paraId="76309E8C" w14:textId="088575DC" w:rsidR="00367C33" w:rsidRPr="009C3CE9" w:rsidRDefault="00367C33" w:rsidP="00367C33">
      <w:pPr>
        <w:pStyle w:val="ListParagraph"/>
        <w:ind w:firstLine="360"/>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423F45A3" w14:textId="77777777" w:rsidR="00367C33" w:rsidRPr="0090614C" w:rsidRDefault="00367C33" w:rsidP="00367C33">
      <w:pPr>
        <w:pStyle w:val="ListParagraph"/>
        <w:keepNext/>
        <w:ind w:left="1080" w:hanging="360"/>
        <w:contextualSpacing/>
        <w:jc w:val="both"/>
        <w:rPr>
          <w:rFonts w:ascii="Arial" w:hAnsi="Arial" w:cs="Arial"/>
          <w:sz w:val="18"/>
          <w:szCs w:val="18"/>
        </w:rPr>
      </w:pPr>
    </w:p>
    <w:p w14:paraId="105F63E5" w14:textId="5996B928" w:rsidR="00367C33" w:rsidRDefault="00367C33">
      <w:pPr>
        <w:pStyle w:val="ListParagraph"/>
        <w:numPr>
          <w:ilvl w:val="0"/>
          <w:numId w:val="36"/>
        </w:numPr>
        <w:contextualSpacing/>
        <w:jc w:val="both"/>
        <w:rPr>
          <w:rFonts w:ascii="Arial" w:hAnsi="Arial" w:cs="Arial"/>
          <w:sz w:val="18"/>
          <w:szCs w:val="18"/>
        </w:rPr>
      </w:pPr>
      <w:r w:rsidRPr="0090614C">
        <w:rPr>
          <w:rFonts w:ascii="Arial" w:hAnsi="Arial" w:cs="Arial"/>
          <w:sz w:val="18"/>
          <w:szCs w:val="18"/>
        </w:rPr>
        <w:t>Document your overall approach to appropriately allocate administrative costs between "core functions,” "value-added functions," “administrative costs associated with sub-capitation payments” (if applicable), and “case management.”</w:t>
      </w:r>
    </w:p>
    <w:p w14:paraId="4FB7A101" w14:textId="77777777" w:rsidR="00AB689D" w:rsidRPr="009C3CE9" w:rsidRDefault="00AB689D">
      <w:pPr>
        <w:pStyle w:val="ListParagraph"/>
        <w:contextualSpacing/>
        <w:jc w:val="both"/>
        <w:rPr>
          <w:rFonts w:ascii="Arial" w:hAnsi="Arial" w:cs="Arial"/>
          <w:color w:val="0060AA" w:themeColor="accent4" w:themeShade="BF"/>
          <w:sz w:val="18"/>
          <w:szCs w:val="18"/>
        </w:rPr>
      </w:pPr>
    </w:p>
    <w:p w14:paraId="36880E53" w14:textId="62FE455B" w:rsidR="00367C33" w:rsidRPr="009C3CE9" w:rsidRDefault="00367C33">
      <w:pPr>
        <w:pStyle w:val="ListParagraph"/>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1C9A6098" w14:textId="77777777" w:rsidR="00367C33" w:rsidRPr="0090614C" w:rsidRDefault="00367C33">
      <w:pPr>
        <w:pStyle w:val="ListParagraph"/>
        <w:jc w:val="both"/>
        <w:rPr>
          <w:rFonts w:ascii="Arial" w:hAnsi="Arial" w:cs="Arial"/>
          <w:sz w:val="18"/>
          <w:szCs w:val="18"/>
        </w:rPr>
      </w:pPr>
    </w:p>
    <w:p w14:paraId="697863E9" w14:textId="77777777" w:rsidR="00367C33" w:rsidRDefault="00367C33">
      <w:pPr>
        <w:pStyle w:val="ListParagraph"/>
        <w:numPr>
          <w:ilvl w:val="1"/>
          <w:numId w:val="36"/>
        </w:numPr>
        <w:ind w:left="1080"/>
        <w:contextualSpacing/>
        <w:jc w:val="both"/>
        <w:rPr>
          <w:rFonts w:ascii="Arial" w:hAnsi="Arial" w:cs="Arial"/>
          <w:sz w:val="18"/>
          <w:szCs w:val="18"/>
        </w:rPr>
      </w:pPr>
      <w:r w:rsidRPr="0090614C">
        <w:rPr>
          <w:rFonts w:ascii="Arial" w:hAnsi="Arial" w:cs="Arial"/>
          <w:sz w:val="18"/>
          <w:szCs w:val="18"/>
        </w:rPr>
        <w:t>For "value-added functions," document the reasons these functions will contribute value to the SMMC program.</w:t>
      </w:r>
    </w:p>
    <w:p w14:paraId="2AB1E313" w14:textId="77777777" w:rsidR="002E3072" w:rsidRDefault="002E3072" w:rsidP="002E3072">
      <w:pPr>
        <w:pStyle w:val="ListParagraph"/>
        <w:contextualSpacing/>
        <w:jc w:val="both"/>
        <w:rPr>
          <w:rFonts w:ascii="Arial" w:hAnsi="Arial" w:cs="Arial"/>
          <w:color w:val="0060AA" w:themeColor="accent4" w:themeShade="BF"/>
          <w:sz w:val="18"/>
          <w:szCs w:val="18"/>
        </w:rPr>
      </w:pPr>
    </w:p>
    <w:p w14:paraId="547CE621" w14:textId="1361D194" w:rsidR="002E3072" w:rsidRPr="009C3CE9" w:rsidRDefault="002E3072" w:rsidP="00A918C3">
      <w:pPr>
        <w:pStyle w:val="ListParagraph"/>
        <w:ind w:firstLine="360"/>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4A9DC06E" w14:textId="77777777" w:rsidR="00367C33" w:rsidRPr="00A918C3" w:rsidRDefault="00367C33" w:rsidP="00A918C3">
      <w:pPr>
        <w:contextualSpacing/>
        <w:jc w:val="both"/>
        <w:rPr>
          <w:rFonts w:ascii="Arial" w:hAnsi="Arial" w:cs="Arial"/>
          <w:sz w:val="18"/>
          <w:szCs w:val="18"/>
        </w:rPr>
      </w:pPr>
    </w:p>
    <w:p w14:paraId="20EC0D2F" w14:textId="77777777" w:rsidR="00367C33" w:rsidRPr="0090614C" w:rsidRDefault="00367C33">
      <w:pPr>
        <w:pStyle w:val="ListParagraph"/>
        <w:numPr>
          <w:ilvl w:val="2"/>
          <w:numId w:val="36"/>
        </w:numPr>
        <w:ind w:left="1440"/>
        <w:contextualSpacing/>
        <w:jc w:val="both"/>
        <w:rPr>
          <w:rFonts w:ascii="Arial" w:hAnsi="Arial" w:cs="Arial"/>
          <w:sz w:val="18"/>
          <w:szCs w:val="18"/>
        </w:rPr>
      </w:pPr>
      <w:r w:rsidRPr="0090614C">
        <w:rPr>
          <w:rFonts w:ascii="Arial" w:hAnsi="Arial" w:cs="Arial"/>
          <w:sz w:val="18"/>
          <w:szCs w:val="18"/>
        </w:rPr>
        <w:t>Document the medical cost savings associated with the administrative costs that are considered "value-added functions."</w:t>
      </w:r>
    </w:p>
    <w:p w14:paraId="0C628A64" w14:textId="77777777" w:rsidR="00AB689D" w:rsidRPr="009C3CE9" w:rsidRDefault="00AB689D">
      <w:pPr>
        <w:pStyle w:val="ListParagraph"/>
        <w:ind w:left="1440"/>
        <w:contextualSpacing/>
        <w:jc w:val="both"/>
        <w:rPr>
          <w:rFonts w:ascii="Arial" w:hAnsi="Arial" w:cs="Arial"/>
          <w:color w:val="0060AA" w:themeColor="accent4" w:themeShade="BF"/>
          <w:sz w:val="18"/>
          <w:szCs w:val="18"/>
        </w:rPr>
      </w:pPr>
    </w:p>
    <w:p w14:paraId="1AC29A05" w14:textId="3D62A50C" w:rsidR="00367C33" w:rsidRPr="009C3CE9" w:rsidRDefault="00367C33">
      <w:pPr>
        <w:pStyle w:val="ListParagraph"/>
        <w:ind w:left="1440"/>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369B7268" w14:textId="77777777" w:rsidR="00367C33" w:rsidRPr="0090614C" w:rsidRDefault="00367C33">
      <w:pPr>
        <w:pStyle w:val="ListParagraph"/>
        <w:tabs>
          <w:tab w:val="left" w:pos="1080"/>
          <w:tab w:val="left" w:pos="1440"/>
        </w:tabs>
        <w:ind w:left="2340"/>
        <w:jc w:val="both"/>
        <w:rPr>
          <w:rFonts w:ascii="Arial" w:hAnsi="Arial" w:cs="Arial"/>
          <w:sz w:val="18"/>
          <w:szCs w:val="18"/>
        </w:rPr>
      </w:pPr>
    </w:p>
    <w:p w14:paraId="0480C94A" w14:textId="77777777" w:rsidR="00367C33" w:rsidRPr="0090614C" w:rsidRDefault="00367C33">
      <w:pPr>
        <w:pStyle w:val="ListParagraph"/>
        <w:numPr>
          <w:ilvl w:val="2"/>
          <w:numId w:val="36"/>
        </w:numPr>
        <w:tabs>
          <w:tab w:val="left" w:pos="1080"/>
          <w:tab w:val="left" w:pos="1440"/>
        </w:tabs>
        <w:ind w:left="1440"/>
        <w:contextualSpacing/>
        <w:jc w:val="both"/>
        <w:rPr>
          <w:rFonts w:ascii="Arial" w:hAnsi="Arial" w:cs="Arial"/>
          <w:sz w:val="18"/>
          <w:szCs w:val="18"/>
        </w:rPr>
      </w:pPr>
      <w:r w:rsidRPr="0090614C">
        <w:rPr>
          <w:rFonts w:ascii="Arial" w:hAnsi="Arial" w:cs="Arial"/>
          <w:sz w:val="18"/>
          <w:szCs w:val="18"/>
        </w:rPr>
        <w:t>Document the costs associated with value-based payments and why these costs are necessary.</w:t>
      </w:r>
    </w:p>
    <w:p w14:paraId="0276FB0C" w14:textId="77777777" w:rsidR="00AB689D" w:rsidRPr="009C3CE9" w:rsidRDefault="00AB689D">
      <w:pPr>
        <w:pStyle w:val="ListParagraph"/>
        <w:tabs>
          <w:tab w:val="left" w:pos="1080"/>
          <w:tab w:val="left" w:pos="1440"/>
        </w:tabs>
        <w:ind w:left="1440"/>
        <w:contextualSpacing/>
        <w:jc w:val="both"/>
        <w:rPr>
          <w:rFonts w:ascii="Arial" w:hAnsi="Arial" w:cs="Arial"/>
          <w:color w:val="0060AA" w:themeColor="accent4" w:themeShade="BF"/>
          <w:sz w:val="18"/>
          <w:szCs w:val="18"/>
        </w:rPr>
      </w:pPr>
    </w:p>
    <w:p w14:paraId="5BB6D6A0" w14:textId="5008F39F" w:rsidR="00367C33" w:rsidRPr="009C3CE9" w:rsidRDefault="00367C33">
      <w:pPr>
        <w:pStyle w:val="ListParagraph"/>
        <w:tabs>
          <w:tab w:val="left" w:pos="1080"/>
          <w:tab w:val="left" w:pos="1440"/>
        </w:tabs>
        <w:ind w:left="1440"/>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1054A18D" w14:textId="77777777" w:rsidR="00367C33" w:rsidRPr="0090614C" w:rsidRDefault="00367C33">
      <w:pPr>
        <w:pStyle w:val="ListParagraph"/>
        <w:tabs>
          <w:tab w:val="left" w:pos="1080"/>
          <w:tab w:val="left" w:pos="1440"/>
        </w:tabs>
        <w:ind w:left="2340"/>
        <w:jc w:val="both"/>
        <w:rPr>
          <w:rFonts w:ascii="Arial" w:hAnsi="Arial" w:cs="Arial"/>
          <w:sz w:val="18"/>
          <w:szCs w:val="18"/>
        </w:rPr>
      </w:pPr>
    </w:p>
    <w:p w14:paraId="19C66781" w14:textId="77777777" w:rsidR="00367C33" w:rsidRPr="0090614C" w:rsidRDefault="00367C33">
      <w:pPr>
        <w:pStyle w:val="ListParagraph"/>
        <w:numPr>
          <w:ilvl w:val="2"/>
          <w:numId w:val="36"/>
        </w:numPr>
        <w:tabs>
          <w:tab w:val="left" w:pos="1080"/>
          <w:tab w:val="left" w:pos="1440"/>
        </w:tabs>
        <w:ind w:left="1440"/>
        <w:contextualSpacing/>
        <w:jc w:val="both"/>
        <w:rPr>
          <w:rFonts w:ascii="Arial" w:hAnsi="Arial" w:cs="Arial"/>
          <w:sz w:val="18"/>
          <w:szCs w:val="18"/>
        </w:rPr>
      </w:pPr>
      <w:r w:rsidRPr="0090614C">
        <w:rPr>
          <w:rFonts w:ascii="Arial" w:hAnsi="Arial" w:cs="Arial"/>
          <w:sz w:val="18"/>
          <w:szCs w:val="18"/>
        </w:rPr>
        <w:t>Outside of medical cost savings, document any other value associated with these functions.</w:t>
      </w:r>
    </w:p>
    <w:p w14:paraId="5340A41B" w14:textId="77777777" w:rsidR="00AB689D" w:rsidRPr="009C3CE9" w:rsidRDefault="00AB689D">
      <w:pPr>
        <w:pStyle w:val="ListParagraph"/>
        <w:tabs>
          <w:tab w:val="left" w:pos="1080"/>
          <w:tab w:val="left" w:pos="1440"/>
        </w:tabs>
        <w:ind w:left="1440"/>
        <w:contextualSpacing/>
        <w:jc w:val="both"/>
        <w:rPr>
          <w:rFonts w:ascii="Arial" w:hAnsi="Arial" w:cs="Arial"/>
          <w:color w:val="0060AA" w:themeColor="accent4" w:themeShade="BF"/>
          <w:sz w:val="18"/>
          <w:szCs w:val="18"/>
        </w:rPr>
      </w:pPr>
    </w:p>
    <w:p w14:paraId="6B7D8C10" w14:textId="6CF6CDC3" w:rsidR="00367C33" w:rsidRPr="009C3CE9" w:rsidRDefault="00367C33">
      <w:pPr>
        <w:pStyle w:val="ListParagraph"/>
        <w:tabs>
          <w:tab w:val="left" w:pos="1080"/>
          <w:tab w:val="left" w:pos="1440"/>
        </w:tabs>
        <w:ind w:left="1440"/>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4A733799" w14:textId="77777777" w:rsidR="00367C33" w:rsidRPr="0090614C" w:rsidRDefault="00367C33" w:rsidP="00FF657E">
      <w:pPr>
        <w:spacing w:after="0" w:line="240" w:lineRule="auto"/>
        <w:jc w:val="both"/>
        <w:rPr>
          <w:rFonts w:ascii="Arial" w:eastAsia="Times New Roman" w:hAnsi="Arial" w:cs="Arial"/>
          <w:sz w:val="18"/>
          <w:szCs w:val="18"/>
        </w:rPr>
      </w:pPr>
    </w:p>
    <w:p w14:paraId="4128D71A" w14:textId="77777777" w:rsidR="00367C33" w:rsidRPr="0090614C" w:rsidRDefault="00367C33">
      <w:pPr>
        <w:pStyle w:val="ListParagraph"/>
        <w:numPr>
          <w:ilvl w:val="0"/>
          <w:numId w:val="36"/>
        </w:numPr>
        <w:contextualSpacing/>
        <w:jc w:val="both"/>
        <w:rPr>
          <w:rFonts w:ascii="Arial" w:hAnsi="Arial" w:cs="Arial"/>
          <w:sz w:val="18"/>
          <w:szCs w:val="18"/>
        </w:rPr>
      </w:pPr>
      <w:r w:rsidRPr="0090614C">
        <w:rPr>
          <w:rFonts w:ascii="Arial" w:hAnsi="Arial" w:cs="Arial"/>
          <w:sz w:val="18"/>
          <w:szCs w:val="18"/>
        </w:rPr>
        <w:t>Document the overall approach to calculate the assumed efficiencies across future rate years.</w:t>
      </w:r>
    </w:p>
    <w:p w14:paraId="253BBC99" w14:textId="77777777" w:rsidR="00AB689D" w:rsidRPr="009C3CE9" w:rsidRDefault="00AB689D" w:rsidP="00367C33">
      <w:pPr>
        <w:pStyle w:val="ListParagraph"/>
        <w:contextualSpacing/>
        <w:jc w:val="both"/>
        <w:rPr>
          <w:rFonts w:ascii="Arial" w:hAnsi="Arial" w:cs="Arial"/>
          <w:color w:val="0060AA" w:themeColor="accent4" w:themeShade="BF"/>
          <w:sz w:val="18"/>
          <w:szCs w:val="18"/>
        </w:rPr>
      </w:pPr>
    </w:p>
    <w:p w14:paraId="56D0D736" w14:textId="20EC5313" w:rsidR="00367C33" w:rsidRPr="009C3CE9" w:rsidRDefault="00367C33" w:rsidP="00367C33">
      <w:pPr>
        <w:pStyle w:val="ListParagraph"/>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24DD197F" w14:textId="77777777" w:rsidR="00367C33" w:rsidRPr="0090614C" w:rsidRDefault="00367C33" w:rsidP="00367C33">
      <w:pPr>
        <w:pStyle w:val="ListParagraph"/>
        <w:jc w:val="both"/>
        <w:rPr>
          <w:rFonts w:ascii="Arial" w:hAnsi="Arial" w:cs="Arial"/>
          <w:sz w:val="18"/>
          <w:szCs w:val="18"/>
        </w:rPr>
      </w:pPr>
    </w:p>
    <w:p w14:paraId="5127DFAC" w14:textId="77777777" w:rsidR="00367C33" w:rsidRPr="0090614C" w:rsidRDefault="00367C33" w:rsidP="00367C33">
      <w:pPr>
        <w:pStyle w:val="ListParagraph"/>
        <w:numPr>
          <w:ilvl w:val="1"/>
          <w:numId w:val="36"/>
        </w:numPr>
        <w:ind w:left="1080"/>
        <w:contextualSpacing/>
        <w:jc w:val="both"/>
        <w:rPr>
          <w:rFonts w:ascii="Arial" w:hAnsi="Arial" w:cs="Arial"/>
          <w:sz w:val="18"/>
          <w:szCs w:val="18"/>
        </w:rPr>
      </w:pPr>
      <w:r w:rsidRPr="0090614C">
        <w:rPr>
          <w:rFonts w:ascii="Arial" w:hAnsi="Arial" w:cs="Arial"/>
          <w:sz w:val="18"/>
          <w:szCs w:val="18"/>
        </w:rPr>
        <w:t>Document thoughts about the reasonability in achieving the efficiencies selected.</w:t>
      </w:r>
    </w:p>
    <w:p w14:paraId="33735630" w14:textId="77777777" w:rsidR="00AB689D" w:rsidRPr="009C3CE9" w:rsidRDefault="00AB689D" w:rsidP="00367C33">
      <w:pPr>
        <w:pStyle w:val="ListParagraph"/>
        <w:ind w:left="1080"/>
        <w:contextualSpacing/>
        <w:jc w:val="both"/>
        <w:rPr>
          <w:rFonts w:ascii="Arial" w:hAnsi="Arial" w:cs="Arial"/>
          <w:color w:val="0060AA" w:themeColor="accent4" w:themeShade="BF"/>
          <w:sz w:val="18"/>
          <w:szCs w:val="18"/>
        </w:rPr>
      </w:pPr>
    </w:p>
    <w:p w14:paraId="01BCAEB7" w14:textId="78D58C46" w:rsidR="00367C33" w:rsidRPr="009C3CE9" w:rsidRDefault="00367C33" w:rsidP="00367C33">
      <w:pPr>
        <w:pStyle w:val="ListParagraph"/>
        <w:ind w:left="1080"/>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3E87652B" w14:textId="77777777" w:rsidR="00367C33" w:rsidRPr="0090614C" w:rsidRDefault="00367C33" w:rsidP="00367C33">
      <w:pPr>
        <w:pStyle w:val="ListParagraph"/>
        <w:ind w:left="1440"/>
        <w:jc w:val="both"/>
        <w:rPr>
          <w:rFonts w:ascii="Arial" w:hAnsi="Arial" w:cs="Arial"/>
          <w:sz w:val="18"/>
          <w:szCs w:val="18"/>
        </w:rPr>
      </w:pPr>
    </w:p>
    <w:p w14:paraId="6B40EF6C" w14:textId="77777777" w:rsidR="00367C33" w:rsidRPr="0090614C" w:rsidRDefault="00367C33" w:rsidP="00367C33">
      <w:pPr>
        <w:pStyle w:val="ListParagraph"/>
        <w:numPr>
          <w:ilvl w:val="1"/>
          <w:numId w:val="36"/>
        </w:numPr>
        <w:ind w:left="1080"/>
        <w:contextualSpacing/>
        <w:jc w:val="both"/>
        <w:rPr>
          <w:rFonts w:ascii="Arial" w:hAnsi="Arial" w:cs="Arial"/>
          <w:sz w:val="18"/>
          <w:szCs w:val="18"/>
        </w:rPr>
      </w:pPr>
      <w:r w:rsidRPr="0090614C">
        <w:rPr>
          <w:rFonts w:ascii="Arial" w:hAnsi="Arial" w:cs="Arial"/>
          <w:sz w:val="18"/>
          <w:szCs w:val="18"/>
        </w:rPr>
        <w:t>Document potential risks that would limit the respondent’s abilities to achieve the efficiencies selected.</w:t>
      </w:r>
    </w:p>
    <w:p w14:paraId="7A93577A" w14:textId="77777777" w:rsidR="00AB689D" w:rsidRPr="009C3CE9" w:rsidRDefault="00AB689D" w:rsidP="00367C33">
      <w:pPr>
        <w:pStyle w:val="ListParagraph"/>
        <w:ind w:left="1080"/>
        <w:contextualSpacing/>
        <w:jc w:val="both"/>
        <w:rPr>
          <w:rFonts w:ascii="Arial" w:hAnsi="Arial" w:cs="Arial"/>
          <w:color w:val="0060AA" w:themeColor="accent4" w:themeShade="BF"/>
          <w:sz w:val="18"/>
          <w:szCs w:val="18"/>
        </w:rPr>
      </w:pPr>
    </w:p>
    <w:p w14:paraId="352DFA0C" w14:textId="0A585A78" w:rsidR="00367C33" w:rsidRPr="009C3CE9" w:rsidRDefault="00367C33" w:rsidP="00367C33">
      <w:pPr>
        <w:pStyle w:val="ListParagraph"/>
        <w:ind w:left="1080"/>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3FDE62EB" w14:textId="77777777" w:rsidR="00367C33" w:rsidRPr="0090614C" w:rsidRDefault="00367C33" w:rsidP="00367C33">
      <w:pPr>
        <w:spacing w:after="0" w:line="240" w:lineRule="auto"/>
        <w:jc w:val="both"/>
        <w:rPr>
          <w:rFonts w:ascii="Arial" w:hAnsi="Arial" w:cs="Arial"/>
          <w:sz w:val="18"/>
          <w:szCs w:val="18"/>
        </w:rPr>
      </w:pPr>
    </w:p>
    <w:p w14:paraId="5185B2ED" w14:textId="77777777" w:rsidR="00367C33" w:rsidRDefault="00367C33" w:rsidP="00367C33">
      <w:pPr>
        <w:pStyle w:val="ListParagraph"/>
        <w:numPr>
          <w:ilvl w:val="0"/>
          <w:numId w:val="36"/>
        </w:numPr>
        <w:contextualSpacing/>
        <w:jc w:val="both"/>
        <w:rPr>
          <w:rFonts w:ascii="Arial" w:hAnsi="Arial" w:cs="Arial"/>
          <w:sz w:val="18"/>
          <w:szCs w:val="18"/>
        </w:rPr>
      </w:pPr>
      <w:r w:rsidRPr="0090614C">
        <w:rPr>
          <w:rFonts w:ascii="Arial" w:hAnsi="Arial" w:cs="Arial"/>
          <w:sz w:val="18"/>
          <w:szCs w:val="18"/>
        </w:rPr>
        <w:t>Confirm no startup costs are included in the administrative costs for future contract years.</w:t>
      </w:r>
    </w:p>
    <w:p w14:paraId="4140B002" w14:textId="77777777" w:rsidR="00375AD8" w:rsidRDefault="00375AD8" w:rsidP="00375AD8">
      <w:pPr>
        <w:pStyle w:val="ListParagraph"/>
        <w:contextualSpacing/>
        <w:jc w:val="both"/>
        <w:rPr>
          <w:rFonts w:ascii="Arial" w:hAnsi="Arial" w:cs="Arial"/>
          <w:color w:val="0060AA" w:themeColor="accent4" w:themeShade="BF"/>
          <w:sz w:val="18"/>
          <w:szCs w:val="18"/>
        </w:rPr>
      </w:pPr>
    </w:p>
    <w:p w14:paraId="1EE9E406" w14:textId="7DBC70CF" w:rsidR="00375AD8" w:rsidRPr="009C3CE9" w:rsidRDefault="00375AD8" w:rsidP="00A918C3">
      <w:pPr>
        <w:pStyle w:val="ListParagraph"/>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5F5978FA" w14:textId="77777777" w:rsidR="00375AD8" w:rsidRPr="0090614C" w:rsidRDefault="00375AD8" w:rsidP="00A918C3">
      <w:pPr>
        <w:pStyle w:val="ListParagraph"/>
        <w:contextualSpacing/>
        <w:jc w:val="both"/>
        <w:rPr>
          <w:rFonts w:ascii="Arial" w:hAnsi="Arial" w:cs="Arial"/>
          <w:sz w:val="18"/>
          <w:szCs w:val="18"/>
        </w:rPr>
      </w:pPr>
    </w:p>
    <w:p w14:paraId="112E1AF9" w14:textId="77777777" w:rsidR="00367C33" w:rsidRPr="0090614C" w:rsidRDefault="00367C33" w:rsidP="00367C33">
      <w:pPr>
        <w:pStyle w:val="ListParagraph"/>
        <w:jc w:val="both"/>
        <w:rPr>
          <w:rFonts w:ascii="Arial" w:hAnsi="Arial" w:cs="Arial"/>
          <w:sz w:val="18"/>
          <w:szCs w:val="18"/>
        </w:rPr>
      </w:pPr>
    </w:p>
    <w:p w14:paraId="30CD7303" w14:textId="77777777" w:rsidR="00367C33" w:rsidRPr="0090614C" w:rsidRDefault="00367C33" w:rsidP="00367C33">
      <w:pPr>
        <w:pStyle w:val="ListParagraph"/>
        <w:numPr>
          <w:ilvl w:val="1"/>
          <w:numId w:val="36"/>
        </w:numPr>
        <w:ind w:left="1080"/>
        <w:contextualSpacing/>
        <w:jc w:val="both"/>
        <w:rPr>
          <w:rFonts w:ascii="Arial" w:hAnsi="Arial" w:cs="Arial"/>
          <w:sz w:val="18"/>
          <w:szCs w:val="18"/>
        </w:rPr>
      </w:pPr>
      <w:r w:rsidRPr="0090614C">
        <w:rPr>
          <w:rFonts w:ascii="Arial" w:hAnsi="Arial" w:cs="Arial"/>
          <w:sz w:val="18"/>
          <w:szCs w:val="18"/>
        </w:rPr>
        <w:t>If you anticipate you will have additional startup costs if you are awarded membership in regions where you currently don't operate or for populations you currently don't serve, provide an estimate of these costs and an overview of the approach used to develop these costs.</w:t>
      </w:r>
    </w:p>
    <w:p w14:paraId="0A407A96" w14:textId="77777777" w:rsidR="00AB689D" w:rsidRPr="009C3CE9" w:rsidRDefault="00AB689D" w:rsidP="00367C33">
      <w:pPr>
        <w:pStyle w:val="ListParagraph"/>
        <w:ind w:left="1080"/>
        <w:contextualSpacing/>
        <w:jc w:val="both"/>
        <w:rPr>
          <w:rFonts w:ascii="Arial" w:hAnsi="Arial" w:cs="Arial"/>
          <w:color w:val="0060AA" w:themeColor="accent4" w:themeShade="BF"/>
          <w:sz w:val="18"/>
          <w:szCs w:val="18"/>
        </w:rPr>
      </w:pPr>
    </w:p>
    <w:p w14:paraId="54C2088A" w14:textId="48C009B0" w:rsidR="00367C33" w:rsidRPr="009C3CE9" w:rsidRDefault="00367C33" w:rsidP="00367C33">
      <w:pPr>
        <w:pStyle w:val="ListParagraph"/>
        <w:ind w:left="1080"/>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32CE76CB" w14:textId="77777777" w:rsidR="00367C33" w:rsidRPr="0090614C" w:rsidRDefault="00367C33" w:rsidP="00367C33">
      <w:pPr>
        <w:pStyle w:val="ListParagraph"/>
        <w:ind w:left="1440"/>
        <w:jc w:val="both"/>
        <w:rPr>
          <w:rFonts w:ascii="Arial" w:hAnsi="Arial" w:cs="Arial"/>
          <w:sz w:val="18"/>
          <w:szCs w:val="18"/>
        </w:rPr>
      </w:pPr>
    </w:p>
    <w:p w14:paraId="35B0095C" w14:textId="77777777" w:rsidR="00367C33" w:rsidRPr="0090614C" w:rsidRDefault="00367C33" w:rsidP="00367C33">
      <w:pPr>
        <w:pStyle w:val="ListParagraph"/>
        <w:numPr>
          <w:ilvl w:val="1"/>
          <w:numId w:val="36"/>
        </w:numPr>
        <w:ind w:left="1080"/>
        <w:contextualSpacing/>
        <w:jc w:val="both"/>
        <w:rPr>
          <w:rFonts w:ascii="Arial" w:hAnsi="Arial" w:cs="Arial"/>
          <w:sz w:val="18"/>
          <w:szCs w:val="18"/>
        </w:rPr>
      </w:pPr>
      <w:r w:rsidRPr="0090614C">
        <w:rPr>
          <w:rFonts w:ascii="Arial" w:hAnsi="Arial" w:cs="Arial"/>
          <w:sz w:val="18"/>
          <w:szCs w:val="18"/>
        </w:rPr>
        <w:t>Document any additional administrative costs other than startup costs that were excluded from the response.</w:t>
      </w:r>
    </w:p>
    <w:p w14:paraId="426E2A33" w14:textId="77777777" w:rsidR="00AB689D" w:rsidRPr="009C3CE9" w:rsidRDefault="00AB689D" w:rsidP="00367C33">
      <w:pPr>
        <w:pStyle w:val="ListParagraph"/>
        <w:ind w:left="1080"/>
        <w:contextualSpacing/>
        <w:jc w:val="both"/>
        <w:rPr>
          <w:rFonts w:ascii="Arial" w:hAnsi="Arial" w:cs="Arial"/>
          <w:color w:val="0060AA" w:themeColor="accent4" w:themeShade="BF"/>
          <w:sz w:val="18"/>
          <w:szCs w:val="18"/>
        </w:rPr>
      </w:pPr>
    </w:p>
    <w:p w14:paraId="3D63F06E" w14:textId="5B8618B1" w:rsidR="00367C33" w:rsidRPr="009C3CE9" w:rsidRDefault="00367C33" w:rsidP="00367C33">
      <w:pPr>
        <w:pStyle w:val="ListParagraph"/>
        <w:ind w:left="1080"/>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3E0B75EA" w14:textId="77777777" w:rsidR="00367C33" w:rsidRDefault="00367C33" w:rsidP="00367C33">
      <w:pPr>
        <w:pStyle w:val="ListParagraph"/>
        <w:contextualSpacing/>
        <w:jc w:val="both"/>
        <w:rPr>
          <w:rFonts w:ascii="Arial" w:hAnsi="Arial" w:cs="Arial"/>
          <w:sz w:val="18"/>
          <w:szCs w:val="18"/>
        </w:rPr>
      </w:pPr>
    </w:p>
    <w:p w14:paraId="58B7768F" w14:textId="77777777" w:rsidR="00367C33" w:rsidRPr="0090614C" w:rsidRDefault="00367C33" w:rsidP="00367C33">
      <w:pPr>
        <w:pStyle w:val="ListParagraph"/>
        <w:numPr>
          <w:ilvl w:val="0"/>
          <w:numId w:val="36"/>
        </w:numPr>
        <w:contextualSpacing/>
        <w:jc w:val="both"/>
        <w:rPr>
          <w:rFonts w:ascii="Arial" w:hAnsi="Arial" w:cs="Arial"/>
          <w:sz w:val="18"/>
          <w:szCs w:val="18"/>
        </w:rPr>
      </w:pPr>
      <w:r w:rsidRPr="0090614C">
        <w:rPr>
          <w:rFonts w:ascii="Arial" w:hAnsi="Arial" w:cs="Arial"/>
          <w:sz w:val="18"/>
          <w:szCs w:val="18"/>
        </w:rPr>
        <w:t>Document additional detail regarding the allocation of administrative costs within the SMMC program.</w:t>
      </w:r>
    </w:p>
    <w:p w14:paraId="114C4303" w14:textId="77777777" w:rsidR="00367C33" w:rsidRPr="0090614C" w:rsidRDefault="00367C33" w:rsidP="00367C33">
      <w:pPr>
        <w:pStyle w:val="ListParagraph"/>
        <w:contextualSpacing/>
        <w:jc w:val="both"/>
        <w:rPr>
          <w:rFonts w:ascii="Arial" w:hAnsi="Arial" w:cs="Arial"/>
          <w:sz w:val="18"/>
          <w:szCs w:val="18"/>
        </w:rPr>
      </w:pPr>
    </w:p>
    <w:p w14:paraId="35B3959E" w14:textId="77777777" w:rsidR="00367C33" w:rsidRPr="0090614C" w:rsidRDefault="00367C33" w:rsidP="00367C33">
      <w:pPr>
        <w:pStyle w:val="ListParagraph"/>
        <w:numPr>
          <w:ilvl w:val="1"/>
          <w:numId w:val="36"/>
        </w:numPr>
        <w:ind w:left="1080"/>
        <w:contextualSpacing/>
        <w:jc w:val="both"/>
        <w:rPr>
          <w:rFonts w:ascii="Arial" w:hAnsi="Arial" w:cs="Arial"/>
          <w:sz w:val="18"/>
          <w:szCs w:val="18"/>
        </w:rPr>
      </w:pPr>
      <w:r w:rsidRPr="0090614C">
        <w:rPr>
          <w:rFonts w:ascii="Arial" w:hAnsi="Arial" w:cs="Arial"/>
          <w:sz w:val="18"/>
          <w:szCs w:val="18"/>
        </w:rPr>
        <w:t>Document the methodology used to split administrative costs between the MMA and LTC programs.</w:t>
      </w:r>
    </w:p>
    <w:p w14:paraId="32E41B0F" w14:textId="77777777" w:rsidR="00AB689D" w:rsidRPr="009C3CE9" w:rsidRDefault="00AB689D" w:rsidP="00367C33">
      <w:pPr>
        <w:pStyle w:val="ListParagraph"/>
        <w:ind w:left="1080"/>
        <w:contextualSpacing/>
        <w:jc w:val="both"/>
        <w:rPr>
          <w:rFonts w:ascii="Arial" w:hAnsi="Arial" w:cs="Arial"/>
          <w:color w:val="0060AA" w:themeColor="accent4" w:themeShade="BF"/>
          <w:sz w:val="18"/>
          <w:szCs w:val="18"/>
        </w:rPr>
      </w:pPr>
    </w:p>
    <w:p w14:paraId="457FABD6" w14:textId="22AF1C79" w:rsidR="00367C33" w:rsidRPr="009C3CE9" w:rsidRDefault="00367C33" w:rsidP="00367C33">
      <w:pPr>
        <w:pStyle w:val="ListParagraph"/>
        <w:ind w:left="1080"/>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4DEFF7A0" w14:textId="77777777" w:rsidR="00367C33" w:rsidRPr="0090614C" w:rsidRDefault="00367C33" w:rsidP="00367C33">
      <w:pPr>
        <w:pStyle w:val="ListParagraph"/>
        <w:ind w:left="1440"/>
        <w:jc w:val="both"/>
        <w:rPr>
          <w:rFonts w:ascii="Arial" w:hAnsi="Arial" w:cs="Arial"/>
          <w:sz w:val="18"/>
          <w:szCs w:val="18"/>
        </w:rPr>
      </w:pPr>
    </w:p>
    <w:p w14:paraId="09FB8886" w14:textId="77777777" w:rsidR="00367C33" w:rsidRPr="0090614C" w:rsidRDefault="00367C33" w:rsidP="00367C33">
      <w:pPr>
        <w:pStyle w:val="ListParagraph"/>
        <w:numPr>
          <w:ilvl w:val="1"/>
          <w:numId w:val="36"/>
        </w:numPr>
        <w:ind w:left="1080"/>
        <w:contextualSpacing/>
        <w:jc w:val="both"/>
        <w:rPr>
          <w:rFonts w:ascii="Arial" w:hAnsi="Arial" w:cs="Arial"/>
          <w:sz w:val="18"/>
          <w:szCs w:val="18"/>
        </w:rPr>
      </w:pPr>
      <w:r w:rsidRPr="0090614C">
        <w:rPr>
          <w:rFonts w:ascii="Arial" w:hAnsi="Arial" w:cs="Arial"/>
          <w:sz w:val="18"/>
          <w:szCs w:val="18"/>
        </w:rPr>
        <w:t>Document the methodology used to allocate administrative costs among rate groups?</w:t>
      </w:r>
    </w:p>
    <w:p w14:paraId="53C2EF79" w14:textId="77777777" w:rsidR="00AB689D" w:rsidRPr="009C3CE9" w:rsidRDefault="00AB689D" w:rsidP="00367C33">
      <w:pPr>
        <w:pStyle w:val="ListParagraph"/>
        <w:ind w:left="1080"/>
        <w:contextualSpacing/>
        <w:jc w:val="both"/>
        <w:rPr>
          <w:rFonts w:ascii="Arial" w:hAnsi="Arial" w:cs="Arial"/>
          <w:color w:val="0060AA" w:themeColor="accent4" w:themeShade="BF"/>
          <w:sz w:val="18"/>
          <w:szCs w:val="18"/>
        </w:rPr>
      </w:pPr>
    </w:p>
    <w:p w14:paraId="11B13687" w14:textId="3577E618" w:rsidR="00367C33" w:rsidRPr="009C3CE9" w:rsidRDefault="00367C33" w:rsidP="00367C33">
      <w:pPr>
        <w:pStyle w:val="ListParagraph"/>
        <w:ind w:left="1080"/>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56859536" w14:textId="77777777" w:rsidR="00367C33" w:rsidRPr="0090614C" w:rsidRDefault="00367C33" w:rsidP="00367C33">
      <w:pPr>
        <w:spacing w:after="0" w:line="240" w:lineRule="auto"/>
        <w:jc w:val="both"/>
        <w:rPr>
          <w:rFonts w:ascii="Arial" w:hAnsi="Arial" w:cs="Arial"/>
          <w:sz w:val="18"/>
          <w:szCs w:val="18"/>
        </w:rPr>
      </w:pPr>
    </w:p>
    <w:p w14:paraId="5DBA0CFC" w14:textId="77777777" w:rsidR="00367C33" w:rsidRPr="0090614C" w:rsidRDefault="00367C33" w:rsidP="00367C33">
      <w:pPr>
        <w:pStyle w:val="ListParagraph"/>
        <w:numPr>
          <w:ilvl w:val="0"/>
          <w:numId w:val="36"/>
        </w:numPr>
        <w:contextualSpacing/>
        <w:jc w:val="both"/>
        <w:rPr>
          <w:rFonts w:ascii="Arial" w:hAnsi="Arial" w:cs="Arial"/>
          <w:sz w:val="18"/>
          <w:szCs w:val="18"/>
        </w:rPr>
      </w:pPr>
      <w:r w:rsidRPr="0090614C">
        <w:rPr>
          <w:rFonts w:ascii="Arial" w:hAnsi="Arial" w:cs="Arial"/>
          <w:sz w:val="18"/>
          <w:szCs w:val="18"/>
        </w:rPr>
        <w:t>Document the overall methodology used to develop the amounts of the Pharmacy Benefit Manger (PBM) fees in the administrative costs?</w:t>
      </w:r>
    </w:p>
    <w:p w14:paraId="1B77EF7B" w14:textId="77777777" w:rsidR="00AB689D" w:rsidRPr="009C3CE9" w:rsidRDefault="00AB689D" w:rsidP="00367C33">
      <w:pPr>
        <w:pStyle w:val="ListParagraph"/>
        <w:contextualSpacing/>
        <w:jc w:val="both"/>
        <w:rPr>
          <w:rFonts w:ascii="Arial" w:hAnsi="Arial" w:cs="Arial"/>
          <w:color w:val="0060AA" w:themeColor="accent4" w:themeShade="BF"/>
          <w:sz w:val="18"/>
          <w:szCs w:val="18"/>
        </w:rPr>
      </w:pPr>
    </w:p>
    <w:p w14:paraId="45910D9E" w14:textId="73122DE7" w:rsidR="00367C33" w:rsidRPr="009C3CE9" w:rsidRDefault="00367C33" w:rsidP="00367C33">
      <w:pPr>
        <w:pStyle w:val="ListParagraph"/>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68C439B7" w14:textId="77777777" w:rsidR="00367C33" w:rsidRPr="0090614C" w:rsidRDefault="00367C33" w:rsidP="00367C33">
      <w:pPr>
        <w:pStyle w:val="ListParagraph"/>
        <w:keepNext/>
        <w:contextualSpacing/>
        <w:jc w:val="both"/>
        <w:rPr>
          <w:rFonts w:ascii="Arial" w:hAnsi="Arial" w:cs="Arial"/>
          <w:sz w:val="18"/>
        </w:rPr>
      </w:pPr>
    </w:p>
    <w:p w14:paraId="4AE72115" w14:textId="77777777" w:rsidR="00367C33" w:rsidRPr="0090614C" w:rsidRDefault="00367C33" w:rsidP="00367C33">
      <w:pPr>
        <w:pStyle w:val="ListParagraph"/>
        <w:keepNext/>
        <w:numPr>
          <w:ilvl w:val="0"/>
          <w:numId w:val="36"/>
        </w:numPr>
        <w:contextualSpacing/>
        <w:jc w:val="both"/>
        <w:rPr>
          <w:rFonts w:ascii="Arial" w:hAnsi="Arial" w:cs="Arial"/>
          <w:sz w:val="18"/>
          <w:szCs w:val="18"/>
        </w:rPr>
      </w:pPr>
      <w:r w:rsidRPr="0090614C">
        <w:rPr>
          <w:rFonts w:ascii="Arial" w:hAnsi="Arial" w:cs="Arial"/>
          <w:sz w:val="18"/>
          <w:szCs w:val="18"/>
        </w:rPr>
        <w:t>Document the overall methodology in determining the differences in administrative costs and efficiencies between the three membership scenarios.</w:t>
      </w:r>
    </w:p>
    <w:p w14:paraId="2893C03B" w14:textId="77777777" w:rsidR="00AB689D" w:rsidRPr="009C3CE9" w:rsidRDefault="00AB689D" w:rsidP="00367C33">
      <w:pPr>
        <w:pStyle w:val="ListParagraph"/>
        <w:keepNext/>
        <w:contextualSpacing/>
        <w:jc w:val="both"/>
        <w:rPr>
          <w:rFonts w:ascii="Arial" w:hAnsi="Arial" w:cs="Arial"/>
          <w:color w:val="0060AA" w:themeColor="accent4" w:themeShade="BF"/>
          <w:sz w:val="18"/>
          <w:szCs w:val="18"/>
        </w:rPr>
      </w:pPr>
    </w:p>
    <w:p w14:paraId="1FED0948" w14:textId="1D2ED450" w:rsidR="00367C33" w:rsidRPr="009C3CE9" w:rsidRDefault="00367C33" w:rsidP="00367C33">
      <w:pPr>
        <w:pStyle w:val="ListParagraph"/>
        <w:keepNext/>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 xml:space="preserve">RESPONSE: </w:t>
      </w:r>
    </w:p>
    <w:p w14:paraId="6389E326" w14:textId="77777777" w:rsidR="00367C33" w:rsidRPr="0090614C" w:rsidRDefault="00367C33" w:rsidP="00367C33">
      <w:pPr>
        <w:pStyle w:val="ListParagraph"/>
        <w:keepNext/>
        <w:jc w:val="both"/>
        <w:rPr>
          <w:rFonts w:ascii="Arial" w:hAnsi="Arial" w:cs="Arial"/>
          <w:sz w:val="18"/>
          <w:szCs w:val="18"/>
        </w:rPr>
      </w:pPr>
    </w:p>
    <w:p w14:paraId="3BDC1A66" w14:textId="77777777" w:rsidR="00367C33" w:rsidRPr="0090614C" w:rsidRDefault="00367C33" w:rsidP="00367C33">
      <w:pPr>
        <w:pStyle w:val="ListParagraph"/>
        <w:keepNext/>
        <w:numPr>
          <w:ilvl w:val="1"/>
          <w:numId w:val="36"/>
        </w:numPr>
        <w:ind w:left="1080"/>
        <w:contextualSpacing/>
        <w:jc w:val="both"/>
        <w:rPr>
          <w:rFonts w:ascii="Arial" w:hAnsi="Arial" w:cs="Arial"/>
          <w:sz w:val="18"/>
          <w:szCs w:val="18"/>
        </w:rPr>
      </w:pPr>
      <w:r w:rsidRPr="0090614C">
        <w:rPr>
          <w:rFonts w:ascii="Arial" w:hAnsi="Arial" w:cs="Arial"/>
          <w:sz w:val="18"/>
          <w:szCs w:val="18"/>
        </w:rPr>
        <w:t>Document any considerations between fixed vs. variable administrative costs in your calculations.</w:t>
      </w:r>
    </w:p>
    <w:p w14:paraId="307C7F47" w14:textId="77777777" w:rsidR="00AB689D" w:rsidRPr="009C3CE9" w:rsidRDefault="00AB689D" w:rsidP="00367C33">
      <w:pPr>
        <w:pStyle w:val="ListParagraph"/>
        <w:keepNext/>
        <w:ind w:left="1080"/>
        <w:contextualSpacing/>
        <w:jc w:val="both"/>
        <w:rPr>
          <w:rFonts w:ascii="Arial" w:hAnsi="Arial" w:cs="Arial"/>
          <w:color w:val="0060AA" w:themeColor="accent4" w:themeShade="BF"/>
          <w:sz w:val="18"/>
          <w:szCs w:val="18"/>
        </w:rPr>
      </w:pPr>
    </w:p>
    <w:p w14:paraId="05ED7C9F" w14:textId="056C8D7C" w:rsidR="00367C33" w:rsidRPr="009C3CE9" w:rsidRDefault="00367C33" w:rsidP="00367C33">
      <w:pPr>
        <w:pStyle w:val="ListParagraph"/>
        <w:keepNext/>
        <w:ind w:left="1080"/>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02D290C5" w14:textId="77777777" w:rsidR="00367C33" w:rsidRPr="0090614C" w:rsidRDefault="00367C33">
      <w:pPr>
        <w:pStyle w:val="ListParagraph"/>
        <w:keepNext/>
        <w:ind w:left="1440"/>
        <w:jc w:val="both"/>
        <w:rPr>
          <w:rFonts w:ascii="Arial" w:hAnsi="Arial" w:cs="Arial"/>
          <w:sz w:val="18"/>
          <w:szCs w:val="18"/>
        </w:rPr>
      </w:pPr>
    </w:p>
    <w:p w14:paraId="63088119" w14:textId="77777777" w:rsidR="00367C33" w:rsidRPr="0090614C" w:rsidRDefault="00367C33">
      <w:pPr>
        <w:pStyle w:val="ListParagraph"/>
        <w:keepNext/>
        <w:numPr>
          <w:ilvl w:val="1"/>
          <w:numId w:val="36"/>
        </w:numPr>
        <w:ind w:left="1080"/>
        <w:contextualSpacing/>
        <w:jc w:val="both"/>
        <w:rPr>
          <w:rFonts w:ascii="Arial" w:hAnsi="Arial" w:cs="Arial"/>
          <w:sz w:val="18"/>
          <w:szCs w:val="18"/>
        </w:rPr>
      </w:pPr>
      <w:r w:rsidRPr="0090614C">
        <w:rPr>
          <w:rFonts w:ascii="Arial" w:hAnsi="Arial" w:cs="Arial"/>
          <w:sz w:val="18"/>
          <w:szCs w:val="18"/>
        </w:rPr>
        <w:t>Document how any changes in the mix of membership across rate groups or rate cells would affect your proposed administrative allowance.</w:t>
      </w:r>
    </w:p>
    <w:p w14:paraId="1BF45EE8" w14:textId="77777777" w:rsidR="00AB689D" w:rsidRPr="009C3CE9" w:rsidRDefault="00AB689D">
      <w:pPr>
        <w:pStyle w:val="ListParagraph"/>
        <w:keepNext/>
        <w:ind w:left="1080"/>
        <w:contextualSpacing/>
        <w:jc w:val="both"/>
        <w:rPr>
          <w:rFonts w:ascii="Arial" w:hAnsi="Arial" w:cs="Arial"/>
          <w:color w:val="0060AA" w:themeColor="accent4" w:themeShade="BF"/>
          <w:sz w:val="18"/>
          <w:szCs w:val="18"/>
        </w:rPr>
      </w:pPr>
    </w:p>
    <w:p w14:paraId="584D8A61" w14:textId="6AE2DAE4" w:rsidR="00367C33" w:rsidRPr="009C3CE9" w:rsidRDefault="00367C33">
      <w:pPr>
        <w:pStyle w:val="ListParagraph"/>
        <w:keepNext/>
        <w:ind w:left="1080"/>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6F9D7B51" w14:textId="77777777" w:rsidR="00AB689D" w:rsidRDefault="00AB689D" w:rsidP="00FF657E">
      <w:pPr>
        <w:spacing w:after="0" w:line="240" w:lineRule="auto"/>
        <w:jc w:val="both"/>
        <w:rPr>
          <w:rFonts w:ascii="Arial" w:hAnsi="Arial" w:cs="Arial"/>
          <w:b/>
          <w:color w:val="0081E3"/>
          <w:sz w:val="18"/>
          <w:szCs w:val="18"/>
        </w:rPr>
      </w:pPr>
    </w:p>
    <w:p w14:paraId="0E52C39F" w14:textId="1EE26DDD" w:rsidR="00367C33" w:rsidRPr="0090614C" w:rsidRDefault="00367C33" w:rsidP="00FF657E">
      <w:pPr>
        <w:spacing w:after="0" w:line="240" w:lineRule="auto"/>
        <w:jc w:val="both"/>
        <w:rPr>
          <w:rFonts w:ascii="Arial" w:hAnsi="Arial" w:cs="Arial"/>
          <w:b/>
          <w:bCs/>
          <w:sz w:val="18"/>
          <w:szCs w:val="18"/>
        </w:rPr>
      </w:pPr>
      <w:r w:rsidRPr="0090614C">
        <w:rPr>
          <w:rFonts w:ascii="Arial" w:hAnsi="Arial" w:cs="Arial"/>
          <w:b/>
          <w:color w:val="0081E3"/>
          <w:sz w:val="18"/>
          <w:szCs w:val="18"/>
        </w:rPr>
        <w:t>MMA MANAGED CARE SAVINGS</w:t>
      </w:r>
    </w:p>
    <w:p w14:paraId="18276D00" w14:textId="77777777" w:rsidR="00367C33" w:rsidRPr="0090614C" w:rsidRDefault="00367C33" w:rsidP="00FF657E">
      <w:pPr>
        <w:keepNext/>
        <w:spacing w:after="0" w:line="240" w:lineRule="auto"/>
        <w:jc w:val="both"/>
        <w:rPr>
          <w:rFonts w:ascii="Arial" w:hAnsi="Arial" w:cs="Arial"/>
          <w:sz w:val="18"/>
        </w:rPr>
      </w:pPr>
    </w:p>
    <w:p w14:paraId="3B8D625B" w14:textId="77777777" w:rsidR="00367C33" w:rsidRPr="0090614C" w:rsidRDefault="00367C33" w:rsidP="00FF657E">
      <w:pPr>
        <w:pStyle w:val="ListParagraph"/>
        <w:numPr>
          <w:ilvl w:val="0"/>
          <w:numId w:val="36"/>
        </w:numPr>
        <w:contextualSpacing/>
        <w:jc w:val="both"/>
        <w:rPr>
          <w:rFonts w:ascii="Arial" w:hAnsi="Arial" w:cs="Arial"/>
          <w:sz w:val="18"/>
          <w:szCs w:val="18"/>
        </w:rPr>
      </w:pPr>
      <w:r w:rsidRPr="0090614C">
        <w:rPr>
          <w:rFonts w:ascii="Arial" w:hAnsi="Arial" w:cs="Arial"/>
          <w:sz w:val="18"/>
          <w:szCs w:val="18"/>
        </w:rPr>
        <w:t xml:space="preserve">Document the overall approach to develop the managed care initiatives and savings calculations associated with each initiative. This should include the following: </w:t>
      </w:r>
    </w:p>
    <w:p w14:paraId="3A03103B" w14:textId="77777777" w:rsidR="00367C33" w:rsidRPr="0090614C" w:rsidRDefault="00367C33" w:rsidP="00FF657E">
      <w:pPr>
        <w:pStyle w:val="ListParagraph"/>
        <w:contextualSpacing/>
        <w:jc w:val="both"/>
        <w:rPr>
          <w:rFonts w:ascii="Arial" w:hAnsi="Arial" w:cs="Arial"/>
          <w:sz w:val="18"/>
          <w:szCs w:val="18"/>
        </w:rPr>
      </w:pPr>
    </w:p>
    <w:p w14:paraId="229272BD" w14:textId="77777777" w:rsidR="00367C33" w:rsidRPr="0090614C" w:rsidRDefault="00367C33" w:rsidP="00FF657E">
      <w:pPr>
        <w:pStyle w:val="ListParagraph"/>
        <w:numPr>
          <w:ilvl w:val="1"/>
          <w:numId w:val="36"/>
        </w:numPr>
        <w:ind w:left="1080"/>
        <w:contextualSpacing/>
        <w:jc w:val="both"/>
        <w:rPr>
          <w:rFonts w:ascii="Arial" w:hAnsi="Arial" w:cs="Arial"/>
          <w:sz w:val="18"/>
          <w:szCs w:val="18"/>
        </w:rPr>
      </w:pPr>
      <w:r w:rsidRPr="0090614C">
        <w:rPr>
          <w:rFonts w:ascii="Arial" w:hAnsi="Arial" w:cs="Arial"/>
          <w:sz w:val="18"/>
          <w:szCs w:val="18"/>
        </w:rPr>
        <w:t>Description of the managed care initiative.</w:t>
      </w:r>
    </w:p>
    <w:p w14:paraId="67488530" w14:textId="77777777" w:rsidR="00367C33" w:rsidRPr="0090614C" w:rsidRDefault="00367C33" w:rsidP="00FF657E">
      <w:pPr>
        <w:pStyle w:val="ListParagraph"/>
        <w:ind w:left="1080"/>
        <w:contextualSpacing/>
        <w:jc w:val="both"/>
        <w:rPr>
          <w:rFonts w:ascii="Arial" w:hAnsi="Arial" w:cs="Arial"/>
          <w:sz w:val="18"/>
          <w:szCs w:val="18"/>
        </w:rPr>
      </w:pPr>
    </w:p>
    <w:p w14:paraId="642A7C0B" w14:textId="77777777" w:rsidR="00367C33" w:rsidRPr="0090614C" w:rsidRDefault="00367C33" w:rsidP="00367C33">
      <w:pPr>
        <w:pStyle w:val="ListParagraph"/>
        <w:numPr>
          <w:ilvl w:val="1"/>
          <w:numId w:val="36"/>
        </w:numPr>
        <w:ind w:left="1080"/>
        <w:contextualSpacing/>
        <w:rPr>
          <w:rFonts w:ascii="Arial" w:hAnsi="Arial" w:cs="Arial"/>
          <w:sz w:val="18"/>
          <w:szCs w:val="18"/>
        </w:rPr>
      </w:pPr>
      <w:r w:rsidRPr="0090614C">
        <w:rPr>
          <w:rFonts w:ascii="Arial" w:hAnsi="Arial" w:cs="Arial"/>
          <w:sz w:val="18"/>
          <w:szCs w:val="18"/>
        </w:rPr>
        <w:t>Implementation timing.</w:t>
      </w:r>
    </w:p>
    <w:p w14:paraId="4CE5AAA1" w14:textId="77777777" w:rsidR="00367C33" w:rsidRPr="0090614C" w:rsidRDefault="00367C33" w:rsidP="00367C33">
      <w:pPr>
        <w:pStyle w:val="ListParagraph"/>
        <w:rPr>
          <w:rFonts w:ascii="Arial" w:hAnsi="Arial" w:cs="Arial"/>
          <w:sz w:val="18"/>
          <w:szCs w:val="18"/>
        </w:rPr>
      </w:pPr>
    </w:p>
    <w:p w14:paraId="21CFCD43" w14:textId="77777777" w:rsidR="00367C33" w:rsidRPr="0090614C" w:rsidRDefault="00367C33" w:rsidP="00367C33">
      <w:pPr>
        <w:pStyle w:val="ListParagraph"/>
        <w:numPr>
          <w:ilvl w:val="1"/>
          <w:numId w:val="36"/>
        </w:numPr>
        <w:ind w:left="1080"/>
        <w:contextualSpacing/>
        <w:rPr>
          <w:rFonts w:ascii="Arial" w:hAnsi="Arial" w:cs="Arial"/>
          <w:sz w:val="18"/>
          <w:szCs w:val="18"/>
        </w:rPr>
      </w:pPr>
      <w:r w:rsidRPr="0090614C">
        <w:rPr>
          <w:rFonts w:ascii="Arial" w:hAnsi="Arial" w:cs="Arial"/>
          <w:sz w:val="18"/>
          <w:szCs w:val="18"/>
        </w:rPr>
        <w:t>Involvement of other organizations.</w:t>
      </w:r>
    </w:p>
    <w:p w14:paraId="3C0256F6" w14:textId="77777777" w:rsidR="00367C33" w:rsidRPr="0090614C" w:rsidRDefault="00367C33" w:rsidP="00367C33">
      <w:pPr>
        <w:pStyle w:val="ListParagraph"/>
        <w:ind w:left="1080"/>
        <w:contextualSpacing/>
        <w:rPr>
          <w:rFonts w:ascii="Arial" w:hAnsi="Arial" w:cs="Arial"/>
          <w:sz w:val="18"/>
          <w:szCs w:val="18"/>
        </w:rPr>
      </w:pPr>
    </w:p>
    <w:p w14:paraId="40CEEA1E" w14:textId="77777777" w:rsidR="00367C33" w:rsidRPr="0090614C" w:rsidRDefault="00367C33" w:rsidP="00FF657E">
      <w:pPr>
        <w:pStyle w:val="ListParagraph"/>
        <w:numPr>
          <w:ilvl w:val="1"/>
          <w:numId w:val="36"/>
        </w:numPr>
        <w:ind w:left="1080"/>
        <w:contextualSpacing/>
        <w:jc w:val="both"/>
        <w:rPr>
          <w:rFonts w:ascii="Arial" w:hAnsi="Arial" w:cs="Arial"/>
          <w:sz w:val="18"/>
          <w:szCs w:val="18"/>
        </w:rPr>
      </w:pPr>
      <w:r w:rsidRPr="0090614C">
        <w:rPr>
          <w:rFonts w:ascii="Arial" w:hAnsi="Arial" w:cs="Arial"/>
          <w:sz w:val="18"/>
          <w:szCs w:val="18"/>
        </w:rPr>
        <w:t>Internal or external costs of developing and administering the initiative.</w:t>
      </w:r>
    </w:p>
    <w:p w14:paraId="5CF85711" w14:textId="77777777" w:rsidR="00367C33" w:rsidRPr="0090614C" w:rsidRDefault="00367C33" w:rsidP="00FF657E">
      <w:pPr>
        <w:pStyle w:val="ListParagraph"/>
        <w:jc w:val="both"/>
        <w:rPr>
          <w:rFonts w:ascii="Arial" w:hAnsi="Arial" w:cs="Arial"/>
          <w:sz w:val="18"/>
          <w:szCs w:val="18"/>
        </w:rPr>
      </w:pPr>
    </w:p>
    <w:p w14:paraId="3E30FCAB" w14:textId="77777777" w:rsidR="00367C33" w:rsidRPr="0090614C" w:rsidRDefault="00367C33">
      <w:pPr>
        <w:pStyle w:val="ListParagraph"/>
        <w:numPr>
          <w:ilvl w:val="1"/>
          <w:numId w:val="36"/>
        </w:numPr>
        <w:ind w:left="1080"/>
        <w:contextualSpacing/>
        <w:jc w:val="both"/>
        <w:rPr>
          <w:rFonts w:ascii="Arial" w:hAnsi="Arial" w:cs="Arial"/>
          <w:sz w:val="18"/>
          <w:szCs w:val="18"/>
        </w:rPr>
      </w:pPr>
      <w:r w:rsidRPr="0090614C">
        <w:rPr>
          <w:rFonts w:ascii="Arial" w:hAnsi="Arial" w:cs="Arial"/>
          <w:sz w:val="18"/>
          <w:szCs w:val="18"/>
        </w:rPr>
        <w:t>Development of net cost savings by rate group, region, historical delivery system, base data source, and service category. Include support for the data, assumptions, and methodology underlying the net savings projection.</w:t>
      </w:r>
    </w:p>
    <w:p w14:paraId="785A0F9F" w14:textId="77777777" w:rsidR="00367C33" w:rsidRPr="0090614C" w:rsidRDefault="00367C33" w:rsidP="00FF657E">
      <w:pPr>
        <w:pStyle w:val="ListParagraph"/>
        <w:keepNext/>
        <w:contextualSpacing/>
        <w:jc w:val="both"/>
        <w:rPr>
          <w:rFonts w:ascii="Arial" w:hAnsi="Arial" w:cs="Arial"/>
          <w:sz w:val="18"/>
          <w:szCs w:val="18"/>
        </w:rPr>
      </w:pPr>
    </w:p>
    <w:p w14:paraId="32164F5B" w14:textId="77777777" w:rsidR="00367C33" w:rsidRPr="0090614C" w:rsidRDefault="00367C33" w:rsidP="00FF657E">
      <w:pPr>
        <w:pStyle w:val="ListParagraph"/>
        <w:numPr>
          <w:ilvl w:val="1"/>
          <w:numId w:val="36"/>
        </w:numPr>
        <w:ind w:left="1080"/>
        <w:contextualSpacing/>
        <w:jc w:val="both"/>
        <w:rPr>
          <w:rFonts w:ascii="Arial" w:hAnsi="Arial" w:cs="Arial"/>
          <w:sz w:val="18"/>
          <w:szCs w:val="18"/>
        </w:rPr>
      </w:pPr>
      <w:r w:rsidRPr="0090614C">
        <w:rPr>
          <w:rFonts w:ascii="Arial" w:hAnsi="Arial" w:cs="Arial"/>
          <w:sz w:val="18"/>
          <w:szCs w:val="18"/>
        </w:rPr>
        <w:t>Document thoughts about the reasonability in achieving the savings associated with the initiatives listed.</w:t>
      </w:r>
    </w:p>
    <w:p w14:paraId="1CEF34FF" w14:textId="77777777" w:rsidR="00367C33" w:rsidRPr="0090614C" w:rsidRDefault="00367C33" w:rsidP="00FF657E">
      <w:pPr>
        <w:pStyle w:val="ListParagraph"/>
        <w:ind w:left="1440"/>
        <w:jc w:val="both"/>
        <w:rPr>
          <w:rFonts w:ascii="Arial" w:hAnsi="Arial" w:cs="Arial"/>
          <w:sz w:val="18"/>
          <w:szCs w:val="18"/>
        </w:rPr>
      </w:pPr>
    </w:p>
    <w:p w14:paraId="1FD0D36F" w14:textId="77777777" w:rsidR="00367C33" w:rsidRPr="0090614C" w:rsidRDefault="00367C33">
      <w:pPr>
        <w:pStyle w:val="ListParagraph"/>
        <w:numPr>
          <w:ilvl w:val="1"/>
          <w:numId w:val="36"/>
        </w:numPr>
        <w:ind w:left="1080"/>
        <w:contextualSpacing/>
        <w:jc w:val="both"/>
        <w:rPr>
          <w:rFonts w:ascii="Arial" w:hAnsi="Arial" w:cs="Arial"/>
          <w:sz w:val="18"/>
          <w:szCs w:val="18"/>
        </w:rPr>
      </w:pPr>
      <w:r w:rsidRPr="0090614C">
        <w:rPr>
          <w:rFonts w:ascii="Arial" w:hAnsi="Arial" w:cs="Arial"/>
          <w:sz w:val="18"/>
          <w:szCs w:val="18"/>
        </w:rPr>
        <w:t>Document potential risks that would limit the respondent’s abilities to achieve the savings associated with the initiatives provided.</w:t>
      </w:r>
    </w:p>
    <w:p w14:paraId="294C1707" w14:textId="77777777" w:rsidR="00367C33" w:rsidRPr="009C3CE9" w:rsidRDefault="00367C33" w:rsidP="00367C33">
      <w:pPr>
        <w:pStyle w:val="ListParagraph"/>
        <w:contextualSpacing/>
        <w:rPr>
          <w:rFonts w:ascii="Arial" w:hAnsi="Arial" w:cs="Arial"/>
          <w:color w:val="0060AA" w:themeColor="accent4" w:themeShade="BF"/>
          <w:sz w:val="18"/>
          <w:szCs w:val="18"/>
        </w:rPr>
      </w:pPr>
    </w:p>
    <w:p w14:paraId="671C28E1" w14:textId="77777777" w:rsidR="00367C33" w:rsidRPr="009C3CE9" w:rsidRDefault="00367C33" w:rsidP="00367C33">
      <w:pPr>
        <w:pStyle w:val="ListParagraph"/>
        <w:contextualSpacing/>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3E592890" w14:textId="77777777" w:rsidR="00367C33" w:rsidRPr="0090614C" w:rsidRDefault="00367C33" w:rsidP="00FF657E">
      <w:pPr>
        <w:pStyle w:val="ListParagraph"/>
        <w:keepNext/>
        <w:contextualSpacing/>
        <w:jc w:val="both"/>
        <w:rPr>
          <w:rFonts w:ascii="Arial" w:hAnsi="Arial" w:cs="Arial"/>
          <w:sz w:val="18"/>
          <w:szCs w:val="18"/>
        </w:rPr>
      </w:pPr>
    </w:p>
    <w:p w14:paraId="7D75FA92" w14:textId="77777777" w:rsidR="00367C33" w:rsidRPr="0090614C" w:rsidRDefault="00367C33" w:rsidP="00FF657E">
      <w:pPr>
        <w:pStyle w:val="ListParagraph"/>
        <w:numPr>
          <w:ilvl w:val="0"/>
          <w:numId w:val="36"/>
        </w:numPr>
        <w:contextualSpacing/>
        <w:jc w:val="both"/>
        <w:rPr>
          <w:rFonts w:ascii="Arial" w:hAnsi="Arial" w:cs="Arial"/>
          <w:sz w:val="18"/>
          <w:szCs w:val="18"/>
        </w:rPr>
      </w:pPr>
      <w:r w:rsidRPr="0090614C">
        <w:rPr>
          <w:rFonts w:ascii="Arial" w:hAnsi="Arial" w:cs="Arial"/>
          <w:sz w:val="18"/>
          <w:szCs w:val="18"/>
        </w:rPr>
        <w:t>Document the associated administrative costs for each managed care initiative.</w:t>
      </w:r>
    </w:p>
    <w:p w14:paraId="52DA7B66" w14:textId="77777777" w:rsidR="00AB689D" w:rsidRPr="009C3CE9" w:rsidRDefault="00AB689D" w:rsidP="00FF657E">
      <w:pPr>
        <w:pStyle w:val="ListParagraph"/>
        <w:contextualSpacing/>
        <w:jc w:val="both"/>
        <w:rPr>
          <w:rFonts w:ascii="Arial" w:hAnsi="Arial" w:cs="Arial"/>
          <w:color w:val="0060AA" w:themeColor="accent4" w:themeShade="BF"/>
          <w:sz w:val="18"/>
          <w:szCs w:val="18"/>
        </w:rPr>
      </w:pPr>
    </w:p>
    <w:p w14:paraId="321AA036" w14:textId="22F95910" w:rsidR="00367C33" w:rsidRPr="009C3CE9" w:rsidRDefault="00367C33" w:rsidP="00FF657E">
      <w:pPr>
        <w:pStyle w:val="ListParagraph"/>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4281041F" w14:textId="77777777" w:rsidR="00367C33" w:rsidRPr="0090614C" w:rsidRDefault="00367C33" w:rsidP="00FF657E">
      <w:pPr>
        <w:spacing w:after="0" w:line="240" w:lineRule="auto"/>
        <w:jc w:val="both"/>
        <w:rPr>
          <w:rFonts w:ascii="Arial" w:hAnsi="Arial" w:cs="Arial"/>
          <w:sz w:val="18"/>
          <w:szCs w:val="18"/>
        </w:rPr>
      </w:pPr>
    </w:p>
    <w:p w14:paraId="6A87DE32" w14:textId="77777777" w:rsidR="00367C33" w:rsidRPr="0090614C" w:rsidRDefault="00367C33" w:rsidP="00FF657E">
      <w:pPr>
        <w:pStyle w:val="ListParagraph"/>
        <w:keepNext/>
        <w:numPr>
          <w:ilvl w:val="0"/>
          <w:numId w:val="36"/>
        </w:numPr>
        <w:contextualSpacing/>
        <w:jc w:val="both"/>
        <w:rPr>
          <w:rFonts w:ascii="Arial" w:hAnsi="Arial" w:cs="Arial"/>
          <w:sz w:val="18"/>
          <w:szCs w:val="18"/>
        </w:rPr>
      </w:pPr>
      <w:r w:rsidRPr="0090614C">
        <w:rPr>
          <w:rFonts w:ascii="Arial" w:hAnsi="Arial" w:cs="Arial"/>
          <w:sz w:val="18"/>
          <w:szCs w:val="18"/>
        </w:rPr>
        <w:t>Document any initiatives developed during the COVID-19 pandemic that are expected to carry over into the new procurement.</w:t>
      </w:r>
    </w:p>
    <w:p w14:paraId="0D923DF6" w14:textId="77777777" w:rsidR="00AB689D" w:rsidRPr="009C3CE9" w:rsidRDefault="00AB689D" w:rsidP="00FF657E">
      <w:pPr>
        <w:pStyle w:val="ListParagraph"/>
        <w:keepNext/>
        <w:contextualSpacing/>
        <w:jc w:val="both"/>
        <w:rPr>
          <w:rFonts w:ascii="Arial" w:hAnsi="Arial" w:cs="Arial"/>
          <w:color w:val="0060AA" w:themeColor="accent4" w:themeShade="BF"/>
          <w:sz w:val="18"/>
          <w:szCs w:val="18"/>
        </w:rPr>
      </w:pPr>
    </w:p>
    <w:p w14:paraId="79640232" w14:textId="0FB0D2C3" w:rsidR="00367C33" w:rsidRPr="009C3CE9" w:rsidRDefault="00367C33" w:rsidP="00FF657E">
      <w:pPr>
        <w:pStyle w:val="ListParagraph"/>
        <w:keepNext/>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0CB536CC" w14:textId="77777777" w:rsidR="00367C33" w:rsidRPr="0090614C" w:rsidRDefault="00367C33" w:rsidP="00367C33">
      <w:pPr>
        <w:spacing w:after="0" w:line="240" w:lineRule="auto"/>
        <w:rPr>
          <w:rFonts w:ascii="Arial" w:hAnsi="Arial" w:cs="Arial"/>
          <w:sz w:val="18"/>
          <w:szCs w:val="18"/>
        </w:rPr>
      </w:pPr>
    </w:p>
    <w:p w14:paraId="4A1237B5" w14:textId="77777777" w:rsidR="00AB689D" w:rsidRDefault="00AB689D">
      <w:pPr>
        <w:rPr>
          <w:rFonts w:ascii="Arial" w:eastAsia="Times New Roman" w:hAnsi="Arial" w:cs="Arial"/>
          <w:sz w:val="18"/>
          <w:szCs w:val="18"/>
        </w:rPr>
      </w:pPr>
      <w:r>
        <w:rPr>
          <w:rFonts w:ascii="Arial" w:hAnsi="Arial" w:cs="Arial"/>
          <w:sz w:val="18"/>
          <w:szCs w:val="18"/>
        </w:rPr>
        <w:br w:type="page"/>
      </w:r>
    </w:p>
    <w:p w14:paraId="1F03E2B0" w14:textId="3837A719" w:rsidR="00367C33" w:rsidRPr="0090614C" w:rsidRDefault="00367C33" w:rsidP="00367C33">
      <w:pPr>
        <w:pStyle w:val="ListParagraph"/>
        <w:numPr>
          <w:ilvl w:val="0"/>
          <w:numId w:val="36"/>
        </w:numPr>
        <w:contextualSpacing/>
        <w:rPr>
          <w:rFonts w:ascii="Arial" w:hAnsi="Arial" w:cs="Arial"/>
          <w:sz w:val="18"/>
          <w:szCs w:val="18"/>
        </w:rPr>
      </w:pPr>
      <w:r w:rsidRPr="0090614C">
        <w:rPr>
          <w:rFonts w:ascii="Arial" w:hAnsi="Arial" w:cs="Arial"/>
          <w:sz w:val="18"/>
          <w:szCs w:val="18"/>
        </w:rPr>
        <w:lastRenderedPageBreak/>
        <w:t xml:space="preserve">Document any initiatives gained during the COVID-19 pandemic that </w:t>
      </w:r>
      <w:r w:rsidRPr="0090614C">
        <w:rPr>
          <w:rFonts w:ascii="Arial" w:hAnsi="Arial" w:cs="Arial"/>
          <w:b/>
          <w:bCs/>
          <w:i/>
          <w:iCs/>
          <w:sz w:val="18"/>
          <w:szCs w:val="18"/>
        </w:rPr>
        <w:t xml:space="preserve">are not expected </w:t>
      </w:r>
      <w:r w:rsidRPr="0090614C">
        <w:rPr>
          <w:rFonts w:ascii="Arial" w:hAnsi="Arial" w:cs="Arial"/>
          <w:sz w:val="18"/>
          <w:szCs w:val="18"/>
        </w:rPr>
        <w:t>to</w:t>
      </w:r>
      <w:r w:rsidRPr="0090614C">
        <w:rPr>
          <w:rFonts w:ascii="Arial" w:hAnsi="Arial" w:cs="Arial"/>
          <w:i/>
          <w:iCs/>
          <w:sz w:val="18"/>
          <w:szCs w:val="18"/>
        </w:rPr>
        <w:t xml:space="preserve"> </w:t>
      </w:r>
      <w:r w:rsidRPr="0090614C">
        <w:rPr>
          <w:rFonts w:ascii="Arial" w:hAnsi="Arial" w:cs="Arial"/>
          <w:sz w:val="18"/>
          <w:szCs w:val="18"/>
        </w:rPr>
        <w:t>be carried over.</w:t>
      </w:r>
    </w:p>
    <w:p w14:paraId="2526E0B6" w14:textId="77777777" w:rsidR="00AB689D" w:rsidRPr="009C3CE9" w:rsidRDefault="00AB689D" w:rsidP="00367C33">
      <w:pPr>
        <w:pStyle w:val="ListParagraph"/>
        <w:contextualSpacing/>
        <w:rPr>
          <w:rFonts w:ascii="Arial" w:hAnsi="Arial" w:cs="Arial"/>
          <w:color w:val="0060AA" w:themeColor="accent4" w:themeShade="BF"/>
          <w:sz w:val="18"/>
          <w:szCs w:val="18"/>
        </w:rPr>
      </w:pPr>
    </w:p>
    <w:p w14:paraId="731C44B7" w14:textId="7708BC25" w:rsidR="00367C33" w:rsidRPr="009C3CE9" w:rsidRDefault="00367C33" w:rsidP="00367C33">
      <w:pPr>
        <w:pStyle w:val="ListParagraph"/>
        <w:contextualSpacing/>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1E8504F6" w14:textId="77777777" w:rsidR="00367C33" w:rsidRPr="0090614C" w:rsidRDefault="00367C33" w:rsidP="00367C33">
      <w:pPr>
        <w:spacing w:after="0" w:line="240" w:lineRule="auto"/>
        <w:rPr>
          <w:rFonts w:ascii="Arial" w:hAnsi="Arial" w:cs="Arial"/>
          <w:sz w:val="18"/>
          <w:szCs w:val="18"/>
        </w:rPr>
      </w:pPr>
    </w:p>
    <w:p w14:paraId="701C1B2B" w14:textId="77777777" w:rsidR="00367C33" w:rsidRPr="0090614C" w:rsidRDefault="00367C33" w:rsidP="00367C33">
      <w:pPr>
        <w:pStyle w:val="ListParagraph"/>
        <w:numPr>
          <w:ilvl w:val="0"/>
          <w:numId w:val="36"/>
        </w:numPr>
        <w:contextualSpacing/>
        <w:jc w:val="both"/>
        <w:rPr>
          <w:rFonts w:ascii="Arial" w:hAnsi="Arial" w:cs="Arial"/>
          <w:sz w:val="18"/>
          <w:szCs w:val="18"/>
        </w:rPr>
      </w:pPr>
      <w:r w:rsidRPr="0090614C">
        <w:rPr>
          <w:rFonts w:ascii="Arial" w:hAnsi="Arial" w:cs="Arial"/>
          <w:sz w:val="18"/>
          <w:szCs w:val="18"/>
        </w:rPr>
        <w:t xml:space="preserve">Document how the actual results for initiatives in prior years compared to the expected results for these initiatives. </w:t>
      </w:r>
      <w:r w:rsidRPr="0090614C">
        <w:rPr>
          <w:rFonts w:ascii="Arial" w:hAnsi="Arial" w:cs="Arial"/>
          <w:i/>
          <w:iCs/>
          <w:sz w:val="18"/>
          <w:szCs w:val="18"/>
        </w:rPr>
        <w:t>Respond N/A if your plan has not participated in the SMMC program in the past.</w:t>
      </w:r>
    </w:p>
    <w:p w14:paraId="79895453" w14:textId="77777777" w:rsidR="00AB689D" w:rsidRPr="009C3CE9" w:rsidRDefault="00AB689D" w:rsidP="00367C33">
      <w:pPr>
        <w:pStyle w:val="ListParagraph"/>
        <w:contextualSpacing/>
        <w:jc w:val="both"/>
        <w:rPr>
          <w:rFonts w:ascii="Arial" w:hAnsi="Arial" w:cs="Arial"/>
          <w:color w:val="0060AA" w:themeColor="accent4" w:themeShade="BF"/>
          <w:sz w:val="18"/>
          <w:szCs w:val="18"/>
        </w:rPr>
      </w:pPr>
    </w:p>
    <w:p w14:paraId="014B3D9B" w14:textId="32301458" w:rsidR="00367C33" w:rsidRPr="009C3CE9" w:rsidRDefault="00367C33" w:rsidP="00367C33">
      <w:pPr>
        <w:pStyle w:val="ListParagraph"/>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3E8715E3" w14:textId="77777777" w:rsidR="00367C33" w:rsidRPr="0090614C" w:rsidRDefault="00367C33" w:rsidP="00367C33">
      <w:pPr>
        <w:spacing w:after="0" w:line="240" w:lineRule="auto"/>
        <w:rPr>
          <w:rFonts w:ascii="Arial" w:hAnsi="Arial" w:cs="Arial"/>
          <w:sz w:val="18"/>
          <w:szCs w:val="18"/>
        </w:rPr>
      </w:pPr>
    </w:p>
    <w:p w14:paraId="5F5F703E" w14:textId="77777777" w:rsidR="00367C33" w:rsidRPr="0090614C" w:rsidRDefault="00367C33">
      <w:pPr>
        <w:pStyle w:val="ListParagraph"/>
        <w:numPr>
          <w:ilvl w:val="0"/>
          <w:numId w:val="36"/>
        </w:numPr>
        <w:contextualSpacing/>
        <w:jc w:val="both"/>
        <w:rPr>
          <w:rFonts w:ascii="Arial" w:hAnsi="Arial" w:cs="Arial"/>
          <w:sz w:val="18"/>
          <w:szCs w:val="18"/>
        </w:rPr>
      </w:pPr>
      <w:r w:rsidRPr="0090614C">
        <w:rPr>
          <w:rFonts w:ascii="Arial" w:hAnsi="Arial" w:cs="Arial"/>
          <w:sz w:val="18"/>
          <w:szCs w:val="18"/>
        </w:rPr>
        <w:t xml:space="preserve">Document the methodology used to calculate the achieved savings for initiatives in prior years. </w:t>
      </w:r>
      <w:r w:rsidRPr="0090614C">
        <w:rPr>
          <w:rFonts w:ascii="Arial" w:hAnsi="Arial" w:cs="Arial"/>
          <w:i/>
          <w:iCs/>
          <w:sz w:val="18"/>
          <w:szCs w:val="18"/>
        </w:rPr>
        <w:t>Respond N/A if your plan has not participated in the SMMC program in the past.</w:t>
      </w:r>
    </w:p>
    <w:p w14:paraId="0687386B" w14:textId="77777777" w:rsidR="00AB689D" w:rsidRPr="009C3CE9" w:rsidRDefault="00AB689D">
      <w:pPr>
        <w:pStyle w:val="ListParagraph"/>
        <w:contextualSpacing/>
        <w:jc w:val="both"/>
        <w:rPr>
          <w:rFonts w:ascii="Arial" w:hAnsi="Arial" w:cs="Arial"/>
          <w:color w:val="0060AA" w:themeColor="accent4" w:themeShade="BF"/>
          <w:sz w:val="18"/>
          <w:szCs w:val="18"/>
        </w:rPr>
      </w:pPr>
    </w:p>
    <w:p w14:paraId="6B61EA77" w14:textId="2D49E29C" w:rsidR="00367C33" w:rsidRPr="009C3CE9" w:rsidRDefault="00367C33">
      <w:pPr>
        <w:pStyle w:val="ListParagraph"/>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266CBF4F" w14:textId="77777777" w:rsidR="00367C33" w:rsidRPr="0090614C" w:rsidRDefault="00367C33" w:rsidP="00FF657E">
      <w:pPr>
        <w:spacing w:after="0" w:line="240" w:lineRule="auto"/>
        <w:ind w:left="720"/>
        <w:jc w:val="both"/>
        <w:rPr>
          <w:rFonts w:ascii="Arial" w:hAnsi="Arial" w:cs="Arial"/>
          <w:sz w:val="18"/>
          <w:szCs w:val="18"/>
        </w:rPr>
      </w:pPr>
    </w:p>
    <w:p w14:paraId="34F3F8B7" w14:textId="77777777" w:rsidR="00367C33" w:rsidRPr="0090614C" w:rsidRDefault="00367C33">
      <w:pPr>
        <w:pStyle w:val="ListParagraph"/>
        <w:numPr>
          <w:ilvl w:val="0"/>
          <w:numId w:val="36"/>
        </w:numPr>
        <w:contextualSpacing/>
        <w:jc w:val="both"/>
        <w:rPr>
          <w:rFonts w:ascii="Arial" w:hAnsi="Arial" w:cs="Arial"/>
          <w:sz w:val="18"/>
          <w:szCs w:val="18"/>
        </w:rPr>
      </w:pPr>
      <w:r w:rsidRPr="0090614C">
        <w:rPr>
          <w:rFonts w:ascii="Arial" w:hAnsi="Arial" w:cs="Arial"/>
          <w:sz w:val="18"/>
          <w:szCs w:val="18"/>
        </w:rPr>
        <w:t>Document the impact of entering new regions on the estimate of first-year managed care savings. If the anticipated impact is zero, document the actions the respondent plans to take to ensure initiatives are implemented on the first day of the new procurement.</w:t>
      </w:r>
    </w:p>
    <w:p w14:paraId="3D6BB463" w14:textId="77777777" w:rsidR="00AB689D" w:rsidRPr="009C3CE9" w:rsidRDefault="00AB689D">
      <w:pPr>
        <w:pStyle w:val="ListParagraph"/>
        <w:contextualSpacing/>
        <w:jc w:val="both"/>
        <w:rPr>
          <w:rFonts w:ascii="Arial" w:hAnsi="Arial" w:cs="Arial"/>
          <w:color w:val="0060AA" w:themeColor="accent4" w:themeShade="BF"/>
          <w:sz w:val="18"/>
          <w:szCs w:val="18"/>
        </w:rPr>
      </w:pPr>
    </w:p>
    <w:p w14:paraId="0E99551B" w14:textId="3DDF5FD1" w:rsidR="00367C33" w:rsidRPr="009C3CE9" w:rsidRDefault="00367C33">
      <w:pPr>
        <w:pStyle w:val="ListParagraph"/>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2B62B15F" w14:textId="77777777" w:rsidR="00367C33" w:rsidRPr="0090614C" w:rsidRDefault="00367C33">
      <w:pPr>
        <w:pStyle w:val="ListParagraph"/>
        <w:contextualSpacing/>
        <w:jc w:val="both"/>
        <w:rPr>
          <w:rFonts w:ascii="Arial" w:hAnsi="Arial" w:cs="Arial"/>
          <w:sz w:val="18"/>
          <w:szCs w:val="18"/>
        </w:rPr>
      </w:pPr>
    </w:p>
    <w:p w14:paraId="043B44B6" w14:textId="77777777" w:rsidR="00367C33" w:rsidRPr="0090614C" w:rsidRDefault="00367C33">
      <w:pPr>
        <w:pStyle w:val="ListParagraph"/>
        <w:numPr>
          <w:ilvl w:val="0"/>
          <w:numId w:val="36"/>
        </w:numPr>
        <w:contextualSpacing/>
        <w:jc w:val="both"/>
        <w:rPr>
          <w:rFonts w:ascii="Arial" w:hAnsi="Arial" w:cs="Arial"/>
          <w:sz w:val="18"/>
          <w:szCs w:val="18"/>
        </w:rPr>
      </w:pPr>
      <w:r w:rsidRPr="0090614C">
        <w:rPr>
          <w:rFonts w:ascii="Arial" w:hAnsi="Arial" w:cs="Arial"/>
          <w:sz w:val="18"/>
          <w:szCs w:val="18"/>
        </w:rPr>
        <w:t xml:space="preserve">Document the overall methodology in determining the differences in managed care savings between the three membership scenarios (if applicable). </w:t>
      </w:r>
    </w:p>
    <w:p w14:paraId="72814409" w14:textId="77777777" w:rsidR="00AB689D" w:rsidRPr="009C3CE9" w:rsidRDefault="00AB689D">
      <w:pPr>
        <w:pStyle w:val="ListParagraph"/>
        <w:contextualSpacing/>
        <w:jc w:val="both"/>
        <w:rPr>
          <w:rFonts w:ascii="Arial" w:hAnsi="Arial" w:cs="Arial"/>
          <w:color w:val="0060AA" w:themeColor="accent4" w:themeShade="BF"/>
          <w:sz w:val="18"/>
          <w:szCs w:val="18"/>
        </w:rPr>
      </w:pPr>
    </w:p>
    <w:p w14:paraId="70C79A42" w14:textId="774022BA" w:rsidR="00367C33" w:rsidRPr="009C3CE9" w:rsidRDefault="00367C33">
      <w:pPr>
        <w:pStyle w:val="ListParagraph"/>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3475D342" w14:textId="77777777" w:rsidR="00367C33" w:rsidRPr="0090614C" w:rsidRDefault="00367C33" w:rsidP="00FF657E">
      <w:pPr>
        <w:spacing w:after="0" w:line="240" w:lineRule="auto"/>
        <w:jc w:val="both"/>
        <w:rPr>
          <w:rFonts w:ascii="Arial" w:hAnsi="Arial" w:cs="Arial"/>
          <w:sz w:val="18"/>
          <w:szCs w:val="18"/>
        </w:rPr>
      </w:pPr>
    </w:p>
    <w:p w14:paraId="2736596E" w14:textId="77777777" w:rsidR="00367C33" w:rsidRPr="0090614C" w:rsidRDefault="00367C33">
      <w:pPr>
        <w:keepNext/>
        <w:spacing w:after="0" w:line="240" w:lineRule="auto"/>
        <w:jc w:val="both"/>
        <w:rPr>
          <w:rFonts w:ascii="Arial" w:hAnsi="Arial" w:cs="Arial"/>
          <w:b/>
          <w:bCs/>
          <w:sz w:val="18"/>
          <w:szCs w:val="18"/>
        </w:rPr>
      </w:pPr>
      <w:r w:rsidRPr="0090614C">
        <w:rPr>
          <w:rFonts w:ascii="Arial" w:hAnsi="Arial" w:cs="Arial"/>
          <w:b/>
          <w:color w:val="0081E3"/>
          <w:sz w:val="18"/>
          <w:szCs w:val="18"/>
        </w:rPr>
        <w:t>MMA SPECIALTY PRODUCT MANAGED CARE SAVINGS</w:t>
      </w:r>
    </w:p>
    <w:p w14:paraId="6B118B41" w14:textId="77777777" w:rsidR="00367C33" w:rsidRPr="0090614C" w:rsidRDefault="00367C33" w:rsidP="00FF657E">
      <w:pPr>
        <w:keepNext/>
        <w:spacing w:after="0" w:line="240" w:lineRule="auto"/>
        <w:jc w:val="both"/>
        <w:rPr>
          <w:rFonts w:ascii="Arial" w:hAnsi="Arial" w:cs="Arial"/>
          <w:sz w:val="18"/>
        </w:rPr>
      </w:pPr>
    </w:p>
    <w:p w14:paraId="1B182298" w14:textId="77777777" w:rsidR="00367C33" w:rsidRPr="0090614C" w:rsidRDefault="00367C33" w:rsidP="00FF657E">
      <w:pPr>
        <w:pStyle w:val="ListParagraph"/>
        <w:numPr>
          <w:ilvl w:val="0"/>
          <w:numId w:val="36"/>
        </w:numPr>
        <w:contextualSpacing/>
        <w:jc w:val="both"/>
        <w:rPr>
          <w:rFonts w:ascii="Arial" w:hAnsi="Arial" w:cs="Arial"/>
          <w:sz w:val="18"/>
          <w:szCs w:val="18"/>
        </w:rPr>
      </w:pPr>
      <w:r w:rsidRPr="0090614C">
        <w:rPr>
          <w:rFonts w:ascii="Arial" w:hAnsi="Arial" w:cs="Arial"/>
          <w:sz w:val="18"/>
          <w:szCs w:val="18"/>
        </w:rPr>
        <w:t xml:space="preserve">Document the overall approach to develop the managed care initiatives and savings calculations associated with each initiative for each MMA Specialty product. This should include the following: </w:t>
      </w:r>
    </w:p>
    <w:p w14:paraId="07F3DCF1" w14:textId="77777777" w:rsidR="00367C33" w:rsidRPr="0090614C" w:rsidRDefault="00367C33" w:rsidP="00FF657E">
      <w:pPr>
        <w:pStyle w:val="ListParagraph"/>
        <w:contextualSpacing/>
        <w:jc w:val="both"/>
        <w:rPr>
          <w:rFonts w:ascii="Arial" w:hAnsi="Arial" w:cs="Arial"/>
          <w:sz w:val="18"/>
          <w:szCs w:val="18"/>
        </w:rPr>
      </w:pPr>
    </w:p>
    <w:p w14:paraId="316FB41C" w14:textId="77777777" w:rsidR="00367C33" w:rsidRPr="0090614C" w:rsidRDefault="00367C33" w:rsidP="00FF657E">
      <w:pPr>
        <w:pStyle w:val="ListParagraph"/>
        <w:numPr>
          <w:ilvl w:val="1"/>
          <w:numId w:val="55"/>
        </w:numPr>
        <w:ind w:left="1080"/>
        <w:contextualSpacing/>
        <w:jc w:val="both"/>
        <w:rPr>
          <w:rFonts w:ascii="Arial" w:hAnsi="Arial" w:cs="Arial"/>
          <w:sz w:val="18"/>
          <w:szCs w:val="18"/>
        </w:rPr>
      </w:pPr>
      <w:r w:rsidRPr="0090614C">
        <w:rPr>
          <w:rFonts w:ascii="Arial" w:hAnsi="Arial" w:cs="Arial"/>
          <w:sz w:val="18"/>
          <w:szCs w:val="18"/>
        </w:rPr>
        <w:t>Description of the managed care initiative.</w:t>
      </w:r>
    </w:p>
    <w:p w14:paraId="255D769B" w14:textId="77777777" w:rsidR="00367C33" w:rsidRPr="0090614C" w:rsidRDefault="00367C33" w:rsidP="00FF657E">
      <w:pPr>
        <w:pStyle w:val="ListParagraph"/>
        <w:ind w:left="1080"/>
        <w:contextualSpacing/>
        <w:jc w:val="both"/>
        <w:rPr>
          <w:rFonts w:ascii="Arial" w:hAnsi="Arial" w:cs="Arial"/>
          <w:sz w:val="18"/>
          <w:szCs w:val="18"/>
        </w:rPr>
      </w:pPr>
    </w:p>
    <w:p w14:paraId="0D9BE962" w14:textId="77777777" w:rsidR="00367C33" w:rsidRPr="0090614C" w:rsidRDefault="00367C33" w:rsidP="00FF657E">
      <w:pPr>
        <w:pStyle w:val="ListParagraph"/>
        <w:numPr>
          <w:ilvl w:val="1"/>
          <w:numId w:val="55"/>
        </w:numPr>
        <w:ind w:left="1080"/>
        <w:contextualSpacing/>
        <w:jc w:val="both"/>
        <w:rPr>
          <w:rFonts w:ascii="Arial" w:hAnsi="Arial" w:cs="Arial"/>
          <w:sz w:val="18"/>
          <w:szCs w:val="18"/>
        </w:rPr>
      </w:pPr>
      <w:r w:rsidRPr="0090614C">
        <w:rPr>
          <w:rFonts w:ascii="Arial" w:hAnsi="Arial" w:cs="Arial"/>
          <w:sz w:val="18"/>
          <w:szCs w:val="18"/>
        </w:rPr>
        <w:t>Implementation timing.</w:t>
      </w:r>
    </w:p>
    <w:p w14:paraId="31551C9C" w14:textId="77777777" w:rsidR="00367C33" w:rsidRPr="0090614C" w:rsidRDefault="00367C33" w:rsidP="00FF657E">
      <w:pPr>
        <w:pStyle w:val="ListParagraph"/>
        <w:jc w:val="both"/>
        <w:rPr>
          <w:rFonts w:ascii="Arial" w:hAnsi="Arial" w:cs="Arial"/>
          <w:sz w:val="18"/>
          <w:szCs w:val="18"/>
        </w:rPr>
      </w:pPr>
    </w:p>
    <w:p w14:paraId="29375581" w14:textId="77777777" w:rsidR="00367C33" w:rsidRPr="0090614C" w:rsidRDefault="00367C33" w:rsidP="00FF657E">
      <w:pPr>
        <w:pStyle w:val="ListParagraph"/>
        <w:numPr>
          <w:ilvl w:val="1"/>
          <w:numId w:val="55"/>
        </w:numPr>
        <w:ind w:left="1080"/>
        <w:contextualSpacing/>
        <w:jc w:val="both"/>
        <w:rPr>
          <w:rFonts w:ascii="Arial" w:hAnsi="Arial" w:cs="Arial"/>
          <w:sz w:val="18"/>
          <w:szCs w:val="18"/>
        </w:rPr>
      </w:pPr>
      <w:r w:rsidRPr="0090614C">
        <w:rPr>
          <w:rFonts w:ascii="Arial" w:hAnsi="Arial" w:cs="Arial"/>
          <w:sz w:val="18"/>
          <w:szCs w:val="18"/>
        </w:rPr>
        <w:t>Involvement of other organizations.</w:t>
      </w:r>
    </w:p>
    <w:p w14:paraId="4AD7FE9E" w14:textId="77777777" w:rsidR="00367C33" w:rsidRPr="0090614C" w:rsidRDefault="00367C33" w:rsidP="00FF657E">
      <w:pPr>
        <w:pStyle w:val="ListParagraph"/>
        <w:ind w:left="1080"/>
        <w:contextualSpacing/>
        <w:jc w:val="both"/>
        <w:rPr>
          <w:rFonts w:ascii="Arial" w:hAnsi="Arial" w:cs="Arial"/>
          <w:sz w:val="18"/>
          <w:szCs w:val="18"/>
        </w:rPr>
      </w:pPr>
    </w:p>
    <w:p w14:paraId="5B4FDB8C" w14:textId="77777777" w:rsidR="00367C33" w:rsidRPr="0090614C" w:rsidRDefault="00367C33" w:rsidP="00FF657E">
      <w:pPr>
        <w:pStyle w:val="ListParagraph"/>
        <w:numPr>
          <w:ilvl w:val="1"/>
          <w:numId w:val="55"/>
        </w:numPr>
        <w:ind w:left="1080"/>
        <w:contextualSpacing/>
        <w:jc w:val="both"/>
        <w:rPr>
          <w:rFonts w:ascii="Arial" w:hAnsi="Arial" w:cs="Arial"/>
          <w:sz w:val="18"/>
          <w:szCs w:val="18"/>
        </w:rPr>
      </w:pPr>
      <w:r w:rsidRPr="0090614C">
        <w:rPr>
          <w:rFonts w:ascii="Arial" w:hAnsi="Arial" w:cs="Arial"/>
          <w:sz w:val="18"/>
          <w:szCs w:val="18"/>
        </w:rPr>
        <w:t>Internal or external costs of developing and administering the initiative.</w:t>
      </w:r>
    </w:p>
    <w:p w14:paraId="21A67622" w14:textId="77777777" w:rsidR="00367C33" w:rsidRPr="0090614C" w:rsidRDefault="00367C33" w:rsidP="00FF657E">
      <w:pPr>
        <w:pStyle w:val="ListParagraph"/>
        <w:jc w:val="both"/>
        <w:rPr>
          <w:rFonts w:ascii="Arial" w:hAnsi="Arial" w:cs="Arial"/>
          <w:sz w:val="18"/>
          <w:szCs w:val="18"/>
        </w:rPr>
      </w:pPr>
    </w:p>
    <w:p w14:paraId="0A0EBBE3" w14:textId="77777777" w:rsidR="00367C33" w:rsidRPr="0090614C" w:rsidRDefault="00367C33">
      <w:pPr>
        <w:pStyle w:val="ListParagraph"/>
        <w:numPr>
          <w:ilvl w:val="1"/>
          <w:numId w:val="55"/>
        </w:numPr>
        <w:ind w:left="1080"/>
        <w:contextualSpacing/>
        <w:jc w:val="both"/>
        <w:rPr>
          <w:rFonts w:ascii="Arial" w:hAnsi="Arial" w:cs="Arial"/>
          <w:sz w:val="18"/>
          <w:szCs w:val="18"/>
        </w:rPr>
      </w:pPr>
      <w:r w:rsidRPr="0090614C">
        <w:rPr>
          <w:rFonts w:ascii="Arial" w:hAnsi="Arial" w:cs="Arial"/>
          <w:sz w:val="18"/>
          <w:szCs w:val="18"/>
        </w:rPr>
        <w:t>Development of net cost savings by rate group, region, historical delivery system, base data source, and service category. Include support for the data, assumptions, and methodology underlying the net savings projection.</w:t>
      </w:r>
    </w:p>
    <w:p w14:paraId="724ABC84" w14:textId="77777777" w:rsidR="00367C33" w:rsidRPr="0090614C" w:rsidRDefault="00367C33" w:rsidP="00FF657E">
      <w:pPr>
        <w:pStyle w:val="ListParagraph"/>
        <w:keepNext/>
        <w:contextualSpacing/>
        <w:jc w:val="both"/>
        <w:rPr>
          <w:rFonts w:ascii="Arial" w:hAnsi="Arial" w:cs="Arial"/>
          <w:sz w:val="18"/>
          <w:szCs w:val="18"/>
        </w:rPr>
      </w:pPr>
    </w:p>
    <w:p w14:paraId="382F17FA" w14:textId="77777777" w:rsidR="00367C33" w:rsidRPr="0090614C" w:rsidRDefault="00367C33" w:rsidP="00FF657E">
      <w:pPr>
        <w:pStyle w:val="ListParagraph"/>
        <w:numPr>
          <w:ilvl w:val="1"/>
          <w:numId w:val="55"/>
        </w:numPr>
        <w:ind w:left="1080"/>
        <w:contextualSpacing/>
        <w:jc w:val="both"/>
        <w:rPr>
          <w:rFonts w:ascii="Arial" w:hAnsi="Arial" w:cs="Arial"/>
          <w:sz w:val="18"/>
          <w:szCs w:val="18"/>
        </w:rPr>
      </w:pPr>
      <w:r w:rsidRPr="0090614C">
        <w:rPr>
          <w:rFonts w:ascii="Arial" w:hAnsi="Arial" w:cs="Arial"/>
          <w:sz w:val="18"/>
          <w:szCs w:val="18"/>
        </w:rPr>
        <w:t>Document thoughts about the reasonability in achieving the savings associated with the initiatives listed.</w:t>
      </w:r>
    </w:p>
    <w:p w14:paraId="01B7ADC3" w14:textId="77777777" w:rsidR="00367C33" w:rsidRPr="0090614C" w:rsidRDefault="00367C33" w:rsidP="00FF657E">
      <w:pPr>
        <w:pStyle w:val="ListParagraph"/>
        <w:ind w:left="1440"/>
        <w:jc w:val="both"/>
        <w:rPr>
          <w:rFonts w:ascii="Arial" w:hAnsi="Arial" w:cs="Arial"/>
          <w:sz w:val="18"/>
          <w:szCs w:val="18"/>
        </w:rPr>
      </w:pPr>
    </w:p>
    <w:p w14:paraId="7E91C071" w14:textId="77777777" w:rsidR="00367C33" w:rsidRPr="0090614C" w:rsidRDefault="00367C33">
      <w:pPr>
        <w:pStyle w:val="ListParagraph"/>
        <w:numPr>
          <w:ilvl w:val="1"/>
          <w:numId w:val="55"/>
        </w:numPr>
        <w:ind w:left="1080"/>
        <w:contextualSpacing/>
        <w:jc w:val="both"/>
        <w:rPr>
          <w:rFonts w:ascii="Arial" w:hAnsi="Arial" w:cs="Arial"/>
          <w:sz w:val="18"/>
          <w:szCs w:val="18"/>
        </w:rPr>
      </w:pPr>
      <w:r w:rsidRPr="0090614C">
        <w:rPr>
          <w:rFonts w:ascii="Arial" w:hAnsi="Arial" w:cs="Arial"/>
          <w:sz w:val="18"/>
          <w:szCs w:val="18"/>
        </w:rPr>
        <w:t>Document potential risks that would limit the respondent’s abilities to achieve the savings associated with the initiatives provided.</w:t>
      </w:r>
    </w:p>
    <w:p w14:paraId="3890AE82" w14:textId="77777777" w:rsidR="00367C33" w:rsidRPr="009C3CE9" w:rsidRDefault="00367C33" w:rsidP="00FF657E">
      <w:pPr>
        <w:spacing w:after="0" w:line="240" w:lineRule="auto"/>
        <w:ind w:left="1080" w:hanging="360"/>
        <w:jc w:val="both"/>
        <w:rPr>
          <w:rFonts w:ascii="Arial" w:hAnsi="Arial" w:cs="Arial"/>
          <w:color w:val="0060AA" w:themeColor="accent4" w:themeShade="BF"/>
          <w:sz w:val="18"/>
          <w:szCs w:val="18"/>
        </w:rPr>
      </w:pPr>
    </w:p>
    <w:p w14:paraId="21837A95" w14:textId="77777777" w:rsidR="00367C33" w:rsidRPr="009C3CE9" w:rsidRDefault="00367C33" w:rsidP="00FF657E">
      <w:pPr>
        <w:pStyle w:val="ListParagraph"/>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4C02794D" w14:textId="77777777" w:rsidR="00367C33" w:rsidRPr="0090614C" w:rsidRDefault="00367C33" w:rsidP="00FF657E">
      <w:pPr>
        <w:pStyle w:val="ListParagraph"/>
        <w:keepNext/>
        <w:contextualSpacing/>
        <w:jc w:val="both"/>
        <w:rPr>
          <w:rFonts w:ascii="Arial" w:hAnsi="Arial" w:cs="Arial"/>
          <w:sz w:val="18"/>
          <w:szCs w:val="18"/>
        </w:rPr>
      </w:pPr>
    </w:p>
    <w:p w14:paraId="15F44A47" w14:textId="77777777" w:rsidR="00367C33" w:rsidRPr="0090614C" w:rsidRDefault="00367C33" w:rsidP="00FF657E">
      <w:pPr>
        <w:pStyle w:val="ListParagraph"/>
        <w:numPr>
          <w:ilvl w:val="0"/>
          <w:numId w:val="36"/>
        </w:numPr>
        <w:contextualSpacing/>
        <w:jc w:val="both"/>
        <w:rPr>
          <w:rFonts w:ascii="Arial" w:hAnsi="Arial" w:cs="Arial"/>
          <w:sz w:val="18"/>
          <w:szCs w:val="18"/>
        </w:rPr>
      </w:pPr>
      <w:r w:rsidRPr="0090614C">
        <w:rPr>
          <w:rFonts w:ascii="Arial" w:hAnsi="Arial" w:cs="Arial"/>
          <w:sz w:val="18"/>
          <w:szCs w:val="18"/>
        </w:rPr>
        <w:t>Document the associated administrative costs for each managed care initiative for each MMA Specialty product.</w:t>
      </w:r>
    </w:p>
    <w:p w14:paraId="566CAEFC" w14:textId="77777777" w:rsidR="00AB689D" w:rsidRPr="009C3CE9" w:rsidRDefault="00AB689D">
      <w:pPr>
        <w:pStyle w:val="ListParagraph"/>
        <w:contextualSpacing/>
        <w:jc w:val="both"/>
        <w:rPr>
          <w:rFonts w:ascii="Arial" w:hAnsi="Arial" w:cs="Arial"/>
          <w:color w:val="0060AA" w:themeColor="accent4" w:themeShade="BF"/>
          <w:sz w:val="18"/>
          <w:szCs w:val="18"/>
        </w:rPr>
      </w:pPr>
    </w:p>
    <w:p w14:paraId="57D24E53" w14:textId="60CA92C0" w:rsidR="00367C33" w:rsidRPr="009C3CE9" w:rsidRDefault="00367C33">
      <w:pPr>
        <w:pStyle w:val="ListParagraph"/>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3A139966" w14:textId="77777777" w:rsidR="00367C33" w:rsidRPr="0090614C" w:rsidRDefault="00367C33" w:rsidP="00FF657E">
      <w:pPr>
        <w:spacing w:after="0" w:line="240" w:lineRule="auto"/>
        <w:jc w:val="both"/>
        <w:rPr>
          <w:rFonts w:ascii="Arial" w:hAnsi="Arial" w:cs="Arial"/>
          <w:sz w:val="18"/>
          <w:szCs w:val="18"/>
        </w:rPr>
      </w:pPr>
    </w:p>
    <w:p w14:paraId="32EA923C" w14:textId="77777777" w:rsidR="00AB689D" w:rsidRDefault="00AB689D" w:rsidP="00FF657E">
      <w:pPr>
        <w:spacing w:after="0" w:line="240" w:lineRule="auto"/>
        <w:jc w:val="both"/>
        <w:rPr>
          <w:rFonts w:ascii="Arial" w:eastAsia="Times New Roman" w:hAnsi="Arial" w:cs="Arial"/>
          <w:sz w:val="18"/>
          <w:szCs w:val="18"/>
        </w:rPr>
      </w:pPr>
      <w:r>
        <w:rPr>
          <w:rFonts w:ascii="Arial" w:hAnsi="Arial" w:cs="Arial"/>
          <w:sz w:val="18"/>
          <w:szCs w:val="18"/>
        </w:rPr>
        <w:br w:type="page"/>
      </w:r>
    </w:p>
    <w:p w14:paraId="1CF0B054" w14:textId="029540FB" w:rsidR="00367C33" w:rsidRPr="0090614C" w:rsidRDefault="00367C33" w:rsidP="00FF657E">
      <w:pPr>
        <w:pStyle w:val="ListParagraph"/>
        <w:keepNext/>
        <w:numPr>
          <w:ilvl w:val="0"/>
          <w:numId w:val="36"/>
        </w:numPr>
        <w:contextualSpacing/>
        <w:jc w:val="both"/>
        <w:rPr>
          <w:rFonts w:ascii="Arial" w:hAnsi="Arial" w:cs="Arial"/>
          <w:sz w:val="18"/>
          <w:szCs w:val="18"/>
        </w:rPr>
      </w:pPr>
      <w:r w:rsidRPr="0090614C">
        <w:rPr>
          <w:rFonts w:ascii="Arial" w:hAnsi="Arial" w:cs="Arial"/>
          <w:sz w:val="18"/>
          <w:szCs w:val="18"/>
        </w:rPr>
        <w:lastRenderedPageBreak/>
        <w:t>Document any initiatives developed during the COVID-19 pandemic that are expected to carry over into the new procurement for each MMA Specialty product.</w:t>
      </w:r>
    </w:p>
    <w:p w14:paraId="48C19C5A" w14:textId="77777777" w:rsidR="00AB689D" w:rsidRPr="009C3CE9" w:rsidRDefault="00AB689D">
      <w:pPr>
        <w:pStyle w:val="ListParagraph"/>
        <w:contextualSpacing/>
        <w:jc w:val="both"/>
        <w:rPr>
          <w:rFonts w:ascii="Arial" w:hAnsi="Arial" w:cs="Arial"/>
          <w:color w:val="0060AA" w:themeColor="accent4" w:themeShade="BF"/>
          <w:sz w:val="18"/>
          <w:szCs w:val="18"/>
        </w:rPr>
      </w:pPr>
    </w:p>
    <w:p w14:paraId="58A94AED" w14:textId="5868D509" w:rsidR="00367C33" w:rsidRPr="009C3CE9" w:rsidRDefault="00367C33">
      <w:pPr>
        <w:pStyle w:val="ListParagraph"/>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71AC39B7" w14:textId="77777777" w:rsidR="00367C33" w:rsidRPr="0090614C" w:rsidRDefault="00367C33" w:rsidP="00FF657E">
      <w:pPr>
        <w:spacing w:after="0" w:line="240" w:lineRule="auto"/>
        <w:jc w:val="both"/>
        <w:rPr>
          <w:rFonts w:ascii="Arial" w:hAnsi="Arial" w:cs="Arial"/>
          <w:sz w:val="18"/>
          <w:szCs w:val="18"/>
        </w:rPr>
      </w:pPr>
    </w:p>
    <w:p w14:paraId="772F1697" w14:textId="77777777" w:rsidR="00367C33" w:rsidRPr="0090614C" w:rsidRDefault="00367C33" w:rsidP="00FF657E">
      <w:pPr>
        <w:pStyle w:val="ListParagraph"/>
        <w:numPr>
          <w:ilvl w:val="0"/>
          <w:numId w:val="36"/>
        </w:numPr>
        <w:contextualSpacing/>
        <w:jc w:val="both"/>
        <w:rPr>
          <w:rFonts w:ascii="Arial" w:hAnsi="Arial" w:cs="Arial"/>
          <w:sz w:val="18"/>
          <w:szCs w:val="18"/>
        </w:rPr>
      </w:pPr>
      <w:r w:rsidRPr="0090614C">
        <w:rPr>
          <w:rFonts w:ascii="Arial" w:hAnsi="Arial" w:cs="Arial"/>
          <w:sz w:val="18"/>
          <w:szCs w:val="18"/>
        </w:rPr>
        <w:t xml:space="preserve">Document any initiatives gained during the COVID-19 pandemic that </w:t>
      </w:r>
      <w:r w:rsidRPr="0090614C">
        <w:rPr>
          <w:rFonts w:ascii="Arial" w:hAnsi="Arial" w:cs="Arial"/>
          <w:b/>
          <w:bCs/>
          <w:i/>
          <w:iCs/>
          <w:sz w:val="18"/>
          <w:szCs w:val="18"/>
        </w:rPr>
        <w:t xml:space="preserve">are not expected </w:t>
      </w:r>
      <w:r w:rsidRPr="0090614C">
        <w:rPr>
          <w:rFonts w:ascii="Arial" w:hAnsi="Arial" w:cs="Arial"/>
          <w:sz w:val="18"/>
          <w:szCs w:val="18"/>
        </w:rPr>
        <w:t>to</w:t>
      </w:r>
      <w:r w:rsidRPr="0090614C">
        <w:rPr>
          <w:rFonts w:ascii="Arial" w:hAnsi="Arial" w:cs="Arial"/>
          <w:i/>
          <w:iCs/>
          <w:sz w:val="18"/>
          <w:szCs w:val="18"/>
        </w:rPr>
        <w:t xml:space="preserve"> </w:t>
      </w:r>
      <w:r w:rsidRPr="0090614C">
        <w:rPr>
          <w:rFonts w:ascii="Arial" w:hAnsi="Arial" w:cs="Arial"/>
          <w:sz w:val="18"/>
          <w:szCs w:val="18"/>
        </w:rPr>
        <w:t>be carried over for each MMA Specialty product.</w:t>
      </w:r>
    </w:p>
    <w:p w14:paraId="0D1C1E57" w14:textId="77777777" w:rsidR="00AB689D" w:rsidRPr="009C3CE9" w:rsidRDefault="00AB689D">
      <w:pPr>
        <w:pStyle w:val="ListParagraph"/>
        <w:contextualSpacing/>
        <w:jc w:val="both"/>
        <w:rPr>
          <w:rFonts w:ascii="Arial" w:hAnsi="Arial" w:cs="Arial"/>
          <w:color w:val="0060AA" w:themeColor="accent4" w:themeShade="BF"/>
          <w:sz w:val="18"/>
          <w:szCs w:val="18"/>
        </w:rPr>
      </w:pPr>
    </w:p>
    <w:p w14:paraId="64829B76" w14:textId="4844A934" w:rsidR="00367C33" w:rsidRPr="009C3CE9" w:rsidRDefault="00367C33">
      <w:pPr>
        <w:pStyle w:val="ListParagraph"/>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0192DA68" w14:textId="77777777" w:rsidR="00367C33" w:rsidRPr="0090614C" w:rsidRDefault="00367C33" w:rsidP="00FF657E">
      <w:pPr>
        <w:spacing w:after="0" w:line="240" w:lineRule="auto"/>
        <w:jc w:val="both"/>
        <w:rPr>
          <w:rFonts w:ascii="Arial" w:hAnsi="Arial" w:cs="Arial"/>
          <w:sz w:val="18"/>
          <w:szCs w:val="18"/>
        </w:rPr>
      </w:pPr>
    </w:p>
    <w:p w14:paraId="79D187C4" w14:textId="77777777" w:rsidR="00367C33" w:rsidRPr="0090614C" w:rsidRDefault="00367C33">
      <w:pPr>
        <w:pStyle w:val="ListParagraph"/>
        <w:numPr>
          <w:ilvl w:val="0"/>
          <w:numId w:val="36"/>
        </w:numPr>
        <w:contextualSpacing/>
        <w:jc w:val="both"/>
        <w:rPr>
          <w:rFonts w:ascii="Arial" w:hAnsi="Arial" w:cs="Arial"/>
          <w:sz w:val="18"/>
          <w:szCs w:val="18"/>
        </w:rPr>
      </w:pPr>
      <w:r w:rsidRPr="0090614C">
        <w:rPr>
          <w:rFonts w:ascii="Arial" w:hAnsi="Arial" w:cs="Arial"/>
          <w:sz w:val="18"/>
          <w:szCs w:val="18"/>
        </w:rPr>
        <w:t xml:space="preserve">Document how the actual results for initiatives in prior years compared to the expected results for these initiatives for each MMA Specialty product. </w:t>
      </w:r>
      <w:r w:rsidRPr="0090614C">
        <w:rPr>
          <w:rFonts w:ascii="Arial" w:hAnsi="Arial" w:cs="Arial"/>
          <w:i/>
          <w:iCs/>
          <w:sz w:val="18"/>
          <w:szCs w:val="18"/>
        </w:rPr>
        <w:t>Respond N/A if your plan has not participated in the SMMC program in the past.</w:t>
      </w:r>
    </w:p>
    <w:p w14:paraId="009D881F" w14:textId="77777777" w:rsidR="00AB689D" w:rsidRPr="009C3CE9" w:rsidRDefault="00AB689D">
      <w:pPr>
        <w:pStyle w:val="ListParagraph"/>
        <w:contextualSpacing/>
        <w:jc w:val="both"/>
        <w:rPr>
          <w:rFonts w:ascii="Arial" w:hAnsi="Arial" w:cs="Arial"/>
          <w:color w:val="0060AA" w:themeColor="accent4" w:themeShade="BF"/>
          <w:sz w:val="18"/>
          <w:szCs w:val="18"/>
        </w:rPr>
      </w:pPr>
    </w:p>
    <w:p w14:paraId="76526F0D" w14:textId="4E4D2552" w:rsidR="00367C33" w:rsidRPr="009C3CE9" w:rsidRDefault="00367C33">
      <w:pPr>
        <w:pStyle w:val="ListParagraph"/>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537B2D0C" w14:textId="77777777" w:rsidR="00367C33" w:rsidRPr="0090614C" w:rsidRDefault="00367C33" w:rsidP="00FF657E">
      <w:pPr>
        <w:spacing w:after="0" w:line="240" w:lineRule="auto"/>
        <w:jc w:val="both"/>
        <w:rPr>
          <w:rFonts w:ascii="Arial" w:hAnsi="Arial" w:cs="Arial"/>
          <w:sz w:val="18"/>
          <w:szCs w:val="18"/>
        </w:rPr>
      </w:pPr>
    </w:p>
    <w:p w14:paraId="377C11C8" w14:textId="77777777" w:rsidR="00367C33" w:rsidRPr="0090614C" w:rsidRDefault="00367C33">
      <w:pPr>
        <w:pStyle w:val="ListParagraph"/>
        <w:numPr>
          <w:ilvl w:val="0"/>
          <w:numId w:val="36"/>
        </w:numPr>
        <w:contextualSpacing/>
        <w:jc w:val="both"/>
        <w:rPr>
          <w:rFonts w:ascii="Arial" w:hAnsi="Arial" w:cs="Arial"/>
          <w:sz w:val="18"/>
          <w:szCs w:val="18"/>
        </w:rPr>
      </w:pPr>
      <w:r w:rsidRPr="0090614C">
        <w:rPr>
          <w:rFonts w:ascii="Arial" w:hAnsi="Arial" w:cs="Arial"/>
          <w:sz w:val="18"/>
          <w:szCs w:val="18"/>
        </w:rPr>
        <w:t xml:space="preserve">Document the methodology used to calculate the achieved savings for initiatives in prior years for each MMA Specialty product. </w:t>
      </w:r>
      <w:r w:rsidRPr="0090614C">
        <w:rPr>
          <w:rFonts w:ascii="Arial" w:hAnsi="Arial" w:cs="Arial"/>
          <w:i/>
          <w:iCs/>
          <w:sz w:val="18"/>
          <w:szCs w:val="18"/>
        </w:rPr>
        <w:t>Respond N/A if your plan has not participated in the SMMC program in the past.</w:t>
      </w:r>
    </w:p>
    <w:p w14:paraId="16DF608E" w14:textId="77777777" w:rsidR="00AB689D" w:rsidRPr="009C3CE9" w:rsidRDefault="00AB689D">
      <w:pPr>
        <w:pStyle w:val="ListParagraph"/>
        <w:contextualSpacing/>
        <w:jc w:val="both"/>
        <w:rPr>
          <w:rFonts w:ascii="Arial" w:hAnsi="Arial" w:cs="Arial"/>
          <w:color w:val="0060AA" w:themeColor="accent4" w:themeShade="BF"/>
          <w:sz w:val="18"/>
          <w:szCs w:val="18"/>
        </w:rPr>
      </w:pPr>
    </w:p>
    <w:p w14:paraId="2DC2F921" w14:textId="41669142" w:rsidR="00367C33" w:rsidRPr="009C3CE9" w:rsidRDefault="00367C33">
      <w:pPr>
        <w:pStyle w:val="ListParagraph"/>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2BDC27CE" w14:textId="77777777" w:rsidR="00367C33" w:rsidRPr="0090614C" w:rsidRDefault="00367C33" w:rsidP="00FF657E">
      <w:pPr>
        <w:spacing w:after="0" w:line="240" w:lineRule="auto"/>
        <w:ind w:left="720"/>
        <w:jc w:val="both"/>
        <w:rPr>
          <w:rFonts w:ascii="Arial" w:hAnsi="Arial" w:cs="Arial"/>
          <w:sz w:val="18"/>
          <w:szCs w:val="18"/>
        </w:rPr>
      </w:pPr>
    </w:p>
    <w:p w14:paraId="37EFC1E2" w14:textId="77777777" w:rsidR="00367C33" w:rsidRPr="0090614C" w:rsidRDefault="00367C33">
      <w:pPr>
        <w:pStyle w:val="ListParagraph"/>
        <w:numPr>
          <w:ilvl w:val="0"/>
          <w:numId w:val="36"/>
        </w:numPr>
        <w:contextualSpacing/>
        <w:jc w:val="both"/>
        <w:rPr>
          <w:rFonts w:ascii="Arial" w:hAnsi="Arial" w:cs="Arial"/>
          <w:sz w:val="18"/>
          <w:szCs w:val="18"/>
        </w:rPr>
      </w:pPr>
      <w:r w:rsidRPr="0090614C">
        <w:rPr>
          <w:rFonts w:ascii="Arial" w:hAnsi="Arial" w:cs="Arial"/>
          <w:sz w:val="18"/>
          <w:szCs w:val="18"/>
        </w:rPr>
        <w:t>Document the impact of entering new regions on the estimate of first-year managed care savings. If the anticipated impact is zero, document the actions the respondent plans to take to ensure initiatives are implemented on the first day of the new procurement for each MMA Specialty product.</w:t>
      </w:r>
    </w:p>
    <w:p w14:paraId="04B7B924" w14:textId="77777777" w:rsidR="00AB689D" w:rsidRPr="009C3CE9" w:rsidRDefault="00AB689D">
      <w:pPr>
        <w:pStyle w:val="ListParagraph"/>
        <w:contextualSpacing/>
        <w:jc w:val="both"/>
        <w:rPr>
          <w:rFonts w:ascii="Arial" w:hAnsi="Arial" w:cs="Arial"/>
          <w:color w:val="0060AA" w:themeColor="accent4" w:themeShade="BF"/>
          <w:sz w:val="18"/>
          <w:szCs w:val="18"/>
        </w:rPr>
      </w:pPr>
    </w:p>
    <w:p w14:paraId="03EDCFD9" w14:textId="768FC64F" w:rsidR="00367C33" w:rsidRPr="009C3CE9" w:rsidRDefault="00367C33">
      <w:pPr>
        <w:pStyle w:val="ListParagraph"/>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554B7C04" w14:textId="77777777" w:rsidR="00367C33" w:rsidRPr="0090614C" w:rsidRDefault="00367C33" w:rsidP="00FF657E">
      <w:pPr>
        <w:pStyle w:val="ListParagraph"/>
        <w:contextualSpacing/>
        <w:jc w:val="both"/>
        <w:rPr>
          <w:rFonts w:ascii="Arial" w:hAnsi="Arial" w:cs="Arial"/>
          <w:sz w:val="18"/>
          <w:szCs w:val="18"/>
        </w:rPr>
      </w:pPr>
    </w:p>
    <w:p w14:paraId="4BE18A88" w14:textId="00F6F19D" w:rsidR="00367C33" w:rsidRPr="0090614C" w:rsidRDefault="00367C33">
      <w:pPr>
        <w:pStyle w:val="ListParagraph"/>
        <w:numPr>
          <w:ilvl w:val="0"/>
          <w:numId w:val="36"/>
        </w:numPr>
        <w:contextualSpacing/>
        <w:jc w:val="both"/>
        <w:rPr>
          <w:rFonts w:ascii="Arial" w:hAnsi="Arial" w:cs="Arial"/>
          <w:sz w:val="18"/>
          <w:szCs w:val="18"/>
        </w:rPr>
      </w:pPr>
      <w:r w:rsidRPr="0090614C">
        <w:rPr>
          <w:rFonts w:ascii="Arial" w:hAnsi="Arial" w:cs="Arial"/>
          <w:sz w:val="18"/>
          <w:szCs w:val="18"/>
        </w:rPr>
        <w:t>Document the overall methodology in determining the differences in managed care savings between the three membership scenarios for each MMA Specialty product</w:t>
      </w:r>
      <w:r w:rsidR="00651077">
        <w:rPr>
          <w:rFonts w:ascii="Arial" w:hAnsi="Arial" w:cs="Arial"/>
          <w:sz w:val="18"/>
          <w:szCs w:val="18"/>
        </w:rPr>
        <w:t xml:space="preserve"> </w:t>
      </w:r>
      <w:r w:rsidRPr="0090614C">
        <w:rPr>
          <w:rFonts w:ascii="Arial" w:hAnsi="Arial" w:cs="Arial"/>
          <w:sz w:val="18"/>
          <w:szCs w:val="18"/>
        </w:rPr>
        <w:t xml:space="preserve">(if applicable). </w:t>
      </w:r>
    </w:p>
    <w:p w14:paraId="7DFB2003" w14:textId="77777777" w:rsidR="00AB689D" w:rsidRPr="009C3CE9" w:rsidRDefault="00AB689D">
      <w:pPr>
        <w:pStyle w:val="ListParagraph"/>
        <w:contextualSpacing/>
        <w:jc w:val="both"/>
        <w:rPr>
          <w:rFonts w:ascii="Arial" w:hAnsi="Arial" w:cs="Arial"/>
          <w:color w:val="0060AA" w:themeColor="accent4" w:themeShade="BF"/>
          <w:sz w:val="18"/>
          <w:szCs w:val="18"/>
        </w:rPr>
      </w:pPr>
    </w:p>
    <w:p w14:paraId="268C5E85" w14:textId="1E4CA8F9" w:rsidR="00367C33" w:rsidRPr="009C3CE9" w:rsidRDefault="00367C33">
      <w:pPr>
        <w:pStyle w:val="ListParagraph"/>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7212E95B" w14:textId="77777777" w:rsidR="00367C33" w:rsidRPr="0090614C" w:rsidRDefault="00367C33" w:rsidP="00FF657E">
      <w:pPr>
        <w:keepNext/>
        <w:spacing w:after="0" w:line="240" w:lineRule="auto"/>
        <w:jc w:val="both"/>
        <w:rPr>
          <w:rFonts w:ascii="Arial" w:hAnsi="Arial" w:cs="Arial"/>
          <w:b/>
          <w:color w:val="0081E3"/>
          <w:sz w:val="18"/>
          <w:szCs w:val="18"/>
        </w:rPr>
      </w:pPr>
    </w:p>
    <w:p w14:paraId="5A8F4E7B" w14:textId="77777777" w:rsidR="00367C33" w:rsidRPr="0090614C" w:rsidRDefault="00367C33" w:rsidP="00FF657E">
      <w:pPr>
        <w:keepNext/>
        <w:spacing w:after="0" w:line="240" w:lineRule="auto"/>
        <w:jc w:val="both"/>
        <w:rPr>
          <w:rFonts w:ascii="Arial" w:hAnsi="Arial" w:cs="Arial"/>
          <w:b/>
          <w:bCs/>
          <w:sz w:val="18"/>
          <w:szCs w:val="18"/>
        </w:rPr>
      </w:pPr>
      <w:r w:rsidRPr="0090614C">
        <w:rPr>
          <w:rFonts w:ascii="Arial" w:hAnsi="Arial" w:cs="Arial"/>
          <w:b/>
          <w:color w:val="0081E3"/>
          <w:sz w:val="18"/>
          <w:szCs w:val="18"/>
        </w:rPr>
        <w:t>LTC MANAGED CARE SAVINGS</w:t>
      </w:r>
    </w:p>
    <w:p w14:paraId="46C2996D" w14:textId="77777777" w:rsidR="00367C33" w:rsidRPr="0090614C" w:rsidRDefault="00367C33" w:rsidP="00FF657E">
      <w:pPr>
        <w:keepNext/>
        <w:spacing w:after="0" w:line="240" w:lineRule="auto"/>
        <w:jc w:val="both"/>
        <w:rPr>
          <w:rFonts w:ascii="Arial" w:hAnsi="Arial" w:cs="Arial"/>
          <w:b/>
          <w:sz w:val="18"/>
        </w:rPr>
      </w:pPr>
    </w:p>
    <w:p w14:paraId="3284D526" w14:textId="77777777" w:rsidR="00367C33" w:rsidRPr="0090614C" w:rsidRDefault="00367C33" w:rsidP="00FF657E">
      <w:pPr>
        <w:pStyle w:val="ListParagraph"/>
        <w:numPr>
          <w:ilvl w:val="0"/>
          <w:numId w:val="36"/>
        </w:numPr>
        <w:contextualSpacing/>
        <w:jc w:val="both"/>
        <w:rPr>
          <w:rFonts w:ascii="Arial" w:hAnsi="Arial" w:cs="Arial"/>
          <w:sz w:val="18"/>
          <w:szCs w:val="18"/>
        </w:rPr>
      </w:pPr>
      <w:r w:rsidRPr="0090614C">
        <w:rPr>
          <w:rFonts w:ascii="Arial" w:hAnsi="Arial" w:cs="Arial"/>
          <w:sz w:val="18"/>
          <w:szCs w:val="18"/>
        </w:rPr>
        <w:t xml:space="preserve">Document the overall approach to develop the managed care initiatives and savings calculations associated with each initiative. This should include the following: </w:t>
      </w:r>
    </w:p>
    <w:p w14:paraId="2CF1D185" w14:textId="77777777" w:rsidR="00367C33" w:rsidRPr="0090614C" w:rsidRDefault="00367C33" w:rsidP="00FF657E">
      <w:pPr>
        <w:pStyle w:val="ListParagraph"/>
        <w:contextualSpacing/>
        <w:jc w:val="both"/>
        <w:rPr>
          <w:rFonts w:ascii="Arial" w:hAnsi="Arial" w:cs="Arial"/>
          <w:sz w:val="18"/>
          <w:szCs w:val="18"/>
        </w:rPr>
      </w:pPr>
    </w:p>
    <w:p w14:paraId="53FFB66E" w14:textId="77777777" w:rsidR="00367C33" w:rsidRPr="0090614C" w:rsidRDefault="00367C33" w:rsidP="00FF657E">
      <w:pPr>
        <w:pStyle w:val="ListParagraph"/>
        <w:numPr>
          <w:ilvl w:val="1"/>
          <w:numId w:val="53"/>
        </w:numPr>
        <w:ind w:left="1080"/>
        <w:contextualSpacing/>
        <w:jc w:val="both"/>
        <w:rPr>
          <w:rFonts w:ascii="Arial" w:hAnsi="Arial" w:cs="Arial"/>
          <w:sz w:val="18"/>
          <w:szCs w:val="18"/>
        </w:rPr>
      </w:pPr>
      <w:r w:rsidRPr="0090614C">
        <w:rPr>
          <w:rFonts w:ascii="Arial" w:hAnsi="Arial" w:cs="Arial"/>
          <w:sz w:val="18"/>
          <w:szCs w:val="18"/>
        </w:rPr>
        <w:t>Description of the managed care initiative.</w:t>
      </w:r>
    </w:p>
    <w:p w14:paraId="14066F02" w14:textId="77777777" w:rsidR="00367C33" w:rsidRPr="0090614C" w:rsidRDefault="00367C33" w:rsidP="00FF657E">
      <w:pPr>
        <w:pStyle w:val="ListParagraph"/>
        <w:ind w:left="1080"/>
        <w:contextualSpacing/>
        <w:jc w:val="both"/>
        <w:rPr>
          <w:rFonts w:ascii="Arial" w:hAnsi="Arial" w:cs="Arial"/>
          <w:sz w:val="18"/>
          <w:szCs w:val="18"/>
        </w:rPr>
      </w:pPr>
    </w:p>
    <w:p w14:paraId="55DD596C" w14:textId="77777777" w:rsidR="00367C33" w:rsidRPr="0090614C" w:rsidRDefault="00367C33" w:rsidP="00FF657E">
      <w:pPr>
        <w:pStyle w:val="ListParagraph"/>
        <w:numPr>
          <w:ilvl w:val="1"/>
          <w:numId w:val="53"/>
        </w:numPr>
        <w:ind w:left="1080"/>
        <w:contextualSpacing/>
        <w:jc w:val="both"/>
        <w:rPr>
          <w:rFonts w:ascii="Arial" w:hAnsi="Arial" w:cs="Arial"/>
          <w:sz w:val="18"/>
          <w:szCs w:val="18"/>
        </w:rPr>
      </w:pPr>
      <w:r w:rsidRPr="0090614C">
        <w:rPr>
          <w:rFonts w:ascii="Arial" w:hAnsi="Arial" w:cs="Arial"/>
          <w:sz w:val="18"/>
          <w:szCs w:val="18"/>
        </w:rPr>
        <w:t>Implementation timing.</w:t>
      </w:r>
    </w:p>
    <w:p w14:paraId="27BC58D5" w14:textId="77777777" w:rsidR="00367C33" w:rsidRPr="0090614C" w:rsidRDefault="00367C33" w:rsidP="00FF657E">
      <w:pPr>
        <w:pStyle w:val="ListParagraph"/>
        <w:ind w:left="1080"/>
        <w:contextualSpacing/>
        <w:jc w:val="both"/>
        <w:rPr>
          <w:rFonts w:ascii="Arial" w:hAnsi="Arial" w:cs="Arial"/>
          <w:sz w:val="18"/>
          <w:szCs w:val="18"/>
        </w:rPr>
      </w:pPr>
      <w:r w:rsidRPr="0090614C">
        <w:rPr>
          <w:rFonts w:ascii="Arial" w:hAnsi="Arial" w:cs="Arial"/>
          <w:sz w:val="18"/>
          <w:szCs w:val="18"/>
        </w:rPr>
        <w:t xml:space="preserve"> </w:t>
      </w:r>
    </w:p>
    <w:p w14:paraId="7FA899A0" w14:textId="77777777" w:rsidR="00367C33" w:rsidRPr="0090614C" w:rsidRDefault="00367C33" w:rsidP="00FF657E">
      <w:pPr>
        <w:pStyle w:val="ListParagraph"/>
        <w:numPr>
          <w:ilvl w:val="1"/>
          <w:numId w:val="53"/>
        </w:numPr>
        <w:ind w:left="1080"/>
        <w:contextualSpacing/>
        <w:jc w:val="both"/>
        <w:rPr>
          <w:rFonts w:ascii="Arial" w:hAnsi="Arial" w:cs="Arial"/>
          <w:sz w:val="18"/>
          <w:szCs w:val="18"/>
        </w:rPr>
      </w:pPr>
      <w:r w:rsidRPr="0090614C">
        <w:rPr>
          <w:rFonts w:ascii="Arial" w:hAnsi="Arial" w:cs="Arial"/>
          <w:sz w:val="18"/>
          <w:szCs w:val="18"/>
        </w:rPr>
        <w:t>Involvement of other organizations.</w:t>
      </w:r>
    </w:p>
    <w:p w14:paraId="021A7C73" w14:textId="77777777" w:rsidR="00367C33" w:rsidRPr="0090614C" w:rsidRDefault="00367C33" w:rsidP="00FF657E">
      <w:pPr>
        <w:pStyle w:val="ListParagraph"/>
        <w:ind w:left="1080"/>
        <w:contextualSpacing/>
        <w:jc w:val="both"/>
        <w:rPr>
          <w:rFonts w:ascii="Arial" w:hAnsi="Arial" w:cs="Arial"/>
          <w:sz w:val="18"/>
          <w:szCs w:val="18"/>
        </w:rPr>
      </w:pPr>
    </w:p>
    <w:p w14:paraId="4D24FBDA" w14:textId="77777777" w:rsidR="00367C33" w:rsidRPr="0090614C" w:rsidRDefault="00367C33" w:rsidP="00FF657E">
      <w:pPr>
        <w:pStyle w:val="ListParagraph"/>
        <w:numPr>
          <w:ilvl w:val="1"/>
          <w:numId w:val="53"/>
        </w:numPr>
        <w:ind w:left="1080"/>
        <w:contextualSpacing/>
        <w:jc w:val="both"/>
        <w:rPr>
          <w:rFonts w:ascii="Arial" w:hAnsi="Arial" w:cs="Arial"/>
          <w:sz w:val="18"/>
          <w:szCs w:val="18"/>
        </w:rPr>
      </w:pPr>
      <w:r w:rsidRPr="0090614C">
        <w:rPr>
          <w:rFonts w:ascii="Arial" w:hAnsi="Arial" w:cs="Arial"/>
          <w:sz w:val="18"/>
          <w:szCs w:val="18"/>
        </w:rPr>
        <w:t>Internal or external costs of developing and administering the initiative.</w:t>
      </w:r>
    </w:p>
    <w:p w14:paraId="1EDEBD41" w14:textId="77777777" w:rsidR="00367C33" w:rsidRPr="0090614C" w:rsidRDefault="00367C33" w:rsidP="00FF657E">
      <w:pPr>
        <w:pStyle w:val="ListParagraph"/>
        <w:ind w:left="1080"/>
        <w:contextualSpacing/>
        <w:jc w:val="both"/>
        <w:rPr>
          <w:rFonts w:ascii="Arial" w:hAnsi="Arial" w:cs="Arial"/>
          <w:sz w:val="18"/>
          <w:szCs w:val="18"/>
        </w:rPr>
      </w:pPr>
    </w:p>
    <w:p w14:paraId="620F3609" w14:textId="77777777" w:rsidR="00367C33" w:rsidRPr="0090614C" w:rsidRDefault="00367C33">
      <w:pPr>
        <w:pStyle w:val="ListParagraph"/>
        <w:numPr>
          <w:ilvl w:val="1"/>
          <w:numId w:val="53"/>
        </w:numPr>
        <w:ind w:left="1080"/>
        <w:contextualSpacing/>
        <w:jc w:val="both"/>
        <w:rPr>
          <w:rFonts w:ascii="Arial" w:hAnsi="Arial" w:cs="Arial"/>
          <w:sz w:val="18"/>
          <w:szCs w:val="18"/>
        </w:rPr>
      </w:pPr>
      <w:r w:rsidRPr="0090614C">
        <w:rPr>
          <w:rFonts w:ascii="Arial" w:hAnsi="Arial" w:cs="Arial"/>
          <w:sz w:val="18"/>
          <w:szCs w:val="18"/>
        </w:rPr>
        <w:t>Development of net cost savings by rate group, region, historical delivery system, base data source, and service category. Include support for the data, assumptions, and methodology underlying the net savings projection.</w:t>
      </w:r>
    </w:p>
    <w:p w14:paraId="7C98E5C9" w14:textId="77777777" w:rsidR="00367C33" w:rsidRPr="0090614C" w:rsidRDefault="00367C33" w:rsidP="00FF657E">
      <w:pPr>
        <w:keepNext/>
        <w:spacing w:after="0" w:line="240" w:lineRule="auto"/>
        <w:ind w:left="720"/>
        <w:jc w:val="both"/>
        <w:rPr>
          <w:rFonts w:ascii="Arial" w:hAnsi="Arial" w:cs="Arial"/>
          <w:sz w:val="18"/>
          <w:szCs w:val="18"/>
        </w:rPr>
      </w:pPr>
    </w:p>
    <w:p w14:paraId="10B44D27" w14:textId="77777777" w:rsidR="00367C33" w:rsidRPr="0090614C" w:rsidRDefault="00367C33">
      <w:pPr>
        <w:pStyle w:val="ListParagraph"/>
        <w:numPr>
          <w:ilvl w:val="1"/>
          <w:numId w:val="49"/>
        </w:numPr>
        <w:contextualSpacing/>
        <w:jc w:val="both"/>
        <w:rPr>
          <w:rFonts w:ascii="Arial" w:hAnsi="Arial" w:cs="Arial"/>
          <w:sz w:val="18"/>
          <w:szCs w:val="18"/>
        </w:rPr>
      </w:pPr>
      <w:r w:rsidRPr="0090614C">
        <w:rPr>
          <w:rFonts w:ascii="Arial" w:hAnsi="Arial" w:cs="Arial"/>
          <w:sz w:val="18"/>
          <w:szCs w:val="18"/>
        </w:rPr>
        <w:t>Document thoughts about the reasonability in achieving the savings associated with the initiatives listed.</w:t>
      </w:r>
    </w:p>
    <w:p w14:paraId="700091D4" w14:textId="77777777" w:rsidR="00367C33" w:rsidRPr="0090614C" w:rsidRDefault="00367C33" w:rsidP="00FF657E">
      <w:pPr>
        <w:pStyle w:val="ListParagraph"/>
        <w:ind w:left="1440"/>
        <w:jc w:val="both"/>
        <w:rPr>
          <w:rFonts w:ascii="Arial" w:hAnsi="Arial" w:cs="Arial"/>
          <w:sz w:val="18"/>
          <w:szCs w:val="18"/>
        </w:rPr>
      </w:pPr>
    </w:p>
    <w:p w14:paraId="60E768DA" w14:textId="77777777" w:rsidR="00367C33" w:rsidRPr="0090614C" w:rsidRDefault="00367C33">
      <w:pPr>
        <w:pStyle w:val="ListParagraph"/>
        <w:numPr>
          <w:ilvl w:val="1"/>
          <w:numId w:val="49"/>
        </w:numPr>
        <w:contextualSpacing/>
        <w:jc w:val="both"/>
        <w:rPr>
          <w:rFonts w:ascii="Arial" w:hAnsi="Arial" w:cs="Arial"/>
          <w:sz w:val="18"/>
          <w:szCs w:val="18"/>
        </w:rPr>
      </w:pPr>
      <w:r w:rsidRPr="0090614C">
        <w:rPr>
          <w:rFonts w:ascii="Arial" w:hAnsi="Arial" w:cs="Arial"/>
          <w:sz w:val="18"/>
          <w:szCs w:val="18"/>
        </w:rPr>
        <w:t>Document potential risks that would limit the respondent’s abilities to achieve the savings associated with the initiatives provided.</w:t>
      </w:r>
    </w:p>
    <w:p w14:paraId="28AE5055" w14:textId="77777777" w:rsidR="00367C33" w:rsidRPr="009C3CE9" w:rsidRDefault="00367C33">
      <w:pPr>
        <w:pStyle w:val="ListParagraph"/>
        <w:contextualSpacing/>
        <w:jc w:val="both"/>
        <w:rPr>
          <w:rFonts w:ascii="Arial" w:hAnsi="Arial" w:cs="Arial"/>
          <w:color w:val="0060AA" w:themeColor="accent4" w:themeShade="BF"/>
          <w:sz w:val="18"/>
          <w:szCs w:val="18"/>
        </w:rPr>
      </w:pPr>
    </w:p>
    <w:p w14:paraId="424C9E40" w14:textId="77777777" w:rsidR="00367C33" w:rsidRPr="009C3CE9" w:rsidRDefault="00367C33" w:rsidP="00FF657E">
      <w:pPr>
        <w:pStyle w:val="ListParagraph"/>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105FE122" w14:textId="77777777" w:rsidR="00367C33" w:rsidRPr="0090614C" w:rsidRDefault="00367C33" w:rsidP="00FF657E">
      <w:pPr>
        <w:spacing w:after="0" w:line="240" w:lineRule="auto"/>
        <w:jc w:val="both"/>
        <w:rPr>
          <w:rFonts w:ascii="Arial" w:hAnsi="Arial" w:cs="Arial"/>
          <w:sz w:val="18"/>
          <w:szCs w:val="18"/>
        </w:rPr>
      </w:pPr>
    </w:p>
    <w:p w14:paraId="163B3B01" w14:textId="77777777" w:rsidR="00AB689D" w:rsidRDefault="00AB689D" w:rsidP="00FF657E">
      <w:pPr>
        <w:spacing w:after="0" w:line="240" w:lineRule="auto"/>
        <w:jc w:val="both"/>
        <w:rPr>
          <w:rFonts w:ascii="Arial" w:eastAsia="Times New Roman" w:hAnsi="Arial" w:cs="Arial"/>
          <w:sz w:val="18"/>
          <w:szCs w:val="18"/>
        </w:rPr>
      </w:pPr>
      <w:r>
        <w:rPr>
          <w:rFonts w:ascii="Arial" w:hAnsi="Arial" w:cs="Arial"/>
          <w:sz w:val="18"/>
          <w:szCs w:val="18"/>
        </w:rPr>
        <w:br w:type="page"/>
      </w:r>
    </w:p>
    <w:p w14:paraId="494C8DB3" w14:textId="4754AB44" w:rsidR="00367C33" w:rsidRPr="0090614C" w:rsidRDefault="00367C33" w:rsidP="00FF657E">
      <w:pPr>
        <w:pStyle w:val="ListParagraph"/>
        <w:numPr>
          <w:ilvl w:val="0"/>
          <w:numId w:val="36"/>
        </w:numPr>
        <w:contextualSpacing/>
        <w:jc w:val="both"/>
        <w:rPr>
          <w:rFonts w:ascii="Arial" w:hAnsi="Arial" w:cs="Arial"/>
          <w:sz w:val="18"/>
          <w:szCs w:val="18"/>
        </w:rPr>
      </w:pPr>
      <w:r w:rsidRPr="0090614C">
        <w:rPr>
          <w:rFonts w:ascii="Arial" w:hAnsi="Arial" w:cs="Arial"/>
          <w:sz w:val="18"/>
          <w:szCs w:val="18"/>
        </w:rPr>
        <w:lastRenderedPageBreak/>
        <w:t>Document the associated administrative costs for each managed care initiative.</w:t>
      </w:r>
    </w:p>
    <w:p w14:paraId="3AD9A2A5" w14:textId="77777777" w:rsidR="00AB689D" w:rsidRPr="009C3CE9" w:rsidRDefault="00AB689D">
      <w:pPr>
        <w:pStyle w:val="ListParagraph"/>
        <w:contextualSpacing/>
        <w:jc w:val="both"/>
        <w:rPr>
          <w:rFonts w:ascii="Arial" w:hAnsi="Arial" w:cs="Arial"/>
          <w:color w:val="0060AA" w:themeColor="accent4" w:themeShade="BF"/>
          <w:sz w:val="18"/>
          <w:szCs w:val="18"/>
        </w:rPr>
      </w:pPr>
    </w:p>
    <w:p w14:paraId="18E4D649" w14:textId="3D673143" w:rsidR="00367C33" w:rsidRPr="009C3CE9" w:rsidRDefault="00367C33">
      <w:pPr>
        <w:pStyle w:val="ListParagraph"/>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1DFD6239" w14:textId="77777777" w:rsidR="00367C33" w:rsidRPr="0090614C" w:rsidRDefault="00367C33" w:rsidP="00FF657E">
      <w:pPr>
        <w:spacing w:after="0" w:line="240" w:lineRule="auto"/>
        <w:jc w:val="both"/>
        <w:rPr>
          <w:rFonts w:ascii="Arial" w:hAnsi="Arial" w:cs="Arial"/>
          <w:sz w:val="18"/>
          <w:szCs w:val="18"/>
        </w:rPr>
      </w:pPr>
    </w:p>
    <w:p w14:paraId="1CADE4EC" w14:textId="77777777" w:rsidR="00367C33" w:rsidRPr="0090614C" w:rsidRDefault="00367C33" w:rsidP="00FF657E">
      <w:pPr>
        <w:pStyle w:val="ListParagraph"/>
        <w:keepNext/>
        <w:numPr>
          <w:ilvl w:val="0"/>
          <w:numId w:val="36"/>
        </w:numPr>
        <w:contextualSpacing/>
        <w:jc w:val="both"/>
        <w:rPr>
          <w:rFonts w:ascii="Arial" w:hAnsi="Arial" w:cs="Arial"/>
          <w:sz w:val="18"/>
          <w:szCs w:val="18"/>
        </w:rPr>
      </w:pPr>
      <w:r w:rsidRPr="0090614C">
        <w:rPr>
          <w:rFonts w:ascii="Arial" w:hAnsi="Arial" w:cs="Arial"/>
          <w:sz w:val="18"/>
          <w:szCs w:val="18"/>
        </w:rPr>
        <w:t>Document any initiatives developed during the COVID-19 pandemic that are expected to carry over into the new procurement.</w:t>
      </w:r>
    </w:p>
    <w:p w14:paraId="79B624FE" w14:textId="77777777" w:rsidR="00AB689D" w:rsidRPr="009C3CE9" w:rsidRDefault="00AB689D">
      <w:pPr>
        <w:pStyle w:val="ListParagraph"/>
        <w:contextualSpacing/>
        <w:jc w:val="both"/>
        <w:rPr>
          <w:rFonts w:ascii="Arial" w:hAnsi="Arial" w:cs="Arial"/>
          <w:color w:val="0060AA" w:themeColor="accent4" w:themeShade="BF"/>
          <w:sz w:val="18"/>
          <w:szCs w:val="18"/>
        </w:rPr>
      </w:pPr>
    </w:p>
    <w:p w14:paraId="5633FEC2" w14:textId="7DE94983" w:rsidR="00367C33" w:rsidRPr="009C3CE9" w:rsidRDefault="00367C33">
      <w:pPr>
        <w:pStyle w:val="ListParagraph"/>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23C14E31" w14:textId="77777777" w:rsidR="00367C33" w:rsidRPr="0090614C" w:rsidRDefault="00367C33" w:rsidP="00FF657E">
      <w:pPr>
        <w:spacing w:after="0" w:line="240" w:lineRule="auto"/>
        <w:jc w:val="both"/>
        <w:rPr>
          <w:rFonts w:ascii="Arial" w:hAnsi="Arial" w:cs="Arial"/>
          <w:sz w:val="18"/>
          <w:szCs w:val="18"/>
        </w:rPr>
      </w:pPr>
    </w:p>
    <w:p w14:paraId="49E16EFD" w14:textId="77777777" w:rsidR="00367C33" w:rsidRPr="0090614C" w:rsidRDefault="00367C33" w:rsidP="00FF657E">
      <w:pPr>
        <w:pStyle w:val="ListParagraph"/>
        <w:numPr>
          <w:ilvl w:val="0"/>
          <w:numId w:val="36"/>
        </w:numPr>
        <w:contextualSpacing/>
        <w:jc w:val="both"/>
        <w:rPr>
          <w:rFonts w:ascii="Arial" w:hAnsi="Arial" w:cs="Arial"/>
          <w:sz w:val="18"/>
          <w:szCs w:val="18"/>
        </w:rPr>
      </w:pPr>
      <w:r w:rsidRPr="0090614C">
        <w:rPr>
          <w:rFonts w:ascii="Arial" w:hAnsi="Arial" w:cs="Arial"/>
          <w:sz w:val="18"/>
          <w:szCs w:val="18"/>
        </w:rPr>
        <w:t xml:space="preserve">Document any initiatives gained during the COVID-19 pandemic that </w:t>
      </w:r>
      <w:r w:rsidRPr="0090614C">
        <w:rPr>
          <w:rFonts w:ascii="Arial" w:hAnsi="Arial" w:cs="Arial"/>
          <w:b/>
          <w:bCs/>
          <w:i/>
          <w:iCs/>
          <w:sz w:val="18"/>
          <w:szCs w:val="18"/>
        </w:rPr>
        <w:t xml:space="preserve">are not expected </w:t>
      </w:r>
      <w:r w:rsidRPr="0090614C">
        <w:rPr>
          <w:rFonts w:ascii="Arial" w:hAnsi="Arial" w:cs="Arial"/>
          <w:sz w:val="18"/>
          <w:szCs w:val="18"/>
        </w:rPr>
        <w:t>to</w:t>
      </w:r>
      <w:r w:rsidRPr="0090614C">
        <w:rPr>
          <w:rFonts w:ascii="Arial" w:hAnsi="Arial" w:cs="Arial"/>
          <w:i/>
          <w:iCs/>
          <w:sz w:val="18"/>
          <w:szCs w:val="18"/>
        </w:rPr>
        <w:t xml:space="preserve"> </w:t>
      </w:r>
      <w:r w:rsidRPr="0090614C">
        <w:rPr>
          <w:rFonts w:ascii="Arial" w:hAnsi="Arial" w:cs="Arial"/>
          <w:sz w:val="18"/>
          <w:szCs w:val="18"/>
        </w:rPr>
        <w:t>be carried over.</w:t>
      </w:r>
    </w:p>
    <w:p w14:paraId="1EAECBD8" w14:textId="77777777" w:rsidR="00545EE4" w:rsidRPr="009C3CE9" w:rsidRDefault="00545EE4">
      <w:pPr>
        <w:pStyle w:val="ListParagraph"/>
        <w:contextualSpacing/>
        <w:jc w:val="both"/>
        <w:rPr>
          <w:rFonts w:ascii="Arial" w:hAnsi="Arial" w:cs="Arial"/>
          <w:color w:val="0060AA" w:themeColor="accent4" w:themeShade="BF"/>
          <w:sz w:val="18"/>
          <w:szCs w:val="18"/>
        </w:rPr>
      </w:pPr>
    </w:p>
    <w:p w14:paraId="686BBACC" w14:textId="14626AFB" w:rsidR="00367C33" w:rsidRPr="009C3CE9" w:rsidRDefault="00367C33">
      <w:pPr>
        <w:pStyle w:val="ListParagraph"/>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07EA0A9D" w14:textId="77777777" w:rsidR="00367C33" w:rsidRPr="0090614C" w:rsidRDefault="00367C33" w:rsidP="00FF657E">
      <w:pPr>
        <w:spacing w:after="0" w:line="240" w:lineRule="auto"/>
        <w:jc w:val="both"/>
        <w:rPr>
          <w:rFonts w:ascii="Arial" w:hAnsi="Arial" w:cs="Arial"/>
          <w:sz w:val="18"/>
          <w:szCs w:val="18"/>
        </w:rPr>
      </w:pPr>
    </w:p>
    <w:p w14:paraId="38A5EF18" w14:textId="77777777" w:rsidR="00367C33" w:rsidRPr="0090614C" w:rsidRDefault="00367C33">
      <w:pPr>
        <w:pStyle w:val="ListParagraph"/>
        <w:numPr>
          <w:ilvl w:val="0"/>
          <w:numId w:val="36"/>
        </w:numPr>
        <w:contextualSpacing/>
        <w:jc w:val="both"/>
        <w:rPr>
          <w:rFonts w:ascii="Arial" w:hAnsi="Arial" w:cs="Arial"/>
          <w:sz w:val="18"/>
          <w:szCs w:val="18"/>
        </w:rPr>
      </w:pPr>
      <w:r w:rsidRPr="0090614C">
        <w:rPr>
          <w:rFonts w:ascii="Arial" w:hAnsi="Arial" w:cs="Arial"/>
          <w:sz w:val="18"/>
          <w:szCs w:val="18"/>
        </w:rPr>
        <w:t xml:space="preserve">Document how the actual results for initiatives in prior years compared to the expected results for these initiatives. </w:t>
      </w:r>
      <w:r w:rsidRPr="0090614C">
        <w:rPr>
          <w:rFonts w:ascii="Arial" w:hAnsi="Arial" w:cs="Arial"/>
          <w:i/>
          <w:iCs/>
          <w:sz w:val="18"/>
          <w:szCs w:val="18"/>
        </w:rPr>
        <w:t>Enter N/A if your plan has not participated in the SMMC program in the past.</w:t>
      </w:r>
    </w:p>
    <w:p w14:paraId="1B2FA43B" w14:textId="77777777" w:rsidR="00545EE4" w:rsidRPr="009C3CE9" w:rsidRDefault="00545EE4">
      <w:pPr>
        <w:pStyle w:val="ListParagraph"/>
        <w:contextualSpacing/>
        <w:jc w:val="both"/>
        <w:rPr>
          <w:rFonts w:ascii="Arial" w:hAnsi="Arial" w:cs="Arial"/>
          <w:color w:val="0060AA" w:themeColor="accent4" w:themeShade="BF"/>
          <w:sz w:val="18"/>
          <w:szCs w:val="18"/>
        </w:rPr>
      </w:pPr>
    </w:p>
    <w:p w14:paraId="50D23F30" w14:textId="602233F2" w:rsidR="00367C33" w:rsidRPr="009C3CE9" w:rsidRDefault="00367C33">
      <w:pPr>
        <w:pStyle w:val="ListParagraph"/>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2CCEFB9E" w14:textId="77777777" w:rsidR="00367C33" w:rsidRPr="0090614C" w:rsidRDefault="00367C33" w:rsidP="00FF657E">
      <w:pPr>
        <w:spacing w:after="0" w:line="240" w:lineRule="auto"/>
        <w:jc w:val="both"/>
        <w:rPr>
          <w:rFonts w:ascii="Arial" w:hAnsi="Arial" w:cs="Arial"/>
          <w:sz w:val="18"/>
          <w:szCs w:val="18"/>
        </w:rPr>
      </w:pPr>
    </w:p>
    <w:p w14:paraId="1B979473" w14:textId="77777777" w:rsidR="00367C33" w:rsidRPr="0090614C" w:rsidRDefault="00367C33" w:rsidP="00FF657E">
      <w:pPr>
        <w:pStyle w:val="ListParagraph"/>
        <w:numPr>
          <w:ilvl w:val="0"/>
          <w:numId w:val="36"/>
        </w:numPr>
        <w:contextualSpacing/>
        <w:jc w:val="both"/>
        <w:rPr>
          <w:rFonts w:ascii="Arial" w:hAnsi="Arial" w:cs="Arial"/>
          <w:sz w:val="18"/>
          <w:szCs w:val="18"/>
        </w:rPr>
      </w:pPr>
      <w:r w:rsidRPr="0090614C">
        <w:rPr>
          <w:rFonts w:ascii="Arial" w:hAnsi="Arial" w:cs="Arial"/>
          <w:sz w:val="18"/>
          <w:szCs w:val="18"/>
        </w:rPr>
        <w:t xml:space="preserve">Document the methodology used to calculate the achieved savings for initiatives in prior years. </w:t>
      </w:r>
      <w:r w:rsidRPr="0090614C">
        <w:rPr>
          <w:rFonts w:ascii="Arial" w:hAnsi="Arial" w:cs="Arial"/>
          <w:i/>
          <w:iCs/>
          <w:sz w:val="18"/>
          <w:szCs w:val="18"/>
        </w:rPr>
        <w:t>Enter N/A if your plan has not participated in the SMMC program in the past.</w:t>
      </w:r>
    </w:p>
    <w:p w14:paraId="780AB2B6" w14:textId="77777777" w:rsidR="00545EE4" w:rsidRPr="009C3CE9" w:rsidRDefault="00545EE4">
      <w:pPr>
        <w:pStyle w:val="ListParagraph"/>
        <w:contextualSpacing/>
        <w:jc w:val="both"/>
        <w:rPr>
          <w:rFonts w:ascii="Arial" w:hAnsi="Arial" w:cs="Arial"/>
          <w:color w:val="0060AA" w:themeColor="accent4" w:themeShade="BF"/>
          <w:sz w:val="18"/>
          <w:szCs w:val="18"/>
        </w:rPr>
      </w:pPr>
    </w:p>
    <w:p w14:paraId="2126AE29" w14:textId="3E23A200" w:rsidR="00367C33" w:rsidRPr="009C3CE9" w:rsidRDefault="00367C33">
      <w:pPr>
        <w:pStyle w:val="ListParagraph"/>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63F41F14" w14:textId="77777777" w:rsidR="00367C33" w:rsidRPr="0090614C" w:rsidRDefault="00367C33">
      <w:pPr>
        <w:pStyle w:val="ListParagraph"/>
        <w:contextualSpacing/>
        <w:jc w:val="both"/>
        <w:rPr>
          <w:rFonts w:ascii="Arial" w:hAnsi="Arial" w:cs="Arial"/>
          <w:sz w:val="18"/>
          <w:szCs w:val="18"/>
        </w:rPr>
      </w:pPr>
    </w:p>
    <w:p w14:paraId="27592759" w14:textId="77777777" w:rsidR="00367C33" w:rsidRPr="0090614C" w:rsidRDefault="00367C33">
      <w:pPr>
        <w:pStyle w:val="ListParagraph"/>
        <w:numPr>
          <w:ilvl w:val="0"/>
          <w:numId w:val="36"/>
        </w:numPr>
        <w:contextualSpacing/>
        <w:jc w:val="both"/>
        <w:rPr>
          <w:rFonts w:ascii="Arial" w:hAnsi="Arial" w:cs="Arial"/>
          <w:sz w:val="18"/>
          <w:szCs w:val="18"/>
        </w:rPr>
      </w:pPr>
      <w:r w:rsidRPr="0090614C">
        <w:rPr>
          <w:rFonts w:ascii="Arial" w:hAnsi="Arial" w:cs="Arial"/>
          <w:sz w:val="18"/>
          <w:szCs w:val="18"/>
        </w:rPr>
        <w:t>Document the impact of entering new regions on the estimate of first-year managed care savings. If the anticipated impact is zero, document the actions the respondent plans to take to ensure initiatives are implemented on the first day of the new procurement.</w:t>
      </w:r>
    </w:p>
    <w:p w14:paraId="7B9D5826" w14:textId="77777777" w:rsidR="00545EE4" w:rsidRPr="009C3CE9" w:rsidRDefault="00545EE4">
      <w:pPr>
        <w:pStyle w:val="ListParagraph"/>
        <w:contextualSpacing/>
        <w:jc w:val="both"/>
        <w:rPr>
          <w:rFonts w:ascii="Arial" w:hAnsi="Arial" w:cs="Arial"/>
          <w:color w:val="0060AA" w:themeColor="accent4" w:themeShade="BF"/>
          <w:sz w:val="18"/>
          <w:szCs w:val="18"/>
        </w:rPr>
      </w:pPr>
    </w:p>
    <w:p w14:paraId="22473615" w14:textId="1E59F1C8" w:rsidR="00367C33" w:rsidRPr="009C3CE9" w:rsidRDefault="00367C33">
      <w:pPr>
        <w:pStyle w:val="ListParagraph"/>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20F298AD" w14:textId="77777777" w:rsidR="00367C33" w:rsidRPr="0090614C" w:rsidRDefault="00367C33" w:rsidP="00FF657E">
      <w:pPr>
        <w:pStyle w:val="ListParagraph"/>
        <w:contextualSpacing/>
        <w:jc w:val="both"/>
        <w:rPr>
          <w:rFonts w:ascii="Arial" w:hAnsi="Arial" w:cs="Arial"/>
          <w:sz w:val="18"/>
          <w:szCs w:val="18"/>
        </w:rPr>
      </w:pPr>
    </w:p>
    <w:p w14:paraId="15D7DE8C" w14:textId="77777777" w:rsidR="00367C33" w:rsidRPr="0090614C" w:rsidRDefault="00367C33">
      <w:pPr>
        <w:pStyle w:val="ListParagraph"/>
        <w:numPr>
          <w:ilvl w:val="0"/>
          <w:numId w:val="36"/>
        </w:numPr>
        <w:contextualSpacing/>
        <w:jc w:val="both"/>
        <w:rPr>
          <w:rFonts w:ascii="Arial" w:hAnsi="Arial" w:cs="Arial"/>
          <w:sz w:val="18"/>
          <w:szCs w:val="18"/>
        </w:rPr>
      </w:pPr>
      <w:r w:rsidRPr="0090614C">
        <w:rPr>
          <w:rFonts w:ascii="Arial" w:hAnsi="Arial" w:cs="Arial"/>
          <w:sz w:val="18"/>
          <w:szCs w:val="18"/>
        </w:rPr>
        <w:t xml:space="preserve">Document the overall methodology in determining the differences in managed care savings between the three membership scenarios (if applicable). </w:t>
      </w:r>
    </w:p>
    <w:p w14:paraId="00442C7C" w14:textId="77777777" w:rsidR="00545EE4" w:rsidRPr="009C3CE9" w:rsidRDefault="00545EE4">
      <w:pPr>
        <w:pStyle w:val="ListParagraph"/>
        <w:contextualSpacing/>
        <w:jc w:val="both"/>
        <w:rPr>
          <w:rFonts w:ascii="Arial" w:hAnsi="Arial" w:cs="Arial"/>
          <w:color w:val="0060AA" w:themeColor="accent4" w:themeShade="BF"/>
          <w:sz w:val="18"/>
          <w:szCs w:val="18"/>
        </w:rPr>
      </w:pPr>
    </w:p>
    <w:p w14:paraId="15814F18" w14:textId="5C2B32AE" w:rsidR="00367C33" w:rsidRPr="009C3CE9" w:rsidRDefault="00367C33">
      <w:pPr>
        <w:pStyle w:val="ListParagraph"/>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1CC401F8" w14:textId="77777777" w:rsidR="00367C33" w:rsidRPr="0090614C" w:rsidRDefault="00367C33" w:rsidP="00FF657E">
      <w:pPr>
        <w:spacing w:after="0" w:line="240" w:lineRule="auto"/>
        <w:jc w:val="both"/>
        <w:rPr>
          <w:rFonts w:ascii="Arial" w:hAnsi="Arial" w:cs="Arial"/>
          <w:sz w:val="18"/>
          <w:szCs w:val="18"/>
        </w:rPr>
      </w:pPr>
    </w:p>
    <w:p w14:paraId="268C4E0D" w14:textId="77777777" w:rsidR="00367C33" w:rsidRPr="0090614C" w:rsidRDefault="00367C33" w:rsidP="00FF657E">
      <w:pPr>
        <w:keepNext/>
        <w:spacing w:after="0" w:line="240" w:lineRule="auto"/>
        <w:jc w:val="both"/>
        <w:rPr>
          <w:rFonts w:ascii="Arial" w:hAnsi="Arial" w:cs="Arial"/>
          <w:i/>
          <w:iCs/>
          <w:sz w:val="18"/>
          <w:szCs w:val="18"/>
        </w:rPr>
      </w:pPr>
      <w:r w:rsidRPr="0090614C">
        <w:rPr>
          <w:rFonts w:ascii="Arial" w:hAnsi="Arial" w:cs="Arial"/>
          <w:b/>
          <w:color w:val="0081E3"/>
          <w:sz w:val="18"/>
          <w:szCs w:val="18"/>
        </w:rPr>
        <w:t>MMA PROVIDER CONTRACTING</w:t>
      </w:r>
      <w:r w:rsidRPr="0090614C">
        <w:rPr>
          <w:rFonts w:ascii="Arial" w:hAnsi="Arial" w:cs="Arial"/>
          <w:i/>
          <w:iCs/>
          <w:sz w:val="18"/>
          <w:szCs w:val="18"/>
        </w:rPr>
        <w:t xml:space="preserve"> </w:t>
      </w:r>
    </w:p>
    <w:p w14:paraId="6F9B2315" w14:textId="77777777" w:rsidR="00367C33" w:rsidRPr="0090614C" w:rsidRDefault="00367C33" w:rsidP="00FF657E">
      <w:pPr>
        <w:keepNext/>
        <w:spacing w:after="0" w:line="240" w:lineRule="auto"/>
        <w:jc w:val="both"/>
        <w:rPr>
          <w:rFonts w:ascii="Arial" w:hAnsi="Arial" w:cs="Arial"/>
          <w:i/>
          <w:iCs/>
          <w:sz w:val="18"/>
          <w:szCs w:val="18"/>
        </w:rPr>
      </w:pPr>
    </w:p>
    <w:p w14:paraId="2D9DDF15" w14:textId="77777777" w:rsidR="00367C33" w:rsidRPr="0090614C" w:rsidRDefault="00367C33" w:rsidP="00FF657E">
      <w:pPr>
        <w:keepNext/>
        <w:spacing w:after="0" w:line="240" w:lineRule="auto"/>
        <w:jc w:val="both"/>
        <w:rPr>
          <w:rFonts w:ascii="Arial" w:hAnsi="Arial" w:cs="Arial"/>
          <w:sz w:val="18"/>
          <w:szCs w:val="18"/>
        </w:rPr>
      </w:pPr>
      <w:r w:rsidRPr="0090614C">
        <w:rPr>
          <w:rFonts w:ascii="Arial" w:hAnsi="Arial" w:cs="Arial"/>
          <w:i/>
          <w:iCs/>
          <w:sz w:val="18"/>
          <w:szCs w:val="18"/>
        </w:rPr>
        <w:t>Provide answers by category of service, as applicable:</w:t>
      </w:r>
    </w:p>
    <w:p w14:paraId="1C83E540" w14:textId="77777777" w:rsidR="00367C33" w:rsidRPr="0090614C" w:rsidRDefault="00367C33" w:rsidP="00FF657E">
      <w:pPr>
        <w:keepNext/>
        <w:spacing w:after="0" w:line="240" w:lineRule="auto"/>
        <w:jc w:val="both"/>
        <w:rPr>
          <w:rFonts w:ascii="Arial" w:hAnsi="Arial" w:cs="Arial"/>
          <w:sz w:val="18"/>
          <w:szCs w:val="18"/>
        </w:rPr>
      </w:pPr>
    </w:p>
    <w:p w14:paraId="0AFE79B5" w14:textId="77777777" w:rsidR="00367C33" w:rsidRPr="0090614C" w:rsidRDefault="00367C33" w:rsidP="00FF657E">
      <w:pPr>
        <w:pStyle w:val="ListParagraph"/>
        <w:keepNext/>
        <w:numPr>
          <w:ilvl w:val="0"/>
          <w:numId w:val="36"/>
        </w:numPr>
        <w:contextualSpacing/>
        <w:jc w:val="both"/>
        <w:rPr>
          <w:rFonts w:ascii="Arial" w:hAnsi="Arial" w:cs="Arial"/>
          <w:sz w:val="18"/>
          <w:szCs w:val="18"/>
        </w:rPr>
      </w:pPr>
      <w:r w:rsidRPr="0090614C">
        <w:rPr>
          <w:rFonts w:ascii="Arial" w:hAnsi="Arial" w:cs="Arial"/>
          <w:sz w:val="18"/>
          <w:szCs w:val="18"/>
        </w:rPr>
        <w:t>Document the overall approach to develop the provider contracting levels in your response.</w:t>
      </w:r>
    </w:p>
    <w:p w14:paraId="6DEB1DB8" w14:textId="77777777" w:rsidR="00545EE4" w:rsidRPr="009C3CE9" w:rsidRDefault="00545EE4">
      <w:pPr>
        <w:pStyle w:val="ListParagraph"/>
        <w:contextualSpacing/>
        <w:jc w:val="both"/>
        <w:rPr>
          <w:rFonts w:ascii="Arial" w:hAnsi="Arial" w:cs="Arial"/>
          <w:color w:val="0060AA" w:themeColor="accent4" w:themeShade="BF"/>
          <w:sz w:val="18"/>
          <w:szCs w:val="18"/>
        </w:rPr>
      </w:pPr>
    </w:p>
    <w:p w14:paraId="5F8FC3BB" w14:textId="0A11F4DB" w:rsidR="00367C33" w:rsidRPr="009C3CE9" w:rsidRDefault="00367C33">
      <w:pPr>
        <w:pStyle w:val="ListParagraph"/>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2954D8DE" w14:textId="77777777" w:rsidR="00367C33" w:rsidRPr="0090614C" w:rsidRDefault="00367C33" w:rsidP="00FF657E">
      <w:pPr>
        <w:spacing w:after="0" w:line="240" w:lineRule="auto"/>
        <w:jc w:val="both"/>
        <w:rPr>
          <w:rFonts w:ascii="Arial" w:hAnsi="Arial" w:cs="Arial"/>
          <w:sz w:val="18"/>
          <w:szCs w:val="18"/>
        </w:rPr>
      </w:pPr>
    </w:p>
    <w:p w14:paraId="371080C2" w14:textId="77777777" w:rsidR="00367C33" w:rsidRPr="0090614C" w:rsidRDefault="00367C33" w:rsidP="00FF657E">
      <w:pPr>
        <w:pStyle w:val="ListParagraph"/>
        <w:keepNext/>
        <w:numPr>
          <w:ilvl w:val="1"/>
          <w:numId w:val="53"/>
        </w:numPr>
        <w:ind w:left="1080"/>
        <w:contextualSpacing/>
        <w:jc w:val="both"/>
        <w:rPr>
          <w:rFonts w:ascii="Arial" w:hAnsi="Arial" w:cs="Arial"/>
          <w:sz w:val="18"/>
          <w:szCs w:val="18"/>
        </w:rPr>
      </w:pPr>
      <w:r w:rsidRPr="0090614C">
        <w:rPr>
          <w:rFonts w:ascii="Arial" w:hAnsi="Arial" w:cs="Arial"/>
          <w:sz w:val="18"/>
          <w:szCs w:val="18"/>
        </w:rPr>
        <w:t>Document thoughts about the reasonability of contracting at or below the levels provided in your response.</w:t>
      </w:r>
    </w:p>
    <w:p w14:paraId="4B385D5B" w14:textId="77777777" w:rsidR="00545EE4" w:rsidRPr="009C3CE9" w:rsidRDefault="00545EE4">
      <w:pPr>
        <w:pStyle w:val="ListParagraph"/>
        <w:ind w:firstLine="720"/>
        <w:contextualSpacing/>
        <w:jc w:val="both"/>
        <w:rPr>
          <w:rFonts w:ascii="Arial" w:hAnsi="Arial" w:cs="Arial"/>
          <w:color w:val="0060AA" w:themeColor="accent4" w:themeShade="BF"/>
          <w:sz w:val="18"/>
          <w:szCs w:val="18"/>
        </w:rPr>
      </w:pPr>
    </w:p>
    <w:p w14:paraId="0F287097" w14:textId="16AECE98" w:rsidR="00367C33" w:rsidRPr="009C3CE9" w:rsidRDefault="00367C33">
      <w:pPr>
        <w:pStyle w:val="ListParagraph"/>
        <w:ind w:firstLine="360"/>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1D7409BA" w14:textId="77777777" w:rsidR="00367C33" w:rsidRPr="0090614C" w:rsidRDefault="00367C33" w:rsidP="00FF657E">
      <w:pPr>
        <w:pStyle w:val="ListParagraph"/>
        <w:keepNext/>
        <w:ind w:left="1440"/>
        <w:contextualSpacing/>
        <w:jc w:val="both"/>
        <w:rPr>
          <w:rFonts w:ascii="Arial" w:hAnsi="Arial" w:cs="Arial"/>
          <w:sz w:val="18"/>
          <w:szCs w:val="18"/>
        </w:rPr>
      </w:pPr>
    </w:p>
    <w:p w14:paraId="07A5F93E" w14:textId="0FE31B6C" w:rsidR="00367C33" w:rsidRPr="0090614C" w:rsidRDefault="00367C33">
      <w:pPr>
        <w:pStyle w:val="ListParagraph"/>
        <w:numPr>
          <w:ilvl w:val="1"/>
          <w:numId w:val="50"/>
        </w:numPr>
        <w:ind w:left="1080"/>
        <w:contextualSpacing/>
        <w:jc w:val="both"/>
        <w:rPr>
          <w:rFonts w:ascii="Arial" w:hAnsi="Arial" w:cs="Arial"/>
          <w:sz w:val="18"/>
          <w:szCs w:val="18"/>
        </w:rPr>
      </w:pPr>
      <w:r w:rsidRPr="0090614C">
        <w:rPr>
          <w:rFonts w:ascii="Arial" w:hAnsi="Arial" w:cs="Arial"/>
          <w:sz w:val="18"/>
          <w:szCs w:val="18"/>
        </w:rPr>
        <w:t xml:space="preserve">Document potential risks that would limit the respondent’s abilities to achieve the savings associated with the </w:t>
      </w:r>
      <w:r w:rsidR="00305562">
        <w:rPr>
          <w:rFonts w:ascii="Arial" w:hAnsi="Arial" w:cs="Arial"/>
          <w:sz w:val="18"/>
          <w:szCs w:val="18"/>
        </w:rPr>
        <w:t>contracting levels</w:t>
      </w:r>
      <w:r w:rsidR="00305562" w:rsidRPr="0090614C">
        <w:rPr>
          <w:rFonts w:ascii="Arial" w:hAnsi="Arial" w:cs="Arial"/>
          <w:sz w:val="18"/>
          <w:szCs w:val="18"/>
        </w:rPr>
        <w:t xml:space="preserve"> </w:t>
      </w:r>
      <w:r w:rsidRPr="0090614C">
        <w:rPr>
          <w:rFonts w:ascii="Arial" w:hAnsi="Arial" w:cs="Arial"/>
          <w:sz w:val="18"/>
          <w:szCs w:val="18"/>
        </w:rPr>
        <w:t>provided.</w:t>
      </w:r>
    </w:p>
    <w:p w14:paraId="5A09B9C7" w14:textId="77777777" w:rsidR="00545EE4" w:rsidRPr="009C3CE9" w:rsidRDefault="00545EE4">
      <w:pPr>
        <w:pStyle w:val="ListParagraph"/>
        <w:ind w:left="1440"/>
        <w:contextualSpacing/>
        <w:jc w:val="both"/>
        <w:rPr>
          <w:rFonts w:ascii="Arial" w:hAnsi="Arial" w:cs="Arial"/>
          <w:color w:val="0060AA" w:themeColor="accent4" w:themeShade="BF"/>
          <w:sz w:val="18"/>
          <w:szCs w:val="18"/>
        </w:rPr>
      </w:pPr>
    </w:p>
    <w:p w14:paraId="05577CBE" w14:textId="5FC31501" w:rsidR="00367C33" w:rsidRPr="009C3CE9" w:rsidRDefault="00367C33">
      <w:pPr>
        <w:pStyle w:val="ListParagraph"/>
        <w:ind w:left="1080"/>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085947DD" w14:textId="77777777" w:rsidR="00367C33" w:rsidRPr="0090614C" w:rsidRDefault="00367C33" w:rsidP="00FF657E">
      <w:pPr>
        <w:spacing w:after="0" w:line="240" w:lineRule="auto"/>
        <w:jc w:val="both"/>
        <w:rPr>
          <w:rFonts w:ascii="Arial" w:hAnsi="Arial" w:cs="Arial"/>
          <w:sz w:val="18"/>
          <w:szCs w:val="18"/>
        </w:rPr>
      </w:pPr>
    </w:p>
    <w:p w14:paraId="64269DA8" w14:textId="77777777" w:rsidR="00367C33" w:rsidRPr="0090614C" w:rsidRDefault="00367C33">
      <w:pPr>
        <w:pStyle w:val="ListParagraph"/>
        <w:keepNext/>
        <w:numPr>
          <w:ilvl w:val="0"/>
          <w:numId w:val="36"/>
        </w:numPr>
        <w:contextualSpacing/>
        <w:jc w:val="both"/>
        <w:rPr>
          <w:rFonts w:ascii="Arial" w:hAnsi="Arial" w:cs="Arial"/>
          <w:sz w:val="18"/>
          <w:szCs w:val="18"/>
        </w:rPr>
      </w:pPr>
      <w:r w:rsidRPr="0090614C">
        <w:rPr>
          <w:rFonts w:ascii="Arial" w:hAnsi="Arial" w:cs="Arial"/>
          <w:sz w:val="18"/>
          <w:szCs w:val="18"/>
        </w:rPr>
        <w:t xml:space="preserve">Document the percentage of provider reimbursement contracts tied to a percentage of Medicaid FFS fee schedules. </w:t>
      </w:r>
      <w:r w:rsidRPr="0090614C">
        <w:rPr>
          <w:rFonts w:ascii="Arial" w:hAnsi="Arial" w:cs="Arial"/>
          <w:i/>
          <w:iCs/>
          <w:sz w:val="18"/>
          <w:szCs w:val="18"/>
        </w:rPr>
        <w:t>Respond N/A if your plan has not participated in the Florida Medicaid program in the past.</w:t>
      </w:r>
    </w:p>
    <w:p w14:paraId="2B0F079C" w14:textId="77777777" w:rsidR="00545EE4" w:rsidRPr="009C3CE9" w:rsidRDefault="00545EE4">
      <w:pPr>
        <w:pStyle w:val="ListParagraph"/>
        <w:contextualSpacing/>
        <w:jc w:val="both"/>
        <w:rPr>
          <w:rFonts w:ascii="Arial" w:hAnsi="Arial" w:cs="Arial"/>
          <w:color w:val="0060AA" w:themeColor="accent4" w:themeShade="BF"/>
          <w:sz w:val="18"/>
          <w:szCs w:val="18"/>
        </w:rPr>
      </w:pPr>
    </w:p>
    <w:p w14:paraId="387B34F6" w14:textId="16252BD3" w:rsidR="00367C33" w:rsidRPr="009C3CE9" w:rsidRDefault="00367C33">
      <w:pPr>
        <w:pStyle w:val="ListParagraph"/>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69AB8FAA" w14:textId="77777777" w:rsidR="00367C33" w:rsidRPr="0090614C" w:rsidRDefault="00367C33" w:rsidP="00FF657E">
      <w:pPr>
        <w:spacing w:after="0" w:line="240" w:lineRule="auto"/>
        <w:jc w:val="both"/>
        <w:rPr>
          <w:rFonts w:ascii="Arial" w:hAnsi="Arial" w:cs="Arial"/>
          <w:sz w:val="18"/>
          <w:szCs w:val="18"/>
        </w:rPr>
      </w:pPr>
    </w:p>
    <w:p w14:paraId="75B365D7" w14:textId="77777777" w:rsidR="00367C33" w:rsidRPr="0090614C" w:rsidRDefault="00367C33">
      <w:pPr>
        <w:pStyle w:val="ListParagraph"/>
        <w:keepNext/>
        <w:numPr>
          <w:ilvl w:val="1"/>
          <w:numId w:val="53"/>
        </w:numPr>
        <w:ind w:left="1080"/>
        <w:contextualSpacing/>
        <w:jc w:val="both"/>
        <w:rPr>
          <w:rFonts w:ascii="Arial" w:hAnsi="Arial" w:cs="Arial"/>
          <w:sz w:val="18"/>
          <w:szCs w:val="18"/>
        </w:rPr>
      </w:pPr>
      <w:r w:rsidRPr="0090614C">
        <w:rPr>
          <w:rFonts w:ascii="Arial" w:hAnsi="Arial" w:cs="Arial"/>
          <w:sz w:val="18"/>
          <w:szCs w:val="18"/>
        </w:rPr>
        <w:t>For those providers not tied to a percentage of Medicaid FFS, document how these contracts were converted to a percentage of Medicaid FFS was performed.</w:t>
      </w:r>
      <w:r w:rsidRPr="0090614C">
        <w:rPr>
          <w:rFonts w:ascii="Arial" w:hAnsi="Arial" w:cs="Arial"/>
          <w:i/>
          <w:iCs/>
          <w:sz w:val="18"/>
          <w:szCs w:val="18"/>
        </w:rPr>
        <w:t xml:space="preserve"> Respond N/A if your plan has not participated in the SMMC program in the past.</w:t>
      </w:r>
    </w:p>
    <w:p w14:paraId="3BC7ACCA" w14:textId="77777777" w:rsidR="00545EE4" w:rsidRPr="009C3CE9" w:rsidRDefault="00545EE4">
      <w:pPr>
        <w:pStyle w:val="ListParagraph"/>
        <w:ind w:left="1440"/>
        <w:contextualSpacing/>
        <w:jc w:val="both"/>
        <w:rPr>
          <w:rFonts w:ascii="Arial" w:hAnsi="Arial" w:cs="Arial"/>
          <w:color w:val="0060AA" w:themeColor="accent4" w:themeShade="BF"/>
          <w:sz w:val="18"/>
          <w:szCs w:val="18"/>
        </w:rPr>
      </w:pPr>
    </w:p>
    <w:p w14:paraId="7E56D752" w14:textId="2F466CC6" w:rsidR="00367C33" w:rsidRPr="009C3CE9" w:rsidRDefault="00367C33">
      <w:pPr>
        <w:pStyle w:val="ListParagraph"/>
        <w:ind w:left="1080"/>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648F6C7B" w14:textId="77777777" w:rsidR="00367C33" w:rsidRPr="0090614C" w:rsidRDefault="00367C33" w:rsidP="00FF657E">
      <w:pPr>
        <w:spacing w:after="0" w:line="240" w:lineRule="auto"/>
        <w:jc w:val="both"/>
        <w:rPr>
          <w:rFonts w:ascii="Arial" w:hAnsi="Arial" w:cs="Arial"/>
          <w:sz w:val="18"/>
          <w:szCs w:val="18"/>
        </w:rPr>
      </w:pPr>
    </w:p>
    <w:p w14:paraId="6D41A916" w14:textId="77777777" w:rsidR="00367C33" w:rsidRPr="0090614C" w:rsidRDefault="00367C33">
      <w:pPr>
        <w:pStyle w:val="ListParagraph"/>
        <w:numPr>
          <w:ilvl w:val="0"/>
          <w:numId w:val="36"/>
        </w:numPr>
        <w:contextualSpacing/>
        <w:jc w:val="both"/>
        <w:rPr>
          <w:rFonts w:ascii="Arial" w:hAnsi="Arial" w:cs="Arial"/>
          <w:sz w:val="18"/>
          <w:szCs w:val="18"/>
        </w:rPr>
      </w:pPr>
      <w:r w:rsidRPr="0090614C">
        <w:rPr>
          <w:rFonts w:ascii="Arial" w:hAnsi="Arial" w:cs="Arial"/>
          <w:sz w:val="18"/>
          <w:szCs w:val="18"/>
        </w:rPr>
        <w:lastRenderedPageBreak/>
        <w:t xml:space="preserve">For contracts not tied to the Medicaid FFS fee schedules, document how your reimbursement levels are updated when Medicaid FFS levels change significantly. </w:t>
      </w:r>
      <w:r w:rsidRPr="0090614C">
        <w:rPr>
          <w:rFonts w:ascii="Arial" w:hAnsi="Arial" w:cs="Arial"/>
          <w:i/>
          <w:iCs/>
          <w:sz w:val="18"/>
          <w:szCs w:val="18"/>
        </w:rPr>
        <w:t>Respond N/A if not applicable.</w:t>
      </w:r>
    </w:p>
    <w:p w14:paraId="4C22292C" w14:textId="77777777" w:rsidR="00545EE4" w:rsidRPr="009C3CE9" w:rsidRDefault="00545EE4">
      <w:pPr>
        <w:pStyle w:val="ListParagraph"/>
        <w:contextualSpacing/>
        <w:jc w:val="both"/>
        <w:rPr>
          <w:rFonts w:ascii="Arial" w:hAnsi="Arial" w:cs="Arial"/>
          <w:color w:val="0060AA" w:themeColor="accent4" w:themeShade="BF"/>
          <w:sz w:val="18"/>
          <w:szCs w:val="18"/>
        </w:rPr>
      </w:pPr>
    </w:p>
    <w:p w14:paraId="0B009B3E" w14:textId="249A3CFB" w:rsidR="00367C33" w:rsidRPr="009C3CE9" w:rsidRDefault="00367C33">
      <w:pPr>
        <w:pStyle w:val="ListParagraph"/>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73EE24E8" w14:textId="77777777" w:rsidR="00367C33" w:rsidRPr="0090614C" w:rsidRDefault="00367C33" w:rsidP="00FF657E">
      <w:pPr>
        <w:keepNext/>
        <w:spacing w:after="0" w:line="240" w:lineRule="auto"/>
        <w:jc w:val="both"/>
        <w:rPr>
          <w:rFonts w:ascii="Arial" w:hAnsi="Arial" w:cs="Arial"/>
          <w:sz w:val="18"/>
          <w:szCs w:val="18"/>
        </w:rPr>
      </w:pPr>
    </w:p>
    <w:p w14:paraId="120AC9F3" w14:textId="77777777" w:rsidR="00367C33" w:rsidRPr="0090614C" w:rsidRDefault="00367C33" w:rsidP="00FF657E">
      <w:pPr>
        <w:keepNext/>
        <w:spacing w:after="0" w:line="240" w:lineRule="auto"/>
        <w:jc w:val="both"/>
        <w:rPr>
          <w:rFonts w:ascii="Arial" w:hAnsi="Arial" w:cs="Arial"/>
          <w:b/>
          <w:bCs/>
          <w:sz w:val="18"/>
          <w:szCs w:val="18"/>
        </w:rPr>
      </w:pPr>
      <w:r w:rsidRPr="0090614C">
        <w:rPr>
          <w:rFonts w:ascii="Arial" w:hAnsi="Arial" w:cs="Arial"/>
          <w:b/>
          <w:color w:val="0081E3"/>
          <w:sz w:val="18"/>
          <w:szCs w:val="18"/>
        </w:rPr>
        <w:t>MARGIN</w:t>
      </w:r>
    </w:p>
    <w:p w14:paraId="42F237E2" w14:textId="77777777" w:rsidR="00367C33" w:rsidRPr="0090614C" w:rsidRDefault="00367C33" w:rsidP="00FF657E">
      <w:pPr>
        <w:spacing w:after="0" w:line="240" w:lineRule="auto"/>
        <w:jc w:val="both"/>
        <w:rPr>
          <w:rFonts w:ascii="Arial" w:hAnsi="Arial" w:cs="Arial"/>
          <w:sz w:val="18"/>
          <w:szCs w:val="18"/>
        </w:rPr>
      </w:pPr>
    </w:p>
    <w:p w14:paraId="6156B350" w14:textId="77777777" w:rsidR="00367C33" w:rsidRPr="0090614C" w:rsidRDefault="00367C33" w:rsidP="00FF657E">
      <w:pPr>
        <w:pStyle w:val="ListParagraph"/>
        <w:numPr>
          <w:ilvl w:val="0"/>
          <w:numId w:val="36"/>
        </w:numPr>
        <w:contextualSpacing/>
        <w:jc w:val="both"/>
        <w:rPr>
          <w:rFonts w:ascii="Arial" w:hAnsi="Arial" w:cs="Arial"/>
          <w:sz w:val="18"/>
          <w:szCs w:val="18"/>
        </w:rPr>
      </w:pPr>
      <w:r w:rsidRPr="0090614C">
        <w:rPr>
          <w:rFonts w:ascii="Arial" w:hAnsi="Arial" w:cs="Arial"/>
          <w:sz w:val="18"/>
          <w:szCs w:val="18"/>
        </w:rPr>
        <w:t>Document how you developed your proposed underwriting margin percentage for MMA and LTC (if applicable).</w:t>
      </w:r>
    </w:p>
    <w:p w14:paraId="0330F31D" w14:textId="77777777" w:rsidR="00545EE4" w:rsidRPr="009C3CE9" w:rsidRDefault="00545EE4">
      <w:pPr>
        <w:pStyle w:val="ListParagraph"/>
        <w:contextualSpacing/>
        <w:jc w:val="both"/>
        <w:rPr>
          <w:rFonts w:ascii="Arial" w:hAnsi="Arial" w:cs="Arial"/>
          <w:color w:val="0060AA" w:themeColor="accent4" w:themeShade="BF"/>
          <w:sz w:val="18"/>
          <w:szCs w:val="18"/>
        </w:rPr>
      </w:pPr>
    </w:p>
    <w:p w14:paraId="5629F893" w14:textId="161D757D" w:rsidR="00367C33" w:rsidRPr="009C3CE9" w:rsidRDefault="00367C33">
      <w:pPr>
        <w:pStyle w:val="ListParagraph"/>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23320A8D" w14:textId="77777777" w:rsidR="00367C33" w:rsidRPr="0090614C" w:rsidRDefault="00367C33" w:rsidP="00FF657E">
      <w:pPr>
        <w:spacing w:after="0" w:line="240" w:lineRule="auto"/>
        <w:ind w:left="720"/>
        <w:jc w:val="both"/>
        <w:rPr>
          <w:rFonts w:ascii="Arial" w:hAnsi="Arial" w:cs="Arial"/>
          <w:sz w:val="18"/>
          <w:szCs w:val="18"/>
        </w:rPr>
      </w:pPr>
    </w:p>
    <w:p w14:paraId="51CB9352" w14:textId="77777777" w:rsidR="00367C33" w:rsidRPr="0090614C" w:rsidRDefault="00367C33" w:rsidP="00FF657E">
      <w:pPr>
        <w:pStyle w:val="ListParagraph"/>
        <w:numPr>
          <w:ilvl w:val="0"/>
          <w:numId w:val="36"/>
        </w:numPr>
        <w:contextualSpacing/>
        <w:jc w:val="both"/>
        <w:rPr>
          <w:rFonts w:ascii="Arial" w:hAnsi="Arial" w:cs="Arial"/>
          <w:sz w:val="18"/>
          <w:szCs w:val="18"/>
        </w:rPr>
      </w:pPr>
      <w:r w:rsidRPr="0090614C">
        <w:rPr>
          <w:rFonts w:ascii="Arial" w:hAnsi="Arial" w:cs="Arial"/>
          <w:sz w:val="18"/>
          <w:szCs w:val="18"/>
        </w:rPr>
        <w:t>Document any actions that the Agency could take that would result in the Respondent lowering the margin proposed in the financial template.</w:t>
      </w:r>
      <w:r w:rsidRPr="0090614C" w:rsidDel="003C3D67">
        <w:rPr>
          <w:rFonts w:ascii="Arial" w:hAnsi="Arial" w:cs="Arial"/>
          <w:sz w:val="18"/>
          <w:szCs w:val="18"/>
        </w:rPr>
        <w:t xml:space="preserve"> </w:t>
      </w:r>
    </w:p>
    <w:p w14:paraId="4DBA6DB0" w14:textId="77777777" w:rsidR="00545EE4" w:rsidRPr="009C3CE9" w:rsidRDefault="00545EE4">
      <w:pPr>
        <w:pStyle w:val="ListParagraph"/>
        <w:contextualSpacing/>
        <w:jc w:val="both"/>
        <w:rPr>
          <w:rFonts w:ascii="Arial" w:hAnsi="Arial" w:cs="Arial"/>
          <w:color w:val="0060AA" w:themeColor="accent4" w:themeShade="BF"/>
          <w:sz w:val="18"/>
          <w:szCs w:val="18"/>
        </w:rPr>
      </w:pPr>
    </w:p>
    <w:p w14:paraId="09DF914D" w14:textId="0AB7F18D" w:rsidR="00367C33" w:rsidRPr="009C3CE9" w:rsidRDefault="00367C33">
      <w:pPr>
        <w:pStyle w:val="ListParagraph"/>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60D5E8A6" w14:textId="77777777" w:rsidR="00367C33" w:rsidRPr="0090614C" w:rsidRDefault="00367C33" w:rsidP="00367C33">
      <w:pPr>
        <w:pStyle w:val="ListParagraph"/>
        <w:contextualSpacing/>
        <w:rPr>
          <w:rFonts w:ascii="Arial" w:hAnsi="Arial" w:cs="Arial"/>
          <w:sz w:val="18"/>
          <w:szCs w:val="18"/>
        </w:rPr>
      </w:pPr>
    </w:p>
    <w:p w14:paraId="094B128F" w14:textId="785F99F3" w:rsidR="00367C33" w:rsidRPr="0090614C" w:rsidRDefault="00367C33" w:rsidP="00367C33">
      <w:pPr>
        <w:pStyle w:val="ListParagraph"/>
        <w:numPr>
          <w:ilvl w:val="0"/>
          <w:numId w:val="36"/>
        </w:numPr>
        <w:contextualSpacing/>
        <w:jc w:val="both"/>
        <w:rPr>
          <w:rFonts w:ascii="Arial" w:hAnsi="Arial" w:cs="Arial"/>
          <w:sz w:val="18"/>
          <w:szCs w:val="18"/>
        </w:rPr>
      </w:pPr>
      <w:r w:rsidRPr="0090614C">
        <w:rPr>
          <w:rFonts w:ascii="Arial" w:hAnsi="Arial" w:cs="Arial"/>
          <w:sz w:val="18"/>
          <w:szCs w:val="18"/>
        </w:rPr>
        <w:t>Provide a summary to show that the proportion of capitation rates attributed to expanded benefits is consistent with your expanded benefit offerings on the “</w:t>
      </w:r>
      <w:r w:rsidRPr="0090614C">
        <w:rPr>
          <w:rFonts w:ascii="Arial" w:hAnsi="Arial" w:cs="Arial"/>
          <w:sz w:val="18"/>
        </w:rPr>
        <w:t>MMA Expanded Benefits</w:t>
      </w:r>
      <w:r w:rsidR="00545EE4">
        <w:rPr>
          <w:rFonts w:ascii="Arial" w:hAnsi="Arial" w:cs="Arial"/>
          <w:sz w:val="18"/>
        </w:rPr>
        <w:t>,</w:t>
      </w:r>
      <w:r w:rsidRPr="0090614C">
        <w:rPr>
          <w:rFonts w:ascii="Arial" w:hAnsi="Arial" w:cs="Arial"/>
          <w:sz w:val="18"/>
          <w:szCs w:val="18"/>
        </w:rPr>
        <w:t>” “</w:t>
      </w:r>
      <w:r w:rsidRPr="0090614C">
        <w:rPr>
          <w:rFonts w:ascii="Arial" w:hAnsi="Arial" w:cs="Arial"/>
          <w:sz w:val="18"/>
        </w:rPr>
        <w:t>HIV Expanded Benefits</w:t>
      </w:r>
      <w:r w:rsidR="00545EE4">
        <w:rPr>
          <w:rFonts w:ascii="Arial" w:hAnsi="Arial" w:cs="Arial"/>
          <w:sz w:val="18"/>
        </w:rPr>
        <w:t>,</w:t>
      </w:r>
      <w:r w:rsidRPr="0090614C">
        <w:rPr>
          <w:rFonts w:ascii="Arial" w:hAnsi="Arial" w:cs="Arial"/>
          <w:sz w:val="18"/>
          <w:szCs w:val="18"/>
        </w:rPr>
        <w:t>” “SMI Expanded Benefits</w:t>
      </w:r>
      <w:r w:rsidR="00545EE4">
        <w:rPr>
          <w:rFonts w:ascii="Arial" w:hAnsi="Arial" w:cs="Arial"/>
          <w:sz w:val="18"/>
          <w:szCs w:val="18"/>
        </w:rPr>
        <w:t>,</w:t>
      </w:r>
      <w:r w:rsidRPr="0090614C">
        <w:rPr>
          <w:rFonts w:ascii="Arial" w:hAnsi="Arial" w:cs="Arial"/>
          <w:sz w:val="18"/>
          <w:szCs w:val="18"/>
        </w:rPr>
        <w:t>” “CW Expanded Benefits</w:t>
      </w:r>
      <w:r w:rsidR="00545EE4">
        <w:rPr>
          <w:rFonts w:ascii="Arial" w:hAnsi="Arial" w:cs="Arial"/>
          <w:sz w:val="18"/>
          <w:szCs w:val="18"/>
        </w:rPr>
        <w:t>,</w:t>
      </w:r>
      <w:r w:rsidRPr="0090614C">
        <w:rPr>
          <w:rFonts w:ascii="Arial" w:hAnsi="Arial" w:cs="Arial"/>
          <w:sz w:val="18"/>
          <w:szCs w:val="18"/>
        </w:rPr>
        <w:t>” “</w:t>
      </w:r>
      <w:r w:rsidRPr="0090614C">
        <w:rPr>
          <w:rFonts w:ascii="Arial" w:hAnsi="Arial" w:cs="Arial"/>
          <w:sz w:val="18"/>
        </w:rPr>
        <w:t>LTC Expanded Benefits</w:t>
      </w:r>
      <w:r w:rsidR="00545EE4">
        <w:rPr>
          <w:rFonts w:ascii="Arial" w:hAnsi="Arial" w:cs="Arial"/>
          <w:sz w:val="18"/>
        </w:rPr>
        <w:t>,</w:t>
      </w:r>
      <w:r w:rsidRPr="0090614C">
        <w:rPr>
          <w:rFonts w:ascii="Arial" w:hAnsi="Arial" w:cs="Arial"/>
          <w:sz w:val="18"/>
          <w:szCs w:val="18"/>
        </w:rPr>
        <w:t>” and “P2P Expanded Benefits” spreadsheets.</w:t>
      </w:r>
    </w:p>
    <w:p w14:paraId="160CB611" w14:textId="77777777" w:rsidR="00545EE4" w:rsidRPr="009C3CE9" w:rsidRDefault="00545EE4">
      <w:pPr>
        <w:pStyle w:val="ListParagraph"/>
        <w:contextualSpacing/>
        <w:jc w:val="both"/>
        <w:rPr>
          <w:rFonts w:ascii="Arial" w:hAnsi="Arial" w:cs="Arial"/>
          <w:color w:val="0060AA" w:themeColor="accent4" w:themeShade="BF"/>
          <w:sz w:val="18"/>
          <w:szCs w:val="18"/>
        </w:rPr>
      </w:pPr>
    </w:p>
    <w:p w14:paraId="20139ACB" w14:textId="19C0D734" w:rsidR="00367C33" w:rsidRPr="009C3CE9" w:rsidRDefault="00367C33">
      <w:pPr>
        <w:pStyle w:val="ListParagraph"/>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2B2622FB" w14:textId="77777777" w:rsidR="00367C33" w:rsidRPr="0090614C" w:rsidRDefault="00367C33" w:rsidP="00FF657E">
      <w:pPr>
        <w:spacing w:after="0" w:line="240" w:lineRule="auto"/>
        <w:jc w:val="both"/>
        <w:rPr>
          <w:rFonts w:ascii="Arial" w:hAnsi="Arial" w:cs="Arial"/>
          <w:sz w:val="18"/>
          <w:szCs w:val="18"/>
        </w:rPr>
      </w:pPr>
    </w:p>
    <w:p w14:paraId="7118CABA" w14:textId="77777777" w:rsidR="00367C33" w:rsidRPr="0090614C" w:rsidRDefault="00367C33" w:rsidP="00FF657E">
      <w:pPr>
        <w:keepNext/>
        <w:spacing w:after="0" w:line="240" w:lineRule="auto"/>
        <w:jc w:val="both"/>
        <w:rPr>
          <w:rFonts w:ascii="Arial" w:hAnsi="Arial" w:cs="Arial"/>
          <w:b/>
          <w:color w:val="0081E3"/>
          <w:sz w:val="18"/>
          <w:szCs w:val="18"/>
        </w:rPr>
      </w:pPr>
      <w:r w:rsidRPr="0090614C">
        <w:rPr>
          <w:rFonts w:ascii="Arial" w:hAnsi="Arial" w:cs="Arial"/>
          <w:b/>
          <w:color w:val="0081E3"/>
          <w:sz w:val="18"/>
          <w:szCs w:val="18"/>
        </w:rPr>
        <w:t>EXPANDED BENEFITS</w:t>
      </w:r>
    </w:p>
    <w:p w14:paraId="5F262FB7" w14:textId="77777777" w:rsidR="00367C33" w:rsidRPr="0090614C" w:rsidRDefault="00367C33" w:rsidP="00FF657E">
      <w:pPr>
        <w:keepNext/>
        <w:spacing w:after="0" w:line="240" w:lineRule="auto"/>
        <w:jc w:val="both"/>
        <w:rPr>
          <w:rFonts w:ascii="Arial" w:hAnsi="Arial" w:cs="Arial"/>
          <w:sz w:val="18"/>
          <w:szCs w:val="18"/>
        </w:rPr>
      </w:pPr>
    </w:p>
    <w:p w14:paraId="570159EB" w14:textId="77777777" w:rsidR="00367C33" w:rsidRPr="0090614C" w:rsidRDefault="00367C33" w:rsidP="00FF657E">
      <w:pPr>
        <w:pStyle w:val="ListParagraph"/>
        <w:keepNext/>
        <w:numPr>
          <w:ilvl w:val="0"/>
          <w:numId w:val="36"/>
        </w:numPr>
        <w:contextualSpacing/>
        <w:jc w:val="both"/>
        <w:rPr>
          <w:rFonts w:ascii="Arial" w:hAnsi="Arial" w:cs="Arial"/>
          <w:sz w:val="18"/>
          <w:szCs w:val="18"/>
        </w:rPr>
      </w:pPr>
      <w:r w:rsidRPr="0090614C">
        <w:rPr>
          <w:rFonts w:ascii="Arial" w:hAnsi="Arial" w:cs="Arial"/>
          <w:sz w:val="18"/>
          <w:szCs w:val="18"/>
        </w:rPr>
        <w:t>Document how you estimated the cost of your expanded benefit offerings for each benefit across MMA, MMA Specialty products, LTC, and Pathways to Prosperity.</w:t>
      </w:r>
    </w:p>
    <w:p w14:paraId="455DFFFF" w14:textId="77777777" w:rsidR="00545EE4" w:rsidRPr="009C3CE9" w:rsidRDefault="00545EE4">
      <w:pPr>
        <w:pStyle w:val="ListParagraph"/>
        <w:contextualSpacing/>
        <w:jc w:val="both"/>
        <w:rPr>
          <w:rFonts w:ascii="Arial" w:hAnsi="Arial" w:cs="Arial"/>
          <w:color w:val="0060AA" w:themeColor="accent4" w:themeShade="BF"/>
          <w:sz w:val="18"/>
          <w:szCs w:val="18"/>
        </w:rPr>
      </w:pPr>
    </w:p>
    <w:p w14:paraId="69E36F6D" w14:textId="6E1F6476" w:rsidR="00367C33" w:rsidRPr="009C3CE9" w:rsidRDefault="00367C33">
      <w:pPr>
        <w:pStyle w:val="ListParagraph"/>
        <w:contextualSpacing/>
        <w:jc w:val="both"/>
        <w:rPr>
          <w:rFonts w:ascii="Arial" w:hAnsi="Arial" w:cs="Arial"/>
          <w:color w:val="0060AA" w:themeColor="accent4" w:themeShade="BF"/>
          <w:sz w:val="18"/>
          <w:szCs w:val="18"/>
        </w:rPr>
      </w:pPr>
      <w:r w:rsidRPr="009C3CE9">
        <w:rPr>
          <w:rFonts w:ascii="Arial" w:hAnsi="Arial" w:cs="Arial"/>
          <w:color w:val="0060AA" w:themeColor="accent4" w:themeShade="BF"/>
          <w:sz w:val="18"/>
          <w:szCs w:val="18"/>
        </w:rPr>
        <w:t>RESPONSE:</w:t>
      </w:r>
    </w:p>
    <w:p w14:paraId="55368762" w14:textId="77777777" w:rsidR="00367C33" w:rsidRPr="00545EE4" w:rsidRDefault="00367C33" w:rsidP="00FF657E">
      <w:pPr>
        <w:spacing w:after="0" w:line="240" w:lineRule="auto"/>
        <w:jc w:val="both"/>
        <w:rPr>
          <w:rFonts w:ascii="Arial" w:hAnsi="Arial" w:cs="Arial"/>
          <w:sz w:val="18"/>
          <w:szCs w:val="18"/>
        </w:rPr>
      </w:pPr>
    </w:p>
    <w:p w14:paraId="6F76EF7B" w14:textId="10DE73EA" w:rsidR="00717A2D" w:rsidRPr="00FF657E" w:rsidRDefault="00367C33" w:rsidP="00FF657E">
      <w:pPr>
        <w:pStyle w:val="CalloutSlate-Backpage"/>
        <w:spacing w:before="0" w:after="0" w:line="240" w:lineRule="auto"/>
        <w:ind w:right="4234"/>
        <w:rPr>
          <w:sz w:val="18"/>
          <w:szCs w:val="18"/>
        </w:rPr>
      </w:pPr>
      <w:r w:rsidRPr="00FF657E">
        <w:rPr>
          <w:rFonts w:ascii="Arial" w:hAnsi="Arial" w:cs="Arial"/>
          <w:b/>
          <w:bCs/>
          <w:color w:val="000000" w:themeColor="text1"/>
          <w:sz w:val="18"/>
          <w:szCs w:val="18"/>
        </w:rPr>
        <w:t>[END COPY RANGE]</w:t>
      </w:r>
    </w:p>
    <w:sectPr w:rsidR="00717A2D" w:rsidRPr="00FF657E" w:rsidSect="00DF6E0B">
      <w:footerReference w:type="default" r:id="rId12"/>
      <w:pgSz w:w="12240" w:h="15840" w:code="1"/>
      <w:pgMar w:top="1440" w:right="1440" w:bottom="1008"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CFAD9" w14:textId="77777777" w:rsidR="008B3DAD" w:rsidRDefault="008B3DAD" w:rsidP="00610E90">
      <w:pPr>
        <w:spacing w:after="0" w:line="240" w:lineRule="auto"/>
      </w:pPr>
      <w:r>
        <w:separator/>
      </w:r>
    </w:p>
  </w:endnote>
  <w:endnote w:type="continuationSeparator" w:id="0">
    <w:p w14:paraId="7BB5D9BC" w14:textId="77777777" w:rsidR="008B3DAD" w:rsidRDefault="008B3DAD" w:rsidP="00610E90">
      <w:pPr>
        <w:spacing w:after="0" w:line="240" w:lineRule="auto"/>
      </w:pPr>
      <w:r>
        <w:continuationSeparator/>
      </w:r>
    </w:p>
  </w:endnote>
  <w:endnote w:type="continuationNotice" w:id="1">
    <w:p w14:paraId="6173A7D5" w14:textId="77777777" w:rsidR="008B3DAD" w:rsidRDefault="008B3D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2192" w14:textId="2BFDEF8C" w:rsidR="00524902" w:rsidRPr="00524902" w:rsidRDefault="00524902">
    <w:pPr>
      <w:pStyle w:val="Footer"/>
      <w:jc w:val="center"/>
      <w:rPr>
        <w:b/>
        <w:bCs/>
        <w:sz w:val="20"/>
        <w:szCs w:val="20"/>
      </w:rPr>
    </w:pPr>
    <w:r w:rsidRPr="00524902">
      <w:rPr>
        <w:b/>
        <w:bCs/>
        <w:sz w:val="20"/>
        <w:szCs w:val="20"/>
      </w:rPr>
      <w:t xml:space="preserve">AHCA ITN 010-22/23, Attachment A, Exhibit A-6-b-V2, Page </w:t>
    </w:r>
    <w:r w:rsidRPr="00524902">
      <w:rPr>
        <w:b/>
        <w:bCs/>
        <w:sz w:val="20"/>
        <w:szCs w:val="20"/>
      </w:rPr>
      <w:fldChar w:fldCharType="begin"/>
    </w:r>
    <w:r w:rsidRPr="00524902">
      <w:rPr>
        <w:b/>
        <w:bCs/>
        <w:sz w:val="20"/>
        <w:szCs w:val="20"/>
      </w:rPr>
      <w:instrText xml:space="preserve"> PAGE  \* Arabic  \* MERGEFORMAT </w:instrText>
    </w:r>
    <w:r w:rsidRPr="00524902">
      <w:rPr>
        <w:b/>
        <w:bCs/>
        <w:sz w:val="20"/>
        <w:szCs w:val="20"/>
      </w:rPr>
      <w:fldChar w:fldCharType="separate"/>
    </w:r>
    <w:r w:rsidRPr="00524902">
      <w:rPr>
        <w:b/>
        <w:bCs/>
        <w:noProof/>
        <w:sz w:val="20"/>
        <w:szCs w:val="20"/>
      </w:rPr>
      <w:t>2</w:t>
    </w:r>
    <w:r w:rsidRPr="00524902">
      <w:rPr>
        <w:b/>
        <w:bCs/>
        <w:sz w:val="20"/>
        <w:szCs w:val="20"/>
      </w:rPr>
      <w:fldChar w:fldCharType="end"/>
    </w:r>
    <w:r w:rsidRPr="00524902">
      <w:rPr>
        <w:b/>
        <w:bCs/>
        <w:sz w:val="20"/>
        <w:szCs w:val="20"/>
      </w:rPr>
      <w:t xml:space="preserve"> of </w:t>
    </w:r>
    <w:r w:rsidRPr="00524902">
      <w:rPr>
        <w:b/>
        <w:bCs/>
        <w:sz w:val="20"/>
        <w:szCs w:val="20"/>
      </w:rPr>
      <w:fldChar w:fldCharType="begin"/>
    </w:r>
    <w:r w:rsidRPr="00524902">
      <w:rPr>
        <w:b/>
        <w:bCs/>
        <w:sz w:val="20"/>
        <w:szCs w:val="20"/>
      </w:rPr>
      <w:instrText xml:space="preserve"> NUMPAGES  \* Arabic  \* MERGEFORMAT </w:instrText>
    </w:r>
    <w:r w:rsidRPr="00524902">
      <w:rPr>
        <w:b/>
        <w:bCs/>
        <w:sz w:val="20"/>
        <w:szCs w:val="20"/>
      </w:rPr>
      <w:fldChar w:fldCharType="separate"/>
    </w:r>
    <w:r w:rsidRPr="00524902">
      <w:rPr>
        <w:b/>
        <w:bCs/>
        <w:noProof/>
        <w:sz w:val="20"/>
        <w:szCs w:val="20"/>
      </w:rPr>
      <w:t>2</w:t>
    </w:r>
    <w:r w:rsidRPr="00524902">
      <w:rPr>
        <w:b/>
        <w:bCs/>
        <w:sz w:val="20"/>
        <w:szCs w:val="20"/>
      </w:rPr>
      <w:fldChar w:fldCharType="end"/>
    </w:r>
  </w:p>
  <w:p w14:paraId="7A9A93A7" w14:textId="7A1AD8F7" w:rsidR="008B3DAD" w:rsidRPr="00471758" w:rsidRDefault="008B3DAD" w:rsidP="0047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25270" w14:textId="77777777" w:rsidR="008B3DAD" w:rsidRPr="00D90323" w:rsidRDefault="008B3DAD" w:rsidP="00D90323">
      <w:pPr>
        <w:pStyle w:val="Footer"/>
        <w:pBdr>
          <w:top w:val="single" w:sz="4" w:space="1" w:color="E8E9E9" w:themeColor="accent2" w:themeTint="66"/>
        </w:pBdr>
        <w:rPr>
          <w:sz w:val="6"/>
          <w:szCs w:val="6"/>
        </w:rPr>
      </w:pPr>
    </w:p>
  </w:footnote>
  <w:footnote w:type="continuationSeparator" w:id="0">
    <w:p w14:paraId="4237CF71" w14:textId="77777777" w:rsidR="008B3DAD" w:rsidRDefault="008B3DAD" w:rsidP="00610E90">
      <w:pPr>
        <w:spacing w:after="0" w:line="240" w:lineRule="auto"/>
      </w:pPr>
      <w:r>
        <w:continuationSeparator/>
      </w:r>
    </w:p>
  </w:footnote>
  <w:footnote w:type="continuationNotice" w:id="1">
    <w:p w14:paraId="00E287B2" w14:textId="77777777" w:rsidR="008B3DAD" w:rsidRDefault="008B3D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B104B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A4EB2"/>
    <w:multiLevelType w:val="hybridMultilevel"/>
    <w:tmpl w:val="56CC629E"/>
    <w:lvl w:ilvl="0" w:tplc="FFFFFFF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3928D3"/>
    <w:multiLevelType w:val="hybridMultilevel"/>
    <w:tmpl w:val="872ADE42"/>
    <w:lvl w:ilvl="0" w:tplc="FFFFFFFF">
      <w:start w:val="1"/>
      <w:numFmt w:val="decimal"/>
      <w:lvlText w:val="%1."/>
      <w:lvlJc w:val="left"/>
      <w:pPr>
        <w:ind w:left="720" w:hanging="360"/>
      </w:pPr>
      <w:rPr>
        <w:rFonts w:hint="default"/>
      </w:rPr>
    </w:lvl>
    <w:lvl w:ilvl="1" w:tplc="FFFFFFFF">
      <w:start w:val="1"/>
      <w:numFmt w:val="bullet"/>
      <w:lvlText w:val=""/>
      <w:lvlJc w:val="left"/>
      <w:pPr>
        <w:ind w:left="8460" w:hanging="360"/>
      </w:pPr>
      <w:rPr>
        <w:rFonts w:ascii="Wingdings" w:hAnsi="Wingdings" w:hint="default"/>
      </w:rPr>
    </w:lvl>
    <w:lvl w:ilvl="2" w:tplc="FFFFFFFF">
      <w:start w:val="1"/>
      <w:numFmt w:val="bullet"/>
      <w:lvlText w:val="­"/>
      <w:lvlJc w:val="left"/>
      <w:pPr>
        <w:ind w:left="2340" w:hanging="360"/>
      </w:pPr>
      <w:rPr>
        <w:rFonts w:ascii="Courier New" w:hAnsi="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CE3F18"/>
    <w:multiLevelType w:val="multilevel"/>
    <w:tmpl w:val="5DACF888"/>
    <w:lvl w:ilvl="0">
      <w:start w:val="1"/>
      <w:numFmt w:val="decimal"/>
      <w:pStyle w:val="RRNumberedSubhead1"/>
      <w:lvlText w:val="%1."/>
      <w:lvlJc w:val="left"/>
      <w:pPr>
        <w:ind w:left="360" w:hanging="360"/>
      </w:pPr>
      <w:rPr>
        <w:rFonts w:hint="default"/>
      </w:rPr>
    </w:lvl>
    <w:lvl w:ilvl="1">
      <w:start w:val="2"/>
      <w:numFmt w:val="decimal"/>
      <w:lvlRestart w:val="0"/>
      <w:lvlText w:val="%1.%2."/>
      <w:lvlJc w:val="left"/>
      <w:pPr>
        <w:ind w:left="792" w:hanging="432"/>
      </w:pPr>
      <w:rPr>
        <w:rFonts w:hint="default"/>
      </w:rPr>
    </w:lvl>
    <w:lvl w:ilvl="2">
      <w:start w:val="3"/>
      <w:numFmt w:val="decimal"/>
      <w:lvlRestart w:val="0"/>
      <w:lvlText w:val="%1.%2.%3."/>
      <w:lvlJc w:val="left"/>
      <w:pPr>
        <w:ind w:left="13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3A6BD2"/>
    <w:multiLevelType w:val="hybridMultilevel"/>
    <w:tmpl w:val="397216B8"/>
    <w:lvl w:ilvl="0" w:tplc="04090005">
      <w:start w:val="1"/>
      <w:numFmt w:val="bullet"/>
      <w:lvlText w:val=""/>
      <w:lvlJc w:val="left"/>
      <w:pPr>
        <w:ind w:left="720" w:hanging="360"/>
      </w:pPr>
      <w:rPr>
        <w:rFonts w:ascii="Wingdings" w:hAnsi="Wingdings" w:hint="default"/>
      </w:rPr>
    </w:lvl>
    <w:lvl w:ilvl="1" w:tplc="40E03FB4">
      <w:start w:val="1"/>
      <w:numFmt w:val="bullet"/>
      <w:lvlText w:val="–"/>
      <w:lvlJc w:val="left"/>
      <w:pPr>
        <w:ind w:left="1440" w:hanging="360"/>
      </w:pPr>
      <w:rPr>
        <w:rFonts w:ascii="Arial" w:hAnsi="Aria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372FC"/>
    <w:multiLevelType w:val="hybridMultilevel"/>
    <w:tmpl w:val="EDA6B624"/>
    <w:lvl w:ilvl="0" w:tplc="04090005">
      <w:start w:val="1"/>
      <w:numFmt w:val="bullet"/>
      <w:lvlText w:val=""/>
      <w:lvlJc w:val="left"/>
      <w:pPr>
        <w:ind w:left="720" w:hanging="360"/>
      </w:pPr>
      <w:rPr>
        <w:rFonts w:ascii="Wingdings" w:hAnsi="Wingdings" w:hint="default"/>
      </w:rPr>
    </w:lvl>
    <w:lvl w:ilvl="1" w:tplc="C3E4A36E">
      <w:start w:val="34"/>
      <w:numFmt w:val="bullet"/>
      <w:lvlText w:val="‒"/>
      <w:lvlJc w:val="left"/>
      <w:pPr>
        <w:ind w:left="1440" w:hanging="360"/>
      </w:pPr>
      <w:rPr>
        <w:rFonts w:ascii="Arial" w:eastAsia="Times New Roman" w:hAnsi="Arial" w:hint="default"/>
        <w:b w:val="0"/>
        <w:i w:val="0"/>
        <w:color w:val="auto"/>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436A41"/>
    <w:multiLevelType w:val="hybridMultilevel"/>
    <w:tmpl w:val="161A2B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96277A"/>
    <w:multiLevelType w:val="hybridMultilevel"/>
    <w:tmpl w:val="4FBC40B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4453A9"/>
    <w:multiLevelType w:val="hybridMultilevel"/>
    <w:tmpl w:val="4FBC40B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8A84E60"/>
    <w:multiLevelType w:val="hybridMultilevel"/>
    <w:tmpl w:val="FB9AFB40"/>
    <w:lvl w:ilvl="0" w:tplc="04090005">
      <w:start w:val="1"/>
      <w:numFmt w:val="bullet"/>
      <w:lvlText w:val=""/>
      <w:lvlJc w:val="left"/>
      <w:pPr>
        <w:ind w:left="773" w:hanging="360"/>
      </w:pPr>
      <w:rPr>
        <w:rFonts w:ascii="Wingdings" w:hAnsi="Wingdings" w:hint="default"/>
      </w:rPr>
    </w:lvl>
    <w:lvl w:ilvl="1" w:tplc="3C5C15FA">
      <w:start w:val="1"/>
      <w:numFmt w:val="bullet"/>
      <w:lvlText w:val="­"/>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 w15:restartNumberingAfterBreak="0">
    <w:nsid w:val="0EB74380"/>
    <w:multiLevelType w:val="hybridMultilevel"/>
    <w:tmpl w:val="965272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7A62DB"/>
    <w:multiLevelType w:val="hybridMultilevel"/>
    <w:tmpl w:val="912A96F6"/>
    <w:lvl w:ilvl="0" w:tplc="04090005">
      <w:start w:val="1"/>
      <w:numFmt w:val="bullet"/>
      <w:lvlText w:val=""/>
      <w:lvlJc w:val="left"/>
      <w:pPr>
        <w:ind w:left="720" w:hanging="360"/>
      </w:pPr>
      <w:rPr>
        <w:rFonts w:ascii="Wingdings" w:hAnsi="Wingdings" w:hint="default"/>
      </w:rPr>
    </w:lvl>
    <w:lvl w:ilvl="1" w:tplc="40E03FB4">
      <w:start w:val="1"/>
      <w:numFmt w:val="bullet"/>
      <w:lvlText w:val="–"/>
      <w:lvlJc w:val="left"/>
      <w:pPr>
        <w:ind w:left="1440" w:hanging="360"/>
      </w:pPr>
      <w:rPr>
        <w:rFonts w:ascii="Arial" w:hAnsi="Arial" w:hint="default"/>
        <w:color w:val="auto"/>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C86442"/>
    <w:multiLevelType w:val="hybridMultilevel"/>
    <w:tmpl w:val="5FF0F3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2422F3D"/>
    <w:multiLevelType w:val="hybridMultilevel"/>
    <w:tmpl w:val="9AFAD8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CD788D"/>
    <w:multiLevelType w:val="hybridMultilevel"/>
    <w:tmpl w:val="C0D8CE32"/>
    <w:lvl w:ilvl="0" w:tplc="CD584D10">
      <w:start w:val="34"/>
      <w:numFmt w:val="bullet"/>
      <w:lvlText w:val="‒"/>
      <w:lvlJc w:val="left"/>
      <w:pPr>
        <w:ind w:left="1080" w:hanging="360"/>
      </w:pPr>
      <w:rPr>
        <w:rFonts w:ascii="Times New Roman" w:eastAsia="Times New Roman" w:hAnsi="Times New Roman" w:cs="Times New Roman" w:hint="default"/>
        <w:b w:val="0"/>
        <w:i w:val="0"/>
        <w:color w:val="auto"/>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7264351"/>
    <w:multiLevelType w:val="hybridMultilevel"/>
    <w:tmpl w:val="6B3689E6"/>
    <w:lvl w:ilvl="0" w:tplc="04090005">
      <w:start w:val="1"/>
      <w:numFmt w:val="bullet"/>
      <w:lvlText w:val=""/>
      <w:lvlJc w:val="left"/>
      <w:pPr>
        <w:ind w:left="720" w:hanging="360"/>
      </w:pPr>
      <w:rPr>
        <w:rFonts w:ascii="Wingdings" w:hAnsi="Wingdings" w:hint="default"/>
      </w:rPr>
    </w:lvl>
    <w:lvl w:ilvl="1" w:tplc="E86E6A3A">
      <w:numFmt w:val="bullet"/>
      <w:lvlText w:val="-"/>
      <w:lvlJc w:val="left"/>
      <w:pPr>
        <w:ind w:left="1440" w:hanging="360"/>
      </w:pPr>
      <w:rPr>
        <w:rFonts w:ascii="Arial" w:eastAsia="Times New Roman" w:hAnsi="Arial" w:cs="Aria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305253"/>
    <w:multiLevelType w:val="hybridMultilevel"/>
    <w:tmpl w:val="E0802E92"/>
    <w:lvl w:ilvl="0" w:tplc="04090005">
      <w:start w:val="1"/>
      <w:numFmt w:val="bullet"/>
      <w:lvlText w:val=""/>
      <w:lvlJc w:val="left"/>
      <w:pPr>
        <w:ind w:left="720" w:hanging="360"/>
      </w:pPr>
      <w:rPr>
        <w:rFonts w:ascii="Wingdings" w:hAnsi="Wingdings" w:hint="default"/>
      </w:rPr>
    </w:lvl>
    <w:lvl w:ilvl="1" w:tplc="40E03FB4">
      <w:start w:val="1"/>
      <w:numFmt w:val="bullet"/>
      <w:lvlText w:val="–"/>
      <w:lvlJc w:val="left"/>
      <w:pPr>
        <w:ind w:left="1440" w:hanging="360"/>
      </w:pPr>
      <w:rPr>
        <w:rFonts w:ascii="Arial" w:hAnsi="Arial" w:hint="default"/>
        <w:color w:val="auto"/>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9E236A"/>
    <w:multiLevelType w:val="hybridMultilevel"/>
    <w:tmpl w:val="9B6A9F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5D3DA6"/>
    <w:multiLevelType w:val="hybridMultilevel"/>
    <w:tmpl w:val="3E663DA6"/>
    <w:lvl w:ilvl="0" w:tplc="94085FCA">
      <w:start w:val="1"/>
      <w:numFmt w:val="decimal"/>
      <w:pStyle w:val="RRNumb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E80273"/>
    <w:multiLevelType w:val="hybridMultilevel"/>
    <w:tmpl w:val="646AAEE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201250"/>
    <w:multiLevelType w:val="hybridMultilevel"/>
    <w:tmpl w:val="B058BC86"/>
    <w:lvl w:ilvl="0" w:tplc="FFFFFFFF">
      <w:start w:val="1"/>
      <w:numFmt w:val="decimal"/>
      <w:lvlText w:val="%1."/>
      <w:lvlJc w:val="left"/>
      <w:pPr>
        <w:ind w:left="720" w:hanging="360"/>
      </w:pPr>
      <w:rPr>
        <w:rFonts w:hint="default"/>
      </w:rPr>
    </w:lvl>
    <w:lvl w:ilvl="1" w:tplc="3C5C15FA">
      <w:start w:val="1"/>
      <w:numFmt w:val="bullet"/>
      <w:lvlText w:val="­"/>
      <w:lvlJc w:val="left"/>
      <w:pPr>
        <w:ind w:left="1440" w:hanging="360"/>
      </w:pPr>
      <w:rPr>
        <w:rFonts w:ascii="Courier New" w:hAnsi="Courier New"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151676D"/>
    <w:multiLevelType w:val="hybridMultilevel"/>
    <w:tmpl w:val="F48C1E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30056F"/>
    <w:multiLevelType w:val="hybridMultilevel"/>
    <w:tmpl w:val="4FBC40B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7E66BB6"/>
    <w:multiLevelType w:val="hybridMultilevel"/>
    <w:tmpl w:val="78A82F48"/>
    <w:lvl w:ilvl="0" w:tplc="3326A892">
      <w:start w:val="1"/>
      <w:numFmt w:val="bullet"/>
      <w:lvlText w:val=""/>
      <w:lvlJc w:val="left"/>
      <w:pPr>
        <w:ind w:left="720" w:hanging="360"/>
      </w:pPr>
      <w:rPr>
        <w:rFonts w:ascii="Wingdings" w:hAnsi="Wingdings" w:hint="default"/>
        <w:color w:val="auto"/>
      </w:rPr>
    </w:lvl>
    <w:lvl w:ilvl="1" w:tplc="BD24B81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0B0BDC"/>
    <w:multiLevelType w:val="hybridMultilevel"/>
    <w:tmpl w:val="35A8E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DC46DF"/>
    <w:multiLevelType w:val="multilevel"/>
    <w:tmpl w:val="DE2A75E0"/>
    <w:lvl w:ilvl="0">
      <w:start w:val="1"/>
      <w:numFmt w:val="decimal"/>
      <w:lvlText w:val="%1"/>
      <w:lvlJc w:val="left"/>
      <w:pPr>
        <w:ind w:left="360" w:hanging="360"/>
      </w:pPr>
      <w:rPr>
        <w:rFonts w:hint="default"/>
      </w:rPr>
    </w:lvl>
    <w:lvl w:ilvl="1">
      <w:start w:val="1"/>
      <w:numFmt w:val="decimal"/>
      <w:pStyle w:val="RRNumberedSubhead2"/>
      <w:lvlText w:val="%1.%2"/>
      <w:lvlJc w:val="left"/>
      <w:pPr>
        <w:ind w:left="720" w:hanging="360"/>
      </w:pPr>
      <w:rPr>
        <w:rFonts w:hint="default"/>
      </w:rPr>
    </w:lvl>
    <w:lvl w:ilvl="2">
      <w:start w:val="1"/>
      <w:numFmt w:val="decimal"/>
      <w:pStyle w:val="RRNumberedSubhead3"/>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1013980"/>
    <w:multiLevelType w:val="hybridMultilevel"/>
    <w:tmpl w:val="ED0A326A"/>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27" w15:restartNumberingAfterBreak="0">
    <w:nsid w:val="325933F9"/>
    <w:multiLevelType w:val="hybridMultilevel"/>
    <w:tmpl w:val="A34E954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44E5110"/>
    <w:multiLevelType w:val="hybridMultilevel"/>
    <w:tmpl w:val="7196257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82773FD"/>
    <w:multiLevelType w:val="hybridMultilevel"/>
    <w:tmpl w:val="8104086E"/>
    <w:lvl w:ilvl="0" w:tplc="AC5E3170">
      <w:start w:val="1"/>
      <w:numFmt w:val="lowerRoman"/>
      <w:pStyle w:val="RRNumberedRoman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CCB73C0"/>
    <w:multiLevelType w:val="hybridMultilevel"/>
    <w:tmpl w:val="4FBC40B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CF12588"/>
    <w:multiLevelType w:val="hybridMultilevel"/>
    <w:tmpl w:val="0F8AA6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145AA7"/>
    <w:multiLevelType w:val="hybridMultilevel"/>
    <w:tmpl w:val="10200462"/>
    <w:lvl w:ilvl="0" w:tplc="0409000F">
      <w:start w:val="1"/>
      <w:numFmt w:val="decimal"/>
      <w:lvlText w:val="%1."/>
      <w:lvlJc w:val="left"/>
      <w:pPr>
        <w:ind w:left="720" w:hanging="360"/>
      </w:pPr>
      <w:rPr>
        <w:rFonts w:hint="default"/>
      </w:rPr>
    </w:lvl>
    <w:lvl w:ilvl="1" w:tplc="04090005">
      <w:start w:val="1"/>
      <w:numFmt w:val="bullet"/>
      <w:lvlText w:val=""/>
      <w:lvlJc w:val="left"/>
      <w:pPr>
        <w:ind w:left="8460" w:hanging="360"/>
      </w:pPr>
      <w:rPr>
        <w:rFonts w:ascii="Wingdings" w:hAnsi="Wingdings" w:hint="default"/>
      </w:rPr>
    </w:lvl>
    <w:lvl w:ilvl="2" w:tplc="3C5C15FA">
      <w:start w:val="1"/>
      <w:numFmt w:val="bullet"/>
      <w:lvlText w:val="­"/>
      <w:lvlJc w:val="left"/>
      <w:pPr>
        <w:ind w:left="2340" w:hanging="36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BF3333"/>
    <w:multiLevelType w:val="hybridMultilevel"/>
    <w:tmpl w:val="567E8E7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D712AB6"/>
    <w:multiLevelType w:val="hybridMultilevel"/>
    <w:tmpl w:val="AAEED7DC"/>
    <w:lvl w:ilvl="0" w:tplc="C3E4A36E">
      <w:start w:val="34"/>
      <w:numFmt w:val="bullet"/>
      <w:lvlText w:val="‒"/>
      <w:lvlJc w:val="left"/>
      <w:pPr>
        <w:ind w:left="720" w:hanging="360"/>
      </w:pPr>
      <w:rPr>
        <w:rFonts w:ascii="Arial" w:eastAsia="Times New Roman" w:hAnsi="Arial" w:hint="default"/>
        <w:b w:val="0"/>
        <w:i w:val="0"/>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FA7F9A"/>
    <w:multiLevelType w:val="hybridMultilevel"/>
    <w:tmpl w:val="29E823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1E40E9"/>
    <w:multiLevelType w:val="hybridMultilevel"/>
    <w:tmpl w:val="78221F88"/>
    <w:lvl w:ilvl="0" w:tplc="04090005">
      <w:start w:val="1"/>
      <w:numFmt w:val="bullet"/>
      <w:lvlText w:val=""/>
      <w:lvlJc w:val="left"/>
      <w:pPr>
        <w:ind w:left="720" w:hanging="360"/>
      </w:pPr>
      <w:rPr>
        <w:rFonts w:ascii="Wingdings" w:hAnsi="Wingdings" w:hint="default"/>
      </w:rPr>
    </w:lvl>
    <w:lvl w:ilvl="1" w:tplc="BD24B81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DA6F03"/>
    <w:multiLevelType w:val="hybridMultilevel"/>
    <w:tmpl w:val="ACAA74B2"/>
    <w:lvl w:ilvl="0" w:tplc="04090005">
      <w:start w:val="1"/>
      <w:numFmt w:val="bullet"/>
      <w:lvlText w:val=""/>
      <w:lvlJc w:val="left"/>
      <w:pPr>
        <w:ind w:left="720" w:hanging="360"/>
      </w:pPr>
      <w:rPr>
        <w:rFonts w:ascii="Wingdings" w:hAnsi="Wingdings" w:hint="default"/>
      </w:rPr>
    </w:lvl>
    <w:lvl w:ilvl="1" w:tplc="29D422D6">
      <w:start w:val="34"/>
      <w:numFmt w:val="bullet"/>
      <w:lvlText w:val="‒"/>
      <w:lvlJc w:val="left"/>
      <w:pPr>
        <w:ind w:left="1440" w:hanging="360"/>
      </w:pPr>
      <w:rPr>
        <w:rFonts w:ascii="Times New Roman" w:eastAsia="Times New Roman" w:hAnsi="Times New Roman" w:cs="Times New Roman" w:hint="default"/>
        <w:b w:val="0"/>
        <w:i w:val="0"/>
        <w:color w:val="auto"/>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736AD8"/>
    <w:multiLevelType w:val="hybridMultilevel"/>
    <w:tmpl w:val="79927390"/>
    <w:lvl w:ilvl="0" w:tplc="FFFFFFF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9E74AD8"/>
    <w:multiLevelType w:val="hybridMultilevel"/>
    <w:tmpl w:val="4BC400F8"/>
    <w:lvl w:ilvl="0" w:tplc="C65060EE">
      <w:start w:val="1"/>
      <w:numFmt w:val="bullet"/>
      <w:lvlText w:val=""/>
      <w:lvlJc w:val="left"/>
      <w:pPr>
        <w:ind w:left="720" w:hanging="360"/>
      </w:pPr>
      <w:rPr>
        <w:rFonts w:ascii="Wingdings" w:hAnsi="Wingdings" w:hint="default"/>
        <w:sz w:val="18"/>
        <w:szCs w:val="18"/>
      </w:rPr>
    </w:lvl>
    <w:lvl w:ilvl="1" w:tplc="3C5C15FA">
      <w:start w:val="1"/>
      <w:numFmt w:val="bullet"/>
      <w:lvlText w:val="­"/>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180BA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1" w15:restartNumberingAfterBreak="0">
    <w:nsid w:val="5AE26BFF"/>
    <w:multiLevelType w:val="hybridMultilevel"/>
    <w:tmpl w:val="A2DED0D0"/>
    <w:lvl w:ilvl="0" w:tplc="E86E6A3A">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2" w15:restartNumberingAfterBreak="0">
    <w:nsid w:val="5BEB1FA2"/>
    <w:multiLevelType w:val="hybridMultilevel"/>
    <w:tmpl w:val="720EF6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5416E0"/>
    <w:multiLevelType w:val="hybridMultilevel"/>
    <w:tmpl w:val="FFEE02F2"/>
    <w:lvl w:ilvl="0" w:tplc="48983C2E">
      <w:start w:val="1"/>
      <w:numFmt w:val="decimal"/>
      <w:pStyle w:val="RRNumberTable"/>
      <w:lvlText w:val="%1."/>
      <w:lvlJc w:val="left"/>
      <w:pPr>
        <w:ind w:left="720" w:hanging="360"/>
      </w:pPr>
      <w:rPr>
        <w:color w:val="727A7D" w:themeColor="accent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59C5EE1"/>
    <w:multiLevelType w:val="hybridMultilevel"/>
    <w:tmpl w:val="FC88B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7F61423"/>
    <w:multiLevelType w:val="hybridMultilevel"/>
    <w:tmpl w:val="8FE6E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D57ECE"/>
    <w:multiLevelType w:val="hybridMultilevel"/>
    <w:tmpl w:val="06DEE9C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AA046D5"/>
    <w:multiLevelType w:val="hybridMultilevel"/>
    <w:tmpl w:val="1CDA41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B5032EC"/>
    <w:multiLevelType w:val="hybridMultilevel"/>
    <w:tmpl w:val="B7408412"/>
    <w:lvl w:ilvl="0" w:tplc="09182F06">
      <w:start w:val="1"/>
      <w:numFmt w:val="bullet"/>
      <w:pStyle w:val="RRBullet1"/>
      <w:lvlText w:val=""/>
      <w:lvlJc w:val="left"/>
      <w:pPr>
        <w:ind w:left="360" w:hanging="360"/>
      </w:pPr>
      <w:rPr>
        <w:rFonts w:ascii="Wingdings 2" w:hAnsi="Wingdings 2" w:hint="default"/>
        <w:color w:val="000000" w:themeColor="text1"/>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DAE7F76"/>
    <w:multiLevelType w:val="hybridMultilevel"/>
    <w:tmpl w:val="6C02E0CA"/>
    <w:lvl w:ilvl="0" w:tplc="7E982182">
      <w:start w:val="1"/>
      <w:numFmt w:val="bullet"/>
      <w:pStyle w:val="RRBullet2"/>
      <w:lvlText w:val=""/>
      <w:lvlJc w:val="left"/>
      <w:pPr>
        <w:ind w:left="540" w:hanging="360"/>
      </w:pPr>
      <w:rPr>
        <w:rFonts w:ascii="Symbol" w:hAnsi="Symbol" w:cs="Times New Roman" w:hint="default"/>
        <w:color w:val="727A7D" w:themeColor="accent3"/>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5A429B"/>
    <w:multiLevelType w:val="hybridMultilevel"/>
    <w:tmpl w:val="8F9820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820201"/>
    <w:multiLevelType w:val="hybridMultilevel"/>
    <w:tmpl w:val="BA9683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80662C"/>
    <w:multiLevelType w:val="hybridMultilevel"/>
    <w:tmpl w:val="F42E3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682363"/>
    <w:multiLevelType w:val="hybridMultilevel"/>
    <w:tmpl w:val="D0CA79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4DD06EB"/>
    <w:multiLevelType w:val="hybridMultilevel"/>
    <w:tmpl w:val="281E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251E1D"/>
    <w:multiLevelType w:val="hybridMultilevel"/>
    <w:tmpl w:val="8BB0743A"/>
    <w:lvl w:ilvl="0" w:tplc="04090001">
      <w:start w:val="1"/>
      <w:numFmt w:val="bullet"/>
      <w:pStyle w:val="RRNumber2"/>
      <w:lvlText w:val=""/>
      <w:lvlJc w:val="left"/>
      <w:pPr>
        <w:ind w:left="960" w:hanging="360"/>
      </w:pPr>
      <w:rPr>
        <w:rFonts w:ascii="Symbol" w:hAnsi="Symbol" w:hint="default"/>
        <w:sz w:val="16"/>
        <w:u w:color="727A7D" w:themeColor="accent3"/>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6" w15:restartNumberingAfterBreak="0">
    <w:nsid w:val="783F62FB"/>
    <w:multiLevelType w:val="hybridMultilevel"/>
    <w:tmpl w:val="4FBC40B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ABE13EF"/>
    <w:multiLevelType w:val="hybridMultilevel"/>
    <w:tmpl w:val="D36EC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482E39"/>
    <w:multiLevelType w:val="hybridMultilevel"/>
    <w:tmpl w:val="F08CF3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076252">
    <w:abstractNumId w:val="48"/>
  </w:num>
  <w:num w:numId="2" w16cid:durableId="911819056">
    <w:abstractNumId w:val="49"/>
  </w:num>
  <w:num w:numId="3" w16cid:durableId="72631410">
    <w:abstractNumId w:val="18"/>
  </w:num>
  <w:num w:numId="4" w16cid:durableId="1444690523">
    <w:abstractNumId w:val="3"/>
  </w:num>
  <w:num w:numId="5" w16cid:durableId="1338926405">
    <w:abstractNumId w:val="29"/>
  </w:num>
  <w:num w:numId="6" w16cid:durableId="7740869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1121067">
    <w:abstractNumId w:val="55"/>
  </w:num>
  <w:num w:numId="8" w16cid:durableId="521017917">
    <w:abstractNumId w:val="25"/>
  </w:num>
  <w:num w:numId="9" w16cid:durableId="589897292">
    <w:abstractNumId w:val="40"/>
  </w:num>
  <w:num w:numId="10" w16cid:durableId="1390760609">
    <w:abstractNumId w:val="13"/>
  </w:num>
  <w:num w:numId="11" w16cid:durableId="2013796182">
    <w:abstractNumId w:val="45"/>
  </w:num>
  <w:num w:numId="12" w16cid:durableId="512765792">
    <w:abstractNumId w:val="33"/>
  </w:num>
  <w:num w:numId="13" w16cid:durableId="274488323">
    <w:abstractNumId w:val="12"/>
  </w:num>
  <w:num w:numId="14" w16cid:durableId="1703942012">
    <w:abstractNumId w:val="15"/>
  </w:num>
  <w:num w:numId="15" w16cid:durableId="395475712">
    <w:abstractNumId w:val="16"/>
  </w:num>
  <w:num w:numId="16" w16cid:durableId="691077755">
    <w:abstractNumId w:val="11"/>
  </w:num>
  <w:num w:numId="17" w16cid:durableId="730348271">
    <w:abstractNumId w:val="17"/>
  </w:num>
  <w:num w:numId="18" w16cid:durableId="1008097582">
    <w:abstractNumId w:val="5"/>
  </w:num>
  <w:num w:numId="19" w16cid:durableId="1798835896">
    <w:abstractNumId w:val="47"/>
  </w:num>
  <w:num w:numId="20" w16cid:durableId="1557350944">
    <w:abstractNumId w:val="58"/>
  </w:num>
  <w:num w:numId="21" w16cid:durableId="735738150">
    <w:abstractNumId w:val="36"/>
  </w:num>
  <w:num w:numId="22" w16cid:durableId="1643776964">
    <w:abstractNumId w:val="52"/>
  </w:num>
  <w:num w:numId="23" w16cid:durableId="1204250395">
    <w:abstractNumId w:val="34"/>
  </w:num>
  <w:num w:numId="24" w16cid:durableId="330330987">
    <w:abstractNumId w:val="35"/>
  </w:num>
  <w:num w:numId="25" w16cid:durableId="790049888">
    <w:abstractNumId w:val="14"/>
  </w:num>
  <w:num w:numId="26" w16cid:durableId="1914468957">
    <w:abstractNumId w:val="28"/>
  </w:num>
  <w:num w:numId="27" w16cid:durableId="1358656539">
    <w:abstractNumId w:val="24"/>
  </w:num>
  <w:num w:numId="28" w16cid:durableId="1849824996">
    <w:abstractNumId w:val="57"/>
  </w:num>
  <w:num w:numId="29" w16cid:durableId="1227032236">
    <w:abstractNumId w:val="23"/>
  </w:num>
  <w:num w:numId="30" w16cid:durableId="1294555910">
    <w:abstractNumId w:val="19"/>
  </w:num>
  <w:num w:numId="31" w16cid:durableId="317270526">
    <w:abstractNumId w:val="4"/>
  </w:num>
  <w:num w:numId="32" w16cid:durableId="1323781137">
    <w:abstractNumId w:val="37"/>
  </w:num>
  <w:num w:numId="33" w16cid:durableId="867763496">
    <w:abstractNumId w:val="27"/>
  </w:num>
  <w:num w:numId="34" w16cid:durableId="1957446263">
    <w:abstractNumId w:val="50"/>
  </w:num>
  <w:num w:numId="35" w16cid:durableId="1795900657">
    <w:abstractNumId w:val="51"/>
  </w:num>
  <w:num w:numId="36" w16cid:durableId="1889343129">
    <w:abstractNumId w:val="32"/>
  </w:num>
  <w:num w:numId="37" w16cid:durableId="1819151423">
    <w:abstractNumId w:val="44"/>
  </w:num>
  <w:num w:numId="38" w16cid:durableId="651374813">
    <w:abstractNumId w:val="8"/>
  </w:num>
  <w:num w:numId="39" w16cid:durableId="2140223725">
    <w:abstractNumId w:val="6"/>
  </w:num>
  <w:num w:numId="40" w16cid:durableId="889465368">
    <w:abstractNumId w:val="42"/>
  </w:num>
  <w:num w:numId="41" w16cid:durableId="1574269312">
    <w:abstractNumId w:val="39"/>
  </w:num>
  <w:num w:numId="42" w16cid:durableId="544558920">
    <w:abstractNumId w:val="9"/>
  </w:num>
  <w:num w:numId="43" w16cid:durableId="740297216">
    <w:abstractNumId w:val="21"/>
  </w:num>
  <w:num w:numId="44" w16cid:durableId="933441098">
    <w:abstractNumId w:val="54"/>
  </w:num>
  <w:num w:numId="45" w16cid:durableId="1187521622">
    <w:abstractNumId w:val="31"/>
  </w:num>
  <w:num w:numId="46" w16cid:durableId="45958052">
    <w:abstractNumId w:val="30"/>
  </w:num>
  <w:num w:numId="47" w16cid:durableId="1777018426">
    <w:abstractNumId w:val="7"/>
  </w:num>
  <w:num w:numId="48" w16cid:durableId="1706708808">
    <w:abstractNumId w:val="53"/>
  </w:num>
  <w:num w:numId="49" w16cid:durableId="2009668372">
    <w:abstractNumId w:val="20"/>
  </w:num>
  <w:num w:numId="50" w16cid:durableId="882600224">
    <w:abstractNumId w:val="1"/>
  </w:num>
  <w:num w:numId="51" w16cid:durableId="1648778434">
    <w:abstractNumId w:val="22"/>
  </w:num>
  <w:num w:numId="52" w16cid:durableId="190456022">
    <w:abstractNumId w:val="56"/>
  </w:num>
  <w:num w:numId="53" w16cid:durableId="2140799164">
    <w:abstractNumId w:val="38"/>
  </w:num>
  <w:num w:numId="54" w16cid:durableId="1237279964">
    <w:abstractNumId w:val="46"/>
  </w:num>
  <w:num w:numId="55" w16cid:durableId="1651325411">
    <w:abstractNumId w:val="2"/>
  </w:num>
  <w:num w:numId="56" w16cid:durableId="124932957">
    <w:abstractNumId w:val="0"/>
  </w:num>
  <w:num w:numId="57" w16cid:durableId="1812165242">
    <w:abstractNumId w:val="10"/>
  </w:num>
  <w:num w:numId="58" w16cid:durableId="422337910">
    <w:abstractNumId w:val="41"/>
  </w:num>
  <w:num w:numId="59" w16cid:durableId="1927765579">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gulq3LuIdXUtRf9h83wG+qDCHUbyxa0sytVE6NH6tA5H1wHLBfVT/zNCRYVTn7+JDZf8tzGjjwMQST1iTaBbnw==" w:salt="TqVJxnUwWuQxGZp0CftpW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FFC"/>
    <w:rsid w:val="00000107"/>
    <w:rsid w:val="0000010E"/>
    <w:rsid w:val="00000CCE"/>
    <w:rsid w:val="000014DD"/>
    <w:rsid w:val="00003995"/>
    <w:rsid w:val="00004020"/>
    <w:rsid w:val="00004045"/>
    <w:rsid w:val="00004D65"/>
    <w:rsid w:val="00005263"/>
    <w:rsid w:val="00005AF7"/>
    <w:rsid w:val="000064E2"/>
    <w:rsid w:val="00006FAD"/>
    <w:rsid w:val="00007CB5"/>
    <w:rsid w:val="00010B7E"/>
    <w:rsid w:val="000110DF"/>
    <w:rsid w:val="00011394"/>
    <w:rsid w:val="00011AC2"/>
    <w:rsid w:val="00012BE8"/>
    <w:rsid w:val="00012DEF"/>
    <w:rsid w:val="00012DF2"/>
    <w:rsid w:val="00013385"/>
    <w:rsid w:val="000133D2"/>
    <w:rsid w:val="000139DB"/>
    <w:rsid w:val="00016233"/>
    <w:rsid w:val="000163A7"/>
    <w:rsid w:val="00016A4F"/>
    <w:rsid w:val="000172F4"/>
    <w:rsid w:val="000175C2"/>
    <w:rsid w:val="00020027"/>
    <w:rsid w:val="00020196"/>
    <w:rsid w:val="00020C8C"/>
    <w:rsid w:val="00020DD6"/>
    <w:rsid w:val="00020EF3"/>
    <w:rsid w:val="0002194B"/>
    <w:rsid w:val="00021B4C"/>
    <w:rsid w:val="00022474"/>
    <w:rsid w:val="000227AB"/>
    <w:rsid w:val="00023356"/>
    <w:rsid w:val="0002339F"/>
    <w:rsid w:val="00023502"/>
    <w:rsid w:val="000238B6"/>
    <w:rsid w:val="0002458D"/>
    <w:rsid w:val="000249F8"/>
    <w:rsid w:val="00024EAF"/>
    <w:rsid w:val="00024FBD"/>
    <w:rsid w:val="000259B3"/>
    <w:rsid w:val="00026496"/>
    <w:rsid w:val="0002678B"/>
    <w:rsid w:val="00026C1D"/>
    <w:rsid w:val="0003038F"/>
    <w:rsid w:val="00031494"/>
    <w:rsid w:val="00031B3B"/>
    <w:rsid w:val="00032C90"/>
    <w:rsid w:val="00033F2B"/>
    <w:rsid w:val="000342FE"/>
    <w:rsid w:val="0003430A"/>
    <w:rsid w:val="00034677"/>
    <w:rsid w:val="00034F4E"/>
    <w:rsid w:val="00036042"/>
    <w:rsid w:val="00036184"/>
    <w:rsid w:val="0003643B"/>
    <w:rsid w:val="00036FE6"/>
    <w:rsid w:val="000402D8"/>
    <w:rsid w:val="000405FE"/>
    <w:rsid w:val="00041072"/>
    <w:rsid w:val="000410B2"/>
    <w:rsid w:val="000412FF"/>
    <w:rsid w:val="000419A9"/>
    <w:rsid w:val="00041D1F"/>
    <w:rsid w:val="00042570"/>
    <w:rsid w:val="000426A4"/>
    <w:rsid w:val="00042C7E"/>
    <w:rsid w:val="0004404F"/>
    <w:rsid w:val="00044CB2"/>
    <w:rsid w:val="0004521A"/>
    <w:rsid w:val="0004533C"/>
    <w:rsid w:val="0004568C"/>
    <w:rsid w:val="000459D7"/>
    <w:rsid w:val="00045D14"/>
    <w:rsid w:val="000463CE"/>
    <w:rsid w:val="00046CD6"/>
    <w:rsid w:val="000473D6"/>
    <w:rsid w:val="00047787"/>
    <w:rsid w:val="00047BB4"/>
    <w:rsid w:val="00050CC2"/>
    <w:rsid w:val="000511DB"/>
    <w:rsid w:val="00052340"/>
    <w:rsid w:val="0005293A"/>
    <w:rsid w:val="00052E7D"/>
    <w:rsid w:val="000532DA"/>
    <w:rsid w:val="00053535"/>
    <w:rsid w:val="000537CF"/>
    <w:rsid w:val="00053CA3"/>
    <w:rsid w:val="00053FE5"/>
    <w:rsid w:val="00054DF9"/>
    <w:rsid w:val="0005523E"/>
    <w:rsid w:val="000552B3"/>
    <w:rsid w:val="00055AFC"/>
    <w:rsid w:val="00056675"/>
    <w:rsid w:val="000569F3"/>
    <w:rsid w:val="00056FB6"/>
    <w:rsid w:val="000571F6"/>
    <w:rsid w:val="000572F1"/>
    <w:rsid w:val="00057309"/>
    <w:rsid w:val="0005752F"/>
    <w:rsid w:val="0005765B"/>
    <w:rsid w:val="00057AF3"/>
    <w:rsid w:val="00057D72"/>
    <w:rsid w:val="00060E88"/>
    <w:rsid w:val="00061278"/>
    <w:rsid w:val="0006153E"/>
    <w:rsid w:val="000616F7"/>
    <w:rsid w:val="000618D1"/>
    <w:rsid w:val="000618EE"/>
    <w:rsid w:val="00062520"/>
    <w:rsid w:val="00062637"/>
    <w:rsid w:val="00062C4F"/>
    <w:rsid w:val="00062F8F"/>
    <w:rsid w:val="00063969"/>
    <w:rsid w:val="000644A3"/>
    <w:rsid w:val="00064E8C"/>
    <w:rsid w:val="00064F6E"/>
    <w:rsid w:val="00065295"/>
    <w:rsid w:val="00066D90"/>
    <w:rsid w:val="000674DB"/>
    <w:rsid w:val="0007009F"/>
    <w:rsid w:val="000700AE"/>
    <w:rsid w:val="000708E8"/>
    <w:rsid w:val="00070A2B"/>
    <w:rsid w:val="00071065"/>
    <w:rsid w:val="0007198B"/>
    <w:rsid w:val="00071C97"/>
    <w:rsid w:val="00072371"/>
    <w:rsid w:val="00072391"/>
    <w:rsid w:val="00072628"/>
    <w:rsid w:val="00072671"/>
    <w:rsid w:val="00072AB6"/>
    <w:rsid w:val="00072B2B"/>
    <w:rsid w:val="000731E0"/>
    <w:rsid w:val="00073660"/>
    <w:rsid w:val="00073996"/>
    <w:rsid w:val="00073A30"/>
    <w:rsid w:val="00073E77"/>
    <w:rsid w:val="0007423E"/>
    <w:rsid w:val="00074393"/>
    <w:rsid w:val="00075BFF"/>
    <w:rsid w:val="000760CC"/>
    <w:rsid w:val="000763ED"/>
    <w:rsid w:val="000775B7"/>
    <w:rsid w:val="00080188"/>
    <w:rsid w:val="0008095C"/>
    <w:rsid w:val="00080DA3"/>
    <w:rsid w:val="00081198"/>
    <w:rsid w:val="000814FB"/>
    <w:rsid w:val="00081A10"/>
    <w:rsid w:val="00081DCE"/>
    <w:rsid w:val="0008221E"/>
    <w:rsid w:val="00082BE9"/>
    <w:rsid w:val="00082E62"/>
    <w:rsid w:val="000830DD"/>
    <w:rsid w:val="00083DFD"/>
    <w:rsid w:val="000840EE"/>
    <w:rsid w:val="00084551"/>
    <w:rsid w:val="000847D9"/>
    <w:rsid w:val="00084BFF"/>
    <w:rsid w:val="00084C39"/>
    <w:rsid w:val="00085146"/>
    <w:rsid w:val="000851F7"/>
    <w:rsid w:val="00085338"/>
    <w:rsid w:val="000857EA"/>
    <w:rsid w:val="00085BAF"/>
    <w:rsid w:val="000863B6"/>
    <w:rsid w:val="000870E0"/>
    <w:rsid w:val="00087993"/>
    <w:rsid w:val="00087C84"/>
    <w:rsid w:val="0009006C"/>
    <w:rsid w:val="00090611"/>
    <w:rsid w:val="00090C39"/>
    <w:rsid w:val="00090EC0"/>
    <w:rsid w:val="00091943"/>
    <w:rsid w:val="00091EAE"/>
    <w:rsid w:val="00092AFA"/>
    <w:rsid w:val="00092EF7"/>
    <w:rsid w:val="00093A8F"/>
    <w:rsid w:val="0009408A"/>
    <w:rsid w:val="0009444C"/>
    <w:rsid w:val="00094509"/>
    <w:rsid w:val="00094925"/>
    <w:rsid w:val="00094B57"/>
    <w:rsid w:val="00095CCA"/>
    <w:rsid w:val="00096F0D"/>
    <w:rsid w:val="000A029B"/>
    <w:rsid w:val="000A03DE"/>
    <w:rsid w:val="000A119C"/>
    <w:rsid w:val="000A1215"/>
    <w:rsid w:val="000A17D9"/>
    <w:rsid w:val="000A2115"/>
    <w:rsid w:val="000A2836"/>
    <w:rsid w:val="000A2BDC"/>
    <w:rsid w:val="000A2CBC"/>
    <w:rsid w:val="000A366E"/>
    <w:rsid w:val="000A4598"/>
    <w:rsid w:val="000A4D82"/>
    <w:rsid w:val="000A516A"/>
    <w:rsid w:val="000A518D"/>
    <w:rsid w:val="000A53FE"/>
    <w:rsid w:val="000A61B0"/>
    <w:rsid w:val="000A672D"/>
    <w:rsid w:val="000A68C2"/>
    <w:rsid w:val="000A7261"/>
    <w:rsid w:val="000B0B30"/>
    <w:rsid w:val="000B0BA2"/>
    <w:rsid w:val="000B1692"/>
    <w:rsid w:val="000B1741"/>
    <w:rsid w:val="000B1E26"/>
    <w:rsid w:val="000B1E35"/>
    <w:rsid w:val="000B2337"/>
    <w:rsid w:val="000B249A"/>
    <w:rsid w:val="000B28B4"/>
    <w:rsid w:val="000B294B"/>
    <w:rsid w:val="000B29CA"/>
    <w:rsid w:val="000B32CA"/>
    <w:rsid w:val="000B39DF"/>
    <w:rsid w:val="000B6744"/>
    <w:rsid w:val="000B750A"/>
    <w:rsid w:val="000B7BA6"/>
    <w:rsid w:val="000B7C74"/>
    <w:rsid w:val="000C0582"/>
    <w:rsid w:val="000C0A17"/>
    <w:rsid w:val="000C11D8"/>
    <w:rsid w:val="000C1220"/>
    <w:rsid w:val="000C14CC"/>
    <w:rsid w:val="000C23B0"/>
    <w:rsid w:val="000C2C51"/>
    <w:rsid w:val="000C2FE7"/>
    <w:rsid w:val="000C3343"/>
    <w:rsid w:val="000C3860"/>
    <w:rsid w:val="000C3EF6"/>
    <w:rsid w:val="000C552C"/>
    <w:rsid w:val="000C5534"/>
    <w:rsid w:val="000C57FA"/>
    <w:rsid w:val="000C6015"/>
    <w:rsid w:val="000C61A3"/>
    <w:rsid w:val="000C66E3"/>
    <w:rsid w:val="000C6866"/>
    <w:rsid w:val="000C7354"/>
    <w:rsid w:val="000C78A3"/>
    <w:rsid w:val="000D00AA"/>
    <w:rsid w:val="000D0FCB"/>
    <w:rsid w:val="000D13B4"/>
    <w:rsid w:val="000D1891"/>
    <w:rsid w:val="000D19F9"/>
    <w:rsid w:val="000D20B1"/>
    <w:rsid w:val="000D256B"/>
    <w:rsid w:val="000D2A6E"/>
    <w:rsid w:val="000D31EA"/>
    <w:rsid w:val="000D4748"/>
    <w:rsid w:val="000D4817"/>
    <w:rsid w:val="000D4855"/>
    <w:rsid w:val="000D4B4E"/>
    <w:rsid w:val="000D4BDC"/>
    <w:rsid w:val="000D502A"/>
    <w:rsid w:val="000D58FB"/>
    <w:rsid w:val="000D608A"/>
    <w:rsid w:val="000D66FA"/>
    <w:rsid w:val="000D6FE5"/>
    <w:rsid w:val="000D78BB"/>
    <w:rsid w:val="000E07CA"/>
    <w:rsid w:val="000E0CD7"/>
    <w:rsid w:val="000E0E15"/>
    <w:rsid w:val="000E138B"/>
    <w:rsid w:val="000E1782"/>
    <w:rsid w:val="000E18BB"/>
    <w:rsid w:val="000E1DD7"/>
    <w:rsid w:val="000E208C"/>
    <w:rsid w:val="000E333A"/>
    <w:rsid w:val="000E3373"/>
    <w:rsid w:val="000E51D5"/>
    <w:rsid w:val="000E54E9"/>
    <w:rsid w:val="000E59E8"/>
    <w:rsid w:val="000E5F67"/>
    <w:rsid w:val="000E679E"/>
    <w:rsid w:val="000E689A"/>
    <w:rsid w:val="000E7FF7"/>
    <w:rsid w:val="000F0426"/>
    <w:rsid w:val="000F0BD3"/>
    <w:rsid w:val="000F0EDE"/>
    <w:rsid w:val="000F10FA"/>
    <w:rsid w:val="000F138B"/>
    <w:rsid w:val="000F14D8"/>
    <w:rsid w:val="000F1606"/>
    <w:rsid w:val="000F1AFD"/>
    <w:rsid w:val="000F2373"/>
    <w:rsid w:val="000F276A"/>
    <w:rsid w:val="000F310C"/>
    <w:rsid w:val="000F34B2"/>
    <w:rsid w:val="000F3538"/>
    <w:rsid w:val="000F371F"/>
    <w:rsid w:val="000F39E6"/>
    <w:rsid w:val="000F3AA9"/>
    <w:rsid w:val="000F3EA2"/>
    <w:rsid w:val="000F4361"/>
    <w:rsid w:val="000F4B91"/>
    <w:rsid w:val="000F4D75"/>
    <w:rsid w:val="000F5050"/>
    <w:rsid w:val="000F514E"/>
    <w:rsid w:val="000F579F"/>
    <w:rsid w:val="000F5D19"/>
    <w:rsid w:val="000F5DCE"/>
    <w:rsid w:val="000F613B"/>
    <w:rsid w:val="000F63DB"/>
    <w:rsid w:val="000F6725"/>
    <w:rsid w:val="000F6F5A"/>
    <w:rsid w:val="000F747C"/>
    <w:rsid w:val="000F7878"/>
    <w:rsid w:val="000F7CC3"/>
    <w:rsid w:val="000F7CFB"/>
    <w:rsid w:val="000F7E42"/>
    <w:rsid w:val="00100420"/>
    <w:rsid w:val="00100ABA"/>
    <w:rsid w:val="00102DA6"/>
    <w:rsid w:val="00103199"/>
    <w:rsid w:val="00103863"/>
    <w:rsid w:val="00103B26"/>
    <w:rsid w:val="001048AC"/>
    <w:rsid w:val="00105439"/>
    <w:rsid w:val="001057C0"/>
    <w:rsid w:val="00105F03"/>
    <w:rsid w:val="00105F44"/>
    <w:rsid w:val="001066E5"/>
    <w:rsid w:val="0010671E"/>
    <w:rsid w:val="00106788"/>
    <w:rsid w:val="00106F7C"/>
    <w:rsid w:val="0010727D"/>
    <w:rsid w:val="00107610"/>
    <w:rsid w:val="00107A48"/>
    <w:rsid w:val="00110CB9"/>
    <w:rsid w:val="00110F04"/>
    <w:rsid w:val="00110FC7"/>
    <w:rsid w:val="00111DA9"/>
    <w:rsid w:val="0011243E"/>
    <w:rsid w:val="00112CC9"/>
    <w:rsid w:val="001141DF"/>
    <w:rsid w:val="00114D86"/>
    <w:rsid w:val="00114DBE"/>
    <w:rsid w:val="00114FAD"/>
    <w:rsid w:val="00115683"/>
    <w:rsid w:val="001156C6"/>
    <w:rsid w:val="00115A50"/>
    <w:rsid w:val="00115ACD"/>
    <w:rsid w:val="00115C34"/>
    <w:rsid w:val="00115D31"/>
    <w:rsid w:val="00115E0A"/>
    <w:rsid w:val="00116116"/>
    <w:rsid w:val="00116459"/>
    <w:rsid w:val="0011689D"/>
    <w:rsid w:val="001169A6"/>
    <w:rsid w:val="00116E99"/>
    <w:rsid w:val="00116EBF"/>
    <w:rsid w:val="00117414"/>
    <w:rsid w:val="001201B5"/>
    <w:rsid w:val="0012044D"/>
    <w:rsid w:val="00121069"/>
    <w:rsid w:val="00121402"/>
    <w:rsid w:val="0012176F"/>
    <w:rsid w:val="0012220C"/>
    <w:rsid w:val="00122DE6"/>
    <w:rsid w:val="0012320B"/>
    <w:rsid w:val="00123384"/>
    <w:rsid w:val="00123712"/>
    <w:rsid w:val="00124164"/>
    <w:rsid w:val="00124696"/>
    <w:rsid w:val="00124D21"/>
    <w:rsid w:val="00125511"/>
    <w:rsid w:val="001259DC"/>
    <w:rsid w:val="00125D95"/>
    <w:rsid w:val="00125E1E"/>
    <w:rsid w:val="00126268"/>
    <w:rsid w:val="0012628C"/>
    <w:rsid w:val="00126297"/>
    <w:rsid w:val="00126E15"/>
    <w:rsid w:val="00127767"/>
    <w:rsid w:val="0013016B"/>
    <w:rsid w:val="001302DD"/>
    <w:rsid w:val="0013059D"/>
    <w:rsid w:val="00130DC1"/>
    <w:rsid w:val="00131352"/>
    <w:rsid w:val="0013219D"/>
    <w:rsid w:val="001325BB"/>
    <w:rsid w:val="001328C3"/>
    <w:rsid w:val="001329CA"/>
    <w:rsid w:val="00132CE4"/>
    <w:rsid w:val="00132E4C"/>
    <w:rsid w:val="00133FDF"/>
    <w:rsid w:val="00135571"/>
    <w:rsid w:val="0013562F"/>
    <w:rsid w:val="00135DFE"/>
    <w:rsid w:val="00136252"/>
    <w:rsid w:val="0013683C"/>
    <w:rsid w:val="00136E6F"/>
    <w:rsid w:val="0013736C"/>
    <w:rsid w:val="00140294"/>
    <w:rsid w:val="00140461"/>
    <w:rsid w:val="00140F08"/>
    <w:rsid w:val="00140FCB"/>
    <w:rsid w:val="001417A0"/>
    <w:rsid w:val="00142083"/>
    <w:rsid w:val="00142C7E"/>
    <w:rsid w:val="00143047"/>
    <w:rsid w:val="00143892"/>
    <w:rsid w:val="00143C42"/>
    <w:rsid w:val="001443A9"/>
    <w:rsid w:val="001453FC"/>
    <w:rsid w:val="001456B4"/>
    <w:rsid w:val="00145B1C"/>
    <w:rsid w:val="00146569"/>
    <w:rsid w:val="001466F1"/>
    <w:rsid w:val="00146AE4"/>
    <w:rsid w:val="00146F0B"/>
    <w:rsid w:val="001502FF"/>
    <w:rsid w:val="001508A8"/>
    <w:rsid w:val="00150AC6"/>
    <w:rsid w:val="00150D34"/>
    <w:rsid w:val="001514B9"/>
    <w:rsid w:val="001515AC"/>
    <w:rsid w:val="001515B8"/>
    <w:rsid w:val="00151891"/>
    <w:rsid w:val="00151A61"/>
    <w:rsid w:val="00151A74"/>
    <w:rsid w:val="00151FD2"/>
    <w:rsid w:val="00151FEC"/>
    <w:rsid w:val="001536FD"/>
    <w:rsid w:val="001538B7"/>
    <w:rsid w:val="001539FE"/>
    <w:rsid w:val="00154962"/>
    <w:rsid w:val="00154A10"/>
    <w:rsid w:val="00154C13"/>
    <w:rsid w:val="00154C86"/>
    <w:rsid w:val="00154E1B"/>
    <w:rsid w:val="00154E98"/>
    <w:rsid w:val="001570BF"/>
    <w:rsid w:val="001570E8"/>
    <w:rsid w:val="001576CB"/>
    <w:rsid w:val="00157705"/>
    <w:rsid w:val="001577D1"/>
    <w:rsid w:val="00157E35"/>
    <w:rsid w:val="00157E89"/>
    <w:rsid w:val="00157EFD"/>
    <w:rsid w:val="001600E7"/>
    <w:rsid w:val="00160965"/>
    <w:rsid w:val="00160BFF"/>
    <w:rsid w:val="00160EE3"/>
    <w:rsid w:val="00161978"/>
    <w:rsid w:val="00161A13"/>
    <w:rsid w:val="00161FB5"/>
    <w:rsid w:val="001623CD"/>
    <w:rsid w:val="00162537"/>
    <w:rsid w:val="0016268C"/>
    <w:rsid w:val="00162ECD"/>
    <w:rsid w:val="001633E9"/>
    <w:rsid w:val="00163729"/>
    <w:rsid w:val="00163730"/>
    <w:rsid w:val="00163934"/>
    <w:rsid w:val="00163A21"/>
    <w:rsid w:val="00163E2B"/>
    <w:rsid w:val="001643E4"/>
    <w:rsid w:val="001644DE"/>
    <w:rsid w:val="001649A4"/>
    <w:rsid w:val="001650BC"/>
    <w:rsid w:val="001652EE"/>
    <w:rsid w:val="001654CA"/>
    <w:rsid w:val="00165E0E"/>
    <w:rsid w:val="00166003"/>
    <w:rsid w:val="00166013"/>
    <w:rsid w:val="001671DE"/>
    <w:rsid w:val="00167E66"/>
    <w:rsid w:val="00170FE0"/>
    <w:rsid w:val="001712F3"/>
    <w:rsid w:val="00171388"/>
    <w:rsid w:val="00171AE7"/>
    <w:rsid w:val="00171CE7"/>
    <w:rsid w:val="00171E6A"/>
    <w:rsid w:val="00172174"/>
    <w:rsid w:val="001725C4"/>
    <w:rsid w:val="00172939"/>
    <w:rsid w:val="00172F3E"/>
    <w:rsid w:val="001730D0"/>
    <w:rsid w:val="00173788"/>
    <w:rsid w:val="00173B63"/>
    <w:rsid w:val="00173EF5"/>
    <w:rsid w:val="001746FF"/>
    <w:rsid w:val="001749B8"/>
    <w:rsid w:val="00174A3A"/>
    <w:rsid w:val="001751AD"/>
    <w:rsid w:val="001752B4"/>
    <w:rsid w:val="00175A87"/>
    <w:rsid w:val="00175B91"/>
    <w:rsid w:val="00175BEE"/>
    <w:rsid w:val="00175F8D"/>
    <w:rsid w:val="001761CF"/>
    <w:rsid w:val="00176497"/>
    <w:rsid w:val="0017791C"/>
    <w:rsid w:val="00177924"/>
    <w:rsid w:val="00177CC0"/>
    <w:rsid w:val="00180397"/>
    <w:rsid w:val="001805FE"/>
    <w:rsid w:val="00180D58"/>
    <w:rsid w:val="00181607"/>
    <w:rsid w:val="00181754"/>
    <w:rsid w:val="001817BC"/>
    <w:rsid w:val="00182704"/>
    <w:rsid w:val="00182BD2"/>
    <w:rsid w:val="001837AF"/>
    <w:rsid w:val="00184686"/>
    <w:rsid w:val="001846B9"/>
    <w:rsid w:val="0018495E"/>
    <w:rsid w:val="00184C0F"/>
    <w:rsid w:val="00184D70"/>
    <w:rsid w:val="00184F47"/>
    <w:rsid w:val="0018580A"/>
    <w:rsid w:val="00186B10"/>
    <w:rsid w:val="00186D09"/>
    <w:rsid w:val="00186D39"/>
    <w:rsid w:val="00186DAC"/>
    <w:rsid w:val="001876C9"/>
    <w:rsid w:val="00187774"/>
    <w:rsid w:val="00187CCB"/>
    <w:rsid w:val="001914B2"/>
    <w:rsid w:val="001918E8"/>
    <w:rsid w:val="00191FD6"/>
    <w:rsid w:val="00192C57"/>
    <w:rsid w:val="00192CFF"/>
    <w:rsid w:val="0019301B"/>
    <w:rsid w:val="0019322D"/>
    <w:rsid w:val="00193346"/>
    <w:rsid w:val="00193413"/>
    <w:rsid w:val="0019379D"/>
    <w:rsid w:val="00193D99"/>
    <w:rsid w:val="00194CDA"/>
    <w:rsid w:val="00194FCA"/>
    <w:rsid w:val="00195438"/>
    <w:rsid w:val="00195686"/>
    <w:rsid w:val="001956B6"/>
    <w:rsid w:val="00195D9E"/>
    <w:rsid w:val="0019637B"/>
    <w:rsid w:val="00196511"/>
    <w:rsid w:val="00196906"/>
    <w:rsid w:val="001977EA"/>
    <w:rsid w:val="001A0563"/>
    <w:rsid w:val="001A0711"/>
    <w:rsid w:val="001A0889"/>
    <w:rsid w:val="001A100E"/>
    <w:rsid w:val="001A1868"/>
    <w:rsid w:val="001A18F2"/>
    <w:rsid w:val="001A25BA"/>
    <w:rsid w:val="001A2F35"/>
    <w:rsid w:val="001A30E5"/>
    <w:rsid w:val="001A3178"/>
    <w:rsid w:val="001A32E2"/>
    <w:rsid w:val="001A3FB6"/>
    <w:rsid w:val="001A4308"/>
    <w:rsid w:val="001A4C20"/>
    <w:rsid w:val="001A5213"/>
    <w:rsid w:val="001A59C5"/>
    <w:rsid w:val="001A5A16"/>
    <w:rsid w:val="001A5B8D"/>
    <w:rsid w:val="001A60F1"/>
    <w:rsid w:val="001A6567"/>
    <w:rsid w:val="001A69E1"/>
    <w:rsid w:val="001A735B"/>
    <w:rsid w:val="001B02E6"/>
    <w:rsid w:val="001B0309"/>
    <w:rsid w:val="001B1BCF"/>
    <w:rsid w:val="001B1EAA"/>
    <w:rsid w:val="001B1ECC"/>
    <w:rsid w:val="001B243A"/>
    <w:rsid w:val="001B2639"/>
    <w:rsid w:val="001B2796"/>
    <w:rsid w:val="001B2AB5"/>
    <w:rsid w:val="001B2D3F"/>
    <w:rsid w:val="001B2E5B"/>
    <w:rsid w:val="001B3524"/>
    <w:rsid w:val="001B3E61"/>
    <w:rsid w:val="001B4CF6"/>
    <w:rsid w:val="001B62E8"/>
    <w:rsid w:val="001B6689"/>
    <w:rsid w:val="001B747E"/>
    <w:rsid w:val="001B752E"/>
    <w:rsid w:val="001B78D3"/>
    <w:rsid w:val="001C0551"/>
    <w:rsid w:val="001C05C0"/>
    <w:rsid w:val="001C0914"/>
    <w:rsid w:val="001C0FFA"/>
    <w:rsid w:val="001C15C8"/>
    <w:rsid w:val="001C1A2D"/>
    <w:rsid w:val="001C1F2C"/>
    <w:rsid w:val="001C22F0"/>
    <w:rsid w:val="001C254C"/>
    <w:rsid w:val="001C2A2C"/>
    <w:rsid w:val="001C2AFF"/>
    <w:rsid w:val="001C384B"/>
    <w:rsid w:val="001C46F3"/>
    <w:rsid w:val="001C4A27"/>
    <w:rsid w:val="001C51B0"/>
    <w:rsid w:val="001C5854"/>
    <w:rsid w:val="001C5DE5"/>
    <w:rsid w:val="001C5E94"/>
    <w:rsid w:val="001C6B14"/>
    <w:rsid w:val="001D0FE6"/>
    <w:rsid w:val="001D1639"/>
    <w:rsid w:val="001D1915"/>
    <w:rsid w:val="001D2265"/>
    <w:rsid w:val="001D4154"/>
    <w:rsid w:val="001D4891"/>
    <w:rsid w:val="001D5473"/>
    <w:rsid w:val="001D5776"/>
    <w:rsid w:val="001D5AA7"/>
    <w:rsid w:val="001D620D"/>
    <w:rsid w:val="001D67B8"/>
    <w:rsid w:val="001D7067"/>
    <w:rsid w:val="001D747B"/>
    <w:rsid w:val="001D7BFB"/>
    <w:rsid w:val="001E0849"/>
    <w:rsid w:val="001E0935"/>
    <w:rsid w:val="001E1136"/>
    <w:rsid w:val="001E1343"/>
    <w:rsid w:val="001E205B"/>
    <w:rsid w:val="001E2720"/>
    <w:rsid w:val="001E2878"/>
    <w:rsid w:val="001E2960"/>
    <w:rsid w:val="001E29F2"/>
    <w:rsid w:val="001E2A38"/>
    <w:rsid w:val="001E2A7C"/>
    <w:rsid w:val="001E2B76"/>
    <w:rsid w:val="001E3CEA"/>
    <w:rsid w:val="001E47ED"/>
    <w:rsid w:val="001E4A03"/>
    <w:rsid w:val="001E5ABA"/>
    <w:rsid w:val="001E63F6"/>
    <w:rsid w:val="001E642C"/>
    <w:rsid w:val="001E69D9"/>
    <w:rsid w:val="001E719F"/>
    <w:rsid w:val="001E7CF6"/>
    <w:rsid w:val="001E7D03"/>
    <w:rsid w:val="001F01F8"/>
    <w:rsid w:val="001F0829"/>
    <w:rsid w:val="001F0A43"/>
    <w:rsid w:val="001F0F2F"/>
    <w:rsid w:val="001F0F9E"/>
    <w:rsid w:val="001F145E"/>
    <w:rsid w:val="001F1571"/>
    <w:rsid w:val="001F170A"/>
    <w:rsid w:val="001F1784"/>
    <w:rsid w:val="001F2036"/>
    <w:rsid w:val="001F219E"/>
    <w:rsid w:val="001F25D7"/>
    <w:rsid w:val="001F285E"/>
    <w:rsid w:val="001F2917"/>
    <w:rsid w:val="001F2ADE"/>
    <w:rsid w:val="001F3362"/>
    <w:rsid w:val="001F37FC"/>
    <w:rsid w:val="001F3ECD"/>
    <w:rsid w:val="001F49D5"/>
    <w:rsid w:val="001F4F8E"/>
    <w:rsid w:val="001F5B5C"/>
    <w:rsid w:val="001F5CB2"/>
    <w:rsid w:val="001F60B3"/>
    <w:rsid w:val="001F64EE"/>
    <w:rsid w:val="001F6CAA"/>
    <w:rsid w:val="00200363"/>
    <w:rsid w:val="002006E1"/>
    <w:rsid w:val="00200E5B"/>
    <w:rsid w:val="00200FC5"/>
    <w:rsid w:val="002014D3"/>
    <w:rsid w:val="00201582"/>
    <w:rsid w:val="00201D84"/>
    <w:rsid w:val="00201DD8"/>
    <w:rsid w:val="0020324D"/>
    <w:rsid w:val="002033EE"/>
    <w:rsid w:val="002040C3"/>
    <w:rsid w:val="0020490A"/>
    <w:rsid w:val="00204AB4"/>
    <w:rsid w:val="00204B8D"/>
    <w:rsid w:val="00204C43"/>
    <w:rsid w:val="00204EB8"/>
    <w:rsid w:val="00204FD8"/>
    <w:rsid w:val="00205C49"/>
    <w:rsid w:val="00205D92"/>
    <w:rsid w:val="00205E44"/>
    <w:rsid w:val="00206613"/>
    <w:rsid w:val="00206805"/>
    <w:rsid w:val="002068FD"/>
    <w:rsid w:val="00206BB3"/>
    <w:rsid w:val="002070E6"/>
    <w:rsid w:val="002072EC"/>
    <w:rsid w:val="00210721"/>
    <w:rsid w:val="00210C90"/>
    <w:rsid w:val="002111D8"/>
    <w:rsid w:val="00211DAB"/>
    <w:rsid w:val="002122F3"/>
    <w:rsid w:val="00213207"/>
    <w:rsid w:val="00213514"/>
    <w:rsid w:val="002139CC"/>
    <w:rsid w:val="00214B91"/>
    <w:rsid w:val="00215360"/>
    <w:rsid w:val="002154CE"/>
    <w:rsid w:val="00215575"/>
    <w:rsid w:val="00215BE9"/>
    <w:rsid w:val="002165EE"/>
    <w:rsid w:val="00216A69"/>
    <w:rsid w:val="00216E12"/>
    <w:rsid w:val="002175F0"/>
    <w:rsid w:val="00217EB2"/>
    <w:rsid w:val="002208D6"/>
    <w:rsid w:val="00220B41"/>
    <w:rsid w:val="00221271"/>
    <w:rsid w:val="00221D4A"/>
    <w:rsid w:val="00222DD2"/>
    <w:rsid w:val="00223217"/>
    <w:rsid w:val="00223408"/>
    <w:rsid w:val="00223502"/>
    <w:rsid w:val="00223512"/>
    <w:rsid w:val="002245A8"/>
    <w:rsid w:val="002263FE"/>
    <w:rsid w:val="00226686"/>
    <w:rsid w:val="0022692F"/>
    <w:rsid w:val="00226B6D"/>
    <w:rsid w:val="00227BA6"/>
    <w:rsid w:val="002305D4"/>
    <w:rsid w:val="00230835"/>
    <w:rsid w:val="00230A08"/>
    <w:rsid w:val="00231289"/>
    <w:rsid w:val="00231395"/>
    <w:rsid w:val="00231492"/>
    <w:rsid w:val="00231D6A"/>
    <w:rsid w:val="00232350"/>
    <w:rsid w:val="00233145"/>
    <w:rsid w:val="002338E9"/>
    <w:rsid w:val="00233EB1"/>
    <w:rsid w:val="002356E7"/>
    <w:rsid w:val="00235D1D"/>
    <w:rsid w:val="00236577"/>
    <w:rsid w:val="002375E4"/>
    <w:rsid w:val="00237DCC"/>
    <w:rsid w:val="002405D6"/>
    <w:rsid w:val="00240899"/>
    <w:rsid w:val="002409C8"/>
    <w:rsid w:val="00241663"/>
    <w:rsid w:val="00242775"/>
    <w:rsid w:val="00242C10"/>
    <w:rsid w:val="00243374"/>
    <w:rsid w:val="002434F2"/>
    <w:rsid w:val="00243800"/>
    <w:rsid w:val="0024442C"/>
    <w:rsid w:val="00245061"/>
    <w:rsid w:val="0024541E"/>
    <w:rsid w:val="002462F0"/>
    <w:rsid w:val="0024633D"/>
    <w:rsid w:val="00246894"/>
    <w:rsid w:val="0024690E"/>
    <w:rsid w:val="00246CD1"/>
    <w:rsid w:val="002475C3"/>
    <w:rsid w:val="00247622"/>
    <w:rsid w:val="00250513"/>
    <w:rsid w:val="002517B8"/>
    <w:rsid w:val="00251F4B"/>
    <w:rsid w:val="00252E8D"/>
    <w:rsid w:val="002532D9"/>
    <w:rsid w:val="002540E5"/>
    <w:rsid w:val="0025414C"/>
    <w:rsid w:val="002543AC"/>
    <w:rsid w:val="00254428"/>
    <w:rsid w:val="0025459C"/>
    <w:rsid w:val="002547DF"/>
    <w:rsid w:val="00254C1F"/>
    <w:rsid w:val="00256387"/>
    <w:rsid w:val="0025660A"/>
    <w:rsid w:val="00256A14"/>
    <w:rsid w:val="00257058"/>
    <w:rsid w:val="00257454"/>
    <w:rsid w:val="0025793D"/>
    <w:rsid w:val="00257C7D"/>
    <w:rsid w:val="00257D0D"/>
    <w:rsid w:val="00260394"/>
    <w:rsid w:val="002604D2"/>
    <w:rsid w:val="00260880"/>
    <w:rsid w:val="00260E75"/>
    <w:rsid w:val="002615CD"/>
    <w:rsid w:val="00261A18"/>
    <w:rsid w:val="00261D0A"/>
    <w:rsid w:val="00262014"/>
    <w:rsid w:val="0026370C"/>
    <w:rsid w:val="00263752"/>
    <w:rsid w:val="00263A11"/>
    <w:rsid w:val="00264351"/>
    <w:rsid w:val="0026457B"/>
    <w:rsid w:val="002646E7"/>
    <w:rsid w:val="00264705"/>
    <w:rsid w:val="00265DF2"/>
    <w:rsid w:val="0026619A"/>
    <w:rsid w:val="0026713E"/>
    <w:rsid w:val="00267CAC"/>
    <w:rsid w:val="00267DB9"/>
    <w:rsid w:val="002710A1"/>
    <w:rsid w:val="00271B54"/>
    <w:rsid w:val="00272056"/>
    <w:rsid w:val="002722AB"/>
    <w:rsid w:val="002737A8"/>
    <w:rsid w:val="00273C06"/>
    <w:rsid w:val="002743D9"/>
    <w:rsid w:val="00274776"/>
    <w:rsid w:val="00274A81"/>
    <w:rsid w:val="00274AA8"/>
    <w:rsid w:val="00274FC9"/>
    <w:rsid w:val="00275041"/>
    <w:rsid w:val="00275B54"/>
    <w:rsid w:val="00275DB7"/>
    <w:rsid w:val="00276A22"/>
    <w:rsid w:val="0027742C"/>
    <w:rsid w:val="00277683"/>
    <w:rsid w:val="00277D43"/>
    <w:rsid w:val="00280E13"/>
    <w:rsid w:val="0028102D"/>
    <w:rsid w:val="00281469"/>
    <w:rsid w:val="0028148B"/>
    <w:rsid w:val="00281573"/>
    <w:rsid w:val="00281900"/>
    <w:rsid w:val="00281F28"/>
    <w:rsid w:val="002823E9"/>
    <w:rsid w:val="002826D2"/>
    <w:rsid w:val="002827BC"/>
    <w:rsid w:val="0028298D"/>
    <w:rsid w:val="00282E50"/>
    <w:rsid w:val="00283092"/>
    <w:rsid w:val="00283281"/>
    <w:rsid w:val="002841B4"/>
    <w:rsid w:val="00284233"/>
    <w:rsid w:val="00284564"/>
    <w:rsid w:val="002848FF"/>
    <w:rsid w:val="002856DF"/>
    <w:rsid w:val="002856FB"/>
    <w:rsid w:val="00286138"/>
    <w:rsid w:val="00286267"/>
    <w:rsid w:val="0028642B"/>
    <w:rsid w:val="002867D2"/>
    <w:rsid w:val="00286D64"/>
    <w:rsid w:val="00287544"/>
    <w:rsid w:val="00287BBA"/>
    <w:rsid w:val="00287ECC"/>
    <w:rsid w:val="002905D3"/>
    <w:rsid w:val="00290D5D"/>
    <w:rsid w:val="00290E32"/>
    <w:rsid w:val="0029124D"/>
    <w:rsid w:val="00291B77"/>
    <w:rsid w:val="00291D9B"/>
    <w:rsid w:val="00291DEF"/>
    <w:rsid w:val="00291EB3"/>
    <w:rsid w:val="002920BE"/>
    <w:rsid w:val="00292850"/>
    <w:rsid w:val="002935A4"/>
    <w:rsid w:val="0029382A"/>
    <w:rsid w:val="00293CBD"/>
    <w:rsid w:val="002948C3"/>
    <w:rsid w:val="00294D40"/>
    <w:rsid w:val="00294FB0"/>
    <w:rsid w:val="00295255"/>
    <w:rsid w:val="00295635"/>
    <w:rsid w:val="00295796"/>
    <w:rsid w:val="002958BF"/>
    <w:rsid w:val="002959C1"/>
    <w:rsid w:val="00295A1D"/>
    <w:rsid w:val="00295FA7"/>
    <w:rsid w:val="00296781"/>
    <w:rsid w:val="00296859"/>
    <w:rsid w:val="00296BCC"/>
    <w:rsid w:val="00297B6D"/>
    <w:rsid w:val="00297D24"/>
    <w:rsid w:val="002A040D"/>
    <w:rsid w:val="002A07A2"/>
    <w:rsid w:val="002A07C3"/>
    <w:rsid w:val="002A17D1"/>
    <w:rsid w:val="002A1B62"/>
    <w:rsid w:val="002A1BA4"/>
    <w:rsid w:val="002A21E4"/>
    <w:rsid w:val="002A2942"/>
    <w:rsid w:val="002A2EF8"/>
    <w:rsid w:val="002A3198"/>
    <w:rsid w:val="002A327D"/>
    <w:rsid w:val="002A35F1"/>
    <w:rsid w:val="002A362D"/>
    <w:rsid w:val="002A37B0"/>
    <w:rsid w:val="002A3A3E"/>
    <w:rsid w:val="002A3E95"/>
    <w:rsid w:val="002A3F4F"/>
    <w:rsid w:val="002A4CAE"/>
    <w:rsid w:val="002A5599"/>
    <w:rsid w:val="002A5883"/>
    <w:rsid w:val="002A5A42"/>
    <w:rsid w:val="002A692A"/>
    <w:rsid w:val="002A6AB2"/>
    <w:rsid w:val="002A76D3"/>
    <w:rsid w:val="002A7DCC"/>
    <w:rsid w:val="002A7F86"/>
    <w:rsid w:val="002B0345"/>
    <w:rsid w:val="002B034D"/>
    <w:rsid w:val="002B0891"/>
    <w:rsid w:val="002B0CAB"/>
    <w:rsid w:val="002B0F71"/>
    <w:rsid w:val="002B1BAA"/>
    <w:rsid w:val="002B1DAB"/>
    <w:rsid w:val="002B2645"/>
    <w:rsid w:val="002B3403"/>
    <w:rsid w:val="002B550D"/>
    <w:rsid w:val="002B5BF2"/>
    <w:rsid w:val="002B5D7E"/>
    <w:rsid w:val="002B6399"/>
    <w:rsid w:val="002B784D"/>
    <w:rsid w:val="002B78BF"/>
    <w:rsid w:val="002C024C"/>
    <w:rsid w:val="002C07B6"/>
    <w:rsid w:val="002C13C8"/>
    <w:rsid w:val="002C1A75"/>
    <w:rsid w:val="002C1EBD"/>
    <w:rsid w:val="002C2040"/>
    <w:rsid w:val="002C26D0"/>
    <w:rsid w:val="002C31ED"/>
    <w:rsid w:val="002C48B7"/>
    <w:rsid w:val="002C4CAB"/>
    <w:rsid w:val="002C4DB5"/>
    <w:rsid w:val="002C4EB5"/>
    <w:rsid w:val="002C53F7"/>
    <w:rsid w:val="002C5707"/>
    <w:rsid w:val="002C6515"/>
    <w:rsid w:val="002C6A32"/>
    <w:rsid w:val="002C6D16"/>
    <w:rsid w:val="002C70D8"/>
    <w:rsid w:val="002C7AE9"/>
    <w:rsid w:val="002C7B14"/>
    <w:rsid w:val="002D067B"/>
    <w:rsid w:val="002D0B51"/>
    <w:rsid w:val="002D0BB3"/>
    <w:rsid w:val="002D0D28"/>
    <w:rsid w:val="002D1204"/>
    <w:rsid w:val="002D1602"/>
    <w:rsid w:val="002D194A"/>
    <w:rsid w:val="002D19D9"/>
    <w:rsid w:val="002D1D6B"/>
    <w:rsid w:val="002D1E28"/>
    <w:rsid w:val="002D21A0"/>
    <w:rsid w:val="002D2F96"/>
    <w:rsid w:val="002D35C9"/>
    <w:rsid w:val="002D4488"/>
    <w:rsid w:val="002D5F62"/>
    <w:rsid w:val="002D67B5"/>
    <w:rsid w:val="002D67B8"/>
    <w:rsid w:val="002D702E"/>
    <w:rsid w:val="002D7538"/>
    <w:rsid w:val="002E00F4"/>
    <w:rsid w:val="002E0F62"/>
    <w:rsid w:val="002E1050"/>
    <w:rsid w:val="002E10EA"/>
    <w:rsid w:val="002E1117"/>
    <w:rsid w:val="002E11EF"/>
    <w:rsid w:val="002E133E"/>
    <w:rsid w:val="002E18A8"/>
    <w:rsid w:val="002E196B"/>
    <w:rsid w:val="002E1A2F"/>
    <w:rsid w:val="002E1AC5"/>
    <w:rsid w:val="002E1D33"/>
    <w:rsid w:val="002E1D46"/>
    <w:rsid w:val="002E1D96"/>
    <w:rsid w:val="002E1DF7"/>
    <w:rsid w:val="002E1EDC"/>
    <w:rsid w:val="002E2A1B"/>
    <w:rsid w:val="002E2AC5"/>
    <w:rsid w:val="002E3072"/>
    <w:rsid w:val="002E38DA"/>
    <w:rsid w:val="002E3A57"/>
    <w:rsid w:val="002E4BB4"/>
    <w:rsid w:val="002E4EF9"/>
    <w:rsid w:val="002E4F67"/>
    <w:rsid w:val="002E4FAE"/>
    <w:rsid w:val="002E5499"/>
    <w:rsid w:val="002E6010"/>
    <w:rsid w:val="002E6B53"/>
    <w:rsid w:val="002E702D"/>
    <w:rsid w:val="002E7A1D"/>
    <w:rsid w:val="002E7A55"/>
    <w:rsid w:val="002F0237"/>
    <w:rsid w:val="002F0333"/>
    <w:rsid w:val="002F17FA"/>
    <w:rsid w:val="002F22D7"/>
    <w:rsid w:val="002F29F8"/>
    <w:rsid w:val="002F305D"/>
    <w:rsid w:val="002F35E2"/>
    <w:rsid w:val="002F3AC2"/>
    <w:rsid w:val="002F424D"/>
    <w:rsid w:val="002F4581"/>
    <w:rsid w:val="002F4F75"/>
    <w:rsid w:val="002F57BC"/>
    <w:rsid w:val="002F5C06"/>
    <w:rsid w:val="002F5F99"/>
    <w:rsid w:val="002F63B5"/>
    <w:rsid w:val="002F714F"/>
    <w:rsid w:val="002F7452"/>
    <w:rsid w:val="002F74FA"/>
    <w:rsid w:val="002F7556"/>
    <w:rsid w:val="002F7CC6"/>
    <w:rsid w:val="002F7CEF"/>
    <w:rsid w:val="002F7DBC"/>
    <w:rsid w:val="003011AC"/>
    <w:rsid w:val="003023C0"/>
    <w:rsid w:val="00302467"/>
    <w:rsid w:val="00302E34"/>
    <w:rsid w:val="00303CD8"/>
    <w:rsid w:val="00303F56"/>
    <w:rsid w:val="0030400F"/>
    <w:rsid w:val="0030436F"/>
    <w:rsid w:val="0030490B"/>
    <w:rsid w:val="00304DEA"/>
    <w:rsid w:val="00305562"/>
    <w:rsid w:val="00305DC2"/>
    <w:rsid w:val="00305FAC"/>
    <w:rsid w:val="00306450"/>
    <w:rsid w:val="00306469"/>
    <w:rsid w:val="003069DC"/>
    <w:rsid w:val="00307096"/>
    <w:rsid w:val="00307405"/>
    <w:rsid w:val="00307483"/>
    <w:rsid w:val="003075C5"/>
    <w:rsid w:val="0031086C"/>
    <w:rsid w:val="00310CBA"/>
    <w:rsid w:val="00311206"/>
    <w:rsid w:val="0031197D"/>
    <w:rsid w:val="00312B24"/>
    <w:rsid w:val="003134C9"/>
    <w:rsid w:val="00313CBE"/>
    <w:rsid w:val="003140E5"/>
    <w:rsid w:val="00314211"/>
    <w:rsid w:val="0031498B"/>
    <w:rsid w:val="0031508A"/>
    <w:rsid w:val="003157C1"/>
    <w:rsid w:val="00316206"/>
    <w:rsid w:val="00316248"/>
    <w:rsid w:val="003169DD"/>
    <w:rsid w:val="00316B20"/>
    <w:rsid w:val="00317543"/>
    <w:rsid w:val="00317655"/>
    <w:rsid w:val="00317B73"/>
    <w:rsid w:val="00317D3B"/>
    <w:rsid w:val="00320028"/>
    <w:rsid w:val="003204B3"/>
    <w:rsid w:val="00320B2E"/>
    <w:rsid w:val="00320BBC"/>
    <w:rsid w:val="00320CCB"/>
    <w:rsid w:val="003214AB"/>
    <w:rsid w:val="003216AE"/>
    <w:rsid w:val="00322304"/>
    <w:rsid w:val="00322C03"/>
    <w:rsid w:val="00322F89"/>
    <w:rsid w:val="003232CD"/>
    <w:rsid w:val="00323EAE"/>
    <w:rsid w:val="00323F3C"/>
    <w:rsid w:val="003249BF"/>
    <w:rsid w:val="00324B93"/>
    <w:rsid w:val="00325016"/>
    <w:rsid w:val="00325EAE"/>
    <w:rsid w:val="00326EEE"/>
    <w:rsid w:val="003276EE"/>
    <w:rsid w:val="00327982"/>
    <w:rsid w:val="00327EEA"/>
    <w:rsid w:val="00330145"/>
    <w:rsid w:val="003305B3"/>
    <w:rsid w:val="003312D7"/>
    <w:rsid w:val="0033160F"/>
    <w:rsid w:val="00331F38"/>
    <w:rsid w:val="00332C82"/>
    <w:rsid w:val="00332CDE"/>
    <w:rsid w:val="00332D06"/>
    <w:rsid w:val="00332F43"/>
    <w:rsid w:val="003331F3"/>
    <w:rsid w:val="00334143"/>
    <w:rsid w:val="00334583"/>
    <w:rsid w:val="003349E6"/>
    <w:rsid w:val="00334BEC"/>
    <w:rsid w:val="00334E52"/>
    <w:rsid w:val="00334F83"/>
    <w:rsid w:val="00335AC1"/>
    <w:rsid w:val="00335AD2"/>
    <w:rsid w:val="00336024"/>
    <w:rsid w:val="00336705"/>
    <w:rsid w:val="00336E98"/>
    <w:rsid w:val="00337112"/>
    <w:rsid w:val="0033755D"/>
    <w:rsid w:val="003379D0"/>
    <w:rsid w:val="00337A57"/>
    <w:rsid w:val="00340A91"/>
    <w:rsid w:val="00340C15"/>
    <w:rsid w:val="0034125F"/>
    <w:rsid w:val="0034236C"/>
    <w:rsid w:val="00342D88"/>
    <w:rsid w:val="00343231"/>
    <w:rsid w:val="00343AFE"/>
    <w:rsid w:val="00344E7F"/>
    <w:rsid w:val="00345418"/>
    <w:rsid w:val="0034551B"/>
    <w:rsid w:val="00346172"/>
    <w:rsid w:val="003461E3"/>
    <w:rsid w:val="00346E57"/>
    <w:rsid w:val="00346EE8"/>
    <w:rsid w:val="003473FD"/>
    <w:rsid w:val="00347A39"/>
    <w:rsid w:val="00347EC8"/>
    <w:rsid w:val="00350B7D"/>
    <w:rsid w:val="00350E8F"/>
    <w:rsid w:val="00352343"/>
    <w:rsid w:val="00352780"/>
    <w:rsid w:val="00352943"/>
    <w:rsid w:val="00352D75"/>
    <w:rsid w:val="00352E4B"/>
    <w:rsid w:val="00353341"/>
    <w:rsid w:val="0035374B"/>
    <w:rsid w:val="0035384A"/>
    <w:rsid w:val="00353B95"/>
    <w:rsid w:val="003546D5"/>
    <w:rsid w:val="00354752"/>
    <w:rsid w:val="0035488D"/>
    <w:rsid w:val="003548F4"/>
    <w:rsid w:val="00354DF1"/>
    <w:rsid w:val="0035511C"/>
    <w:rsid w:val="003556ED"/>
    <w:rsid w:val="00355783"/>
    <w:rsid w:val="0035654D"/>
    <w:rsid w:val="00356DE7"/>
    <w:rsid w:val="00356DF2"/>
    <w:rsid w:val="00356F45"/>
    <w:rsid w:val="003571BE"/>
    <w:rsid w:val="003573D5"/>
    <w:rsid w:val="00360525"/>
    <w:rsid w:val="003613ED"/>
    <w:rsid w:val="00361666"/>
    <w:rsid w:val="00361C8F"/>
    <w:rsid w:val="00361F90"/>
    <w:rsid w:val="00362A8D"/>
    <w:rsid w:val="00362C15"/>
    <w:rsid w:val="0036355C"/>
    <w:rsid w:val="003639EF"/>
    <w:rsid w:val="00364274"/>
    <w:rsid w:val="003642F8"/>
    <w:rsid w:val="00364878"/>
    <w:rsid w:val="00364D84"/>
    <w:rsid w:val="003651C6"/>
    <w:rsid w:val="00365C04"/>
    <w:rsid w:val="00367C33"/>
    <w:rsid w:val="003707A2"/>
    <w:rsid w:val="00371596"/>
    <w:rsid w:val="00373316"/>
    <w:rsid w:val="003734D6"/>
    <w:rsid w:val="00374090"/>
    <w:rsid w:val="0037419F"/>
    <w:rsid w:val="00374FA4"/>
    <w:rsid w:val="003753DE"/>
    <w:rsid w:val="00375AD8"/>
    <w:rsid w:val="00375C16"/>
    <w:rsid w:val="003763D7"/>
    <w:rsid w:val="0037690A"/>
    <w:rsid w:val="0037690E"/>
    <w:rsid w:val="00381C8C"/>
    <w:rsid w:val="0038218F"/>
    <w:rsid w:val="00382C31"/>
    <w:rsid w:val="0038306B"/>
    <w:rsid w:val="00383821"/>
    <w:rsid w:val="0038390A"/>
    <w:rsid w:val="00383A6E"/>
    <w:rsid w:val="00383C3D"/>
    <w:rsid w:val="00383D1C"/>
    <w:rsid w:val="00383D79"/>
    <w:rsid w:val="00383D82"/>
    <w:rsid w:val="003845AC"/>
    <w:rsid w:val="00384878"/>
    <w:rsid w:val="00384C0D"/>
    <w:rsid w:val="00384C9D"/>
    <w:rsid w:val="00384FC4"/>
    <w:rsid w:val="003851F3"/>
    <w:rsid w:val="00385566"/>
    <w:rsid w:val="00385D0E"/>
    <w:rsid w:val="003865BD"/>
    <w:rsid w:val="003871A8"/>
    <w:rsid w:val="003879C1"/>
    <w:rsid w:val="00390355"/>
    <w:rsid w:val="00390470"/>
    <w:rsid w:val="00390BD2"/>
    <w:rsid w:val="00390ED7"/>
    <w:rsid w:val="00391976"/>
    <w:rsid w:val="00391CBC"/>
    <w:rsid w:val="003922D1"/>
    <w:rsid w:val="00393515"/>
    <w:rsid w:val="00393946"/>
    <w:rsid w:val="003942BC"/>
    <w:rsid w:val="003945EB"/>
    <w:rsid w:val="00394AC1"/>
    <w:rsid w:val="0039520A"/>
    <w:rsid w:val="0039524A"/>
    <w:rsid w:val="003956C0"/>
    <w:rsid w:val="003956F1"/>
    <w:rsid w:val="003958CF"/>
    <w:rsid w:val="00395959"/>
    <w:rsid w:val="003960FF"/>
    <w:rsid w:val="00396457"/>
    <w:rsid w:val="003976C1"/>
    <w:rsid w:val="00397AB0"/>
    <w:rsid w:val="003A0BDC"/>
    <w:rsid w:val="003A0EDF"/>
    <w:rsid w:val="003A1679"/>
    <w:rsid w:val="003A1948"/>
    <w:rsid w:val="003A228A"/>
    <w:rsid w:val="003A23A8"/>
    <w:rsid w:val="003A27A1"/>
    <w:rsid w:val="003A28ED"/>
    <w:rsid w:val="003A299E"/>
    <w:rsid w:val="003A2A09"/>
    <w:rsid w:val="003A3009"/>
    <w:rsid w:val="003A346D"/>
    <w:rsid w:val="003A376A"/>
    <w:rsid w:val="003A41F5"/>
    <w:rsid w:val="003A4698"/>
    <w:rsid w:val="003A4D30"/>
    <w:rsid w:val="003A647F"/>
    <w:rsid w:val="003A64A7"/>
    <w:rsid w:val="003A66A1"/>
    <w:rsid w:val="003A69C8"/>
    <w:rsid w:val="003A72C2"/>
    <w:rsid w:val="003A745F"/>
    <w:rsid w:val="003A793C"/>
    <w:rsid w:val="003A7B3D"/>
    <w:rsid w:val="003B0CE3"/>
    <w:rsid w:val="003B1AEF"/>
    <w:rsid w:val="003B22E2"/>
    <w:rsid w:val="003B24CE"/>
    <w:rsid w:val="003B2A1A"/>
    <w:rsid w:val="003B2A4D"/>
    <w:rsid w:val="003B31A0"/>
    <w:rsid w:val="003B323E"/>
    <w:rsid w:val="003B3A22"/>
    <w:rsid w:val="003B3ABA"/>
    <w:rsid w:val="003B3F13"/>
    <w:rsid w:val="003B41D4"/>
    <w:rsid w:val="003B4AB0"/>
    <w:rsid w:val="003B4D48"/>
    <w:rsid w:val="003B5486"/>
    <w:rsid w:val="003B56FD"/>
    <w:rsid w:val="003B5F6B"/>
    <w:rsid w:val="003B6289"/>
    <w:rsid w:val="003B6809"/>
    <w:rsid w:val="003B79CE"/>
    <w:rsid w:val="003B79CF"/>
    <w:rsid w:val="003B7C5B"/>
    <w:rsid w:val="003B7FDA"/>
    <w:rsid w:val="003C02D2"/>
    <w:rsid w:val="003C07FB"/>
    <w:rsid w:val="003C0A31"/>
    <w:rsid w:val="003C0BF7"/>
    <w:rsid w:val="003C10BB"/>
    <w:rsid w:val="003C1537"/>
    <w:rsid w:val="003C1639"/>
    <w:rsid w:val="003C1C06"/>
    <w:rsid w:val="003C2084"/>
    <w:rsid w:val="003C225F"/>
    <w:rsid w:val="003C2487"/>
    <w:rsid w:val="003C35AA"/>
    <w:rsid w:val="003C35C6"/>
    <w:rsid w:val="003C3A1E"/>
    <w:rsid w:val="003C3D67"/>
    <w:rsid w:val="003C3DBE"/>
    <w:rsid w:val="003C428C"/>
    <w:rsid w:val="003C43E8"/>
    <w:rsid w:val="003C4463"/>
    <w:rsid w:val="003C53F8"/>
    <w:rsid w:val="003C54A3"/>
    <w:rsid w:val="003C55EA"/>
    <w:rsid w:val="003C5A7E"/>
    <w:rsid w:val="003C604C"/>
    <w:rsid w:val="003C637E"/>
    <w:rsid w:val="003C72CD"/>
    <w:rsid w:val="003C7314"/>
    <w:rsid w:val="003C78D0"/>
    <w:rsid w:val="003D06D0"/>
    <w:rsid w:val="003D0D17"/>
    <w:rsid w:val="003D0FC2"/>
    <w:rsid w:val="003D189A"/>
    <w:rsid w:val="003D1E95"/>
    <w:rsid w:val="003D2D7D"/>
    <w:rsid w:val="003D30A6"/>
    <w:rsid w:val="003D38EB"/>
    <w:rsid w:val="003D4877"/>
    <w:rsid w:val="003D4B1D"/>
    <w:rsid w:val="003D56FD"/>
    <w:rsid w:val="003D58E9"/>
    <w:rsid w:val="003D5BAB"/>
    <w:rsid w:val="003D5BB8"/>
    <w:rsid w:val="003D5C52"/>
    <w:rsid w:val="003D6110"/>
    <w:rsid w:val="003D671B"/>
    <w:rsid w:val="003D68DE"/>
    <w:rsid w:val="003D6D32"/>
    <w:rsid w:val="003D7B93"/>
    <w:rsid w:val="003E037D"/>
    <w:rsid w:val="003E0BDF"/>
    <w:rsid w:val="003E0DB8"/>
    <w:rsid w:val="003E1063"/>
    <w:rsid w:val="003E1625"/>
    <w:rsid w:val="003E1650"/>
    <w:rsid w:val="003E1ABA"/>
    <w:rsid w:val="003E1D23"/>
    <w:rsid w:val="003E1D93"/>
    <w:rsid w:val="003E2511"/>
    <w:rsid w:val="003E273D"/>
    <w:rsid w:val="003E3108"/>
    <w:rsid w:val="003E38E7"/>
    <w:rsid w:val="003E39CC"/>
    <w:rsid w:val="003E3EE6"/>
    <w:rsid w:val="003E464F"/>
    <w:rsid w:val="003E4C9D"/>
    <w:rsid w:val="003E4F60"/>
    <w:rsid w:val="003E5857"/>
    <w:rsid w:val="003E5F53"/>
    <w:rsid w:val="003E5F69"/>
    <w:rsid w:val="003E5F95"/>
    <w:rsid w:val="003E6973"/>
    <w:rsid w:val="003E69EE"/>
    <w:rsid w:val="003E7630"/>
    <w:rsid w:val="003E7ABC"/>
    <w:rsid w:val="003E7C9B"/>
    <w:rsid w:val="003E7CF1"/>
    <w:rsid w:val="003F033E"/>
    <w:rsid w:val="003F04B5"/>
    <w:rsid w:val="003F10FB"/>
    <w:rsid w:val="003F2E36"/>
    <w:rsid w:val="003F3237"/>
    <w:rsid w:val="003F3476"/>
    <w:rsid w:val="003F39E1"/>
    <w:rsid w:val="003F4A6D"/>
    <w:rsid w:val="003F4FDA"/>
    <w:rsid w:val="003F59DC"/>
    <w:rsid w:val="003F5C77"/>
    <w:rsid w:val="003F6A60"/>
    <w:rsid w:val="003F7364"/>
    <w:rsid w:val="003F7736"/>
    <w:rsid w:val="003F78DA"/>
    <w:rsid w:val="003F7C49"/>
    <w:rsid w:val="00400294"/>
    <w:rsid w:val="00400916"/>
    <w:rsid w:val="004016E0"/>
    <w:rsid w:val="00401D25"/>
    <w:rsid w:val="0040212E"/>
    <w:rsid w:val="00402D34"/>
    <w:rsid w:val="00402DFD"/>
    <w:rsid w:val="004032F4"/>
    <w:rsid w:val="0040341E"/>
    <w:rsid w:val="004035AB"/>
    <w:rsid w:val="00403668"/>
    <w:rsid w:val="004039FD"/>
    <w:rsid w:val="00403C0A"/>
    <w:rsid w:val="0040477E"/>
    <w:rsid w:val="00404D2C"/>
    <w:rsid w:val="00406997"/>
    <w:rsid w:val="0040713F"/>
    <w:rsid w:val="00407376"/>
    <w:rsid w:val="00407E1C"/>
    <w:rsid w:val="004107F1"/>
    <w:rsid w:val="00410AC3"/>
    <w:rsid w:val="00410EEC"/>
    <w:rsid w:val="00411449"/>
    <w:rsid w:val="0041282D"/>
    <w:rsid w:val="00413371"/>
    <w:rsid w:val="00413C89"/>
    <w:rsid w:val="004140B1"/>
    <w:rsid w:val="004140CF"/>
    <w:rsid w:val="0041430C"/>
    <w:rsid w:val="00414B42"/>
    <w:rsid w:val="00414E45"/>
    <w:rsid w:val="00414F1F"/>
    <w:rsid w:val="0041560C"/>
    <w:rsid w:val="00415E17"/>
    <w:rsid w:val="0041626E"/>
    <w:rsid w:val="00416293"/>
    <w:rsid w:val="00416EA7"/>
    <w:rsid w:val="0041752F"/>
    <w:rsid w:val="00417690"/>
    <w:rsid w:val="00420F5D"/>
    <w:rsid w:val="004212D9"/>
    <w:rsid w:val="0042194A"/>
    <w:rsid w:val="004219C0"/>
    <w:rsid w:val="00421AA8"/>
    <w:rsid w:val="00421AD9"/>
    <w:rsid w:val="00421BD6"/>
    <w:rsid w:val="00422091"/>
    <w:rsid w:val="004224FF"/>
    <w:rsid w:val="00422891"/>
    <w:rsid w:val="004229D7"/>
    <w:rsid w:val="00422F31"/>
    <w:rsid w:val="0042313F"/>
    <w:rsid w:val="00423546"/>
    <w:rsid w:val="00423AC8"/>
    <w:rsid w:val="00423AEF"/>
    <w:rsid w:val="00423DE1"/>
    <w:rsid w:val="00423F13"/>
    <w:rsid w:val="00424B87"/>
    <w:rsid w:val="00425460"/>
    <w:rsid w:val="00425D71"/>
    <w:rsid w:val="00425E5D"/>
    <w:rsid w:val="00426100"/>
    <w:rsid w:val="00426621"/>
    <w:rsid w:val="00426645"/>
    <w:rsid w:val="004269D5"/>
    <w:rsid w:val="00426FAD"/>
    <w:rsid w:val="00427464"/>
    <w:rsid w:val="0043082F"/>
    <w:rsid w:val="0043101E"/>
    <w:rsid w:val="0043113F"/>
    <w:rsid w:val="00431EEA"/>
    <w:rsid w:val="00433285"/>
    <w:rsid w:val="00433A64"/>
    <w:rsid w:val="004341B9"/>
    <w:rsid w:val="004354C1"/>
    <w:rsid w:val="0043597B"/>
    <w:rsid w:val="0043641E"/>
    <w:rsid w:val="00436552"/>
    <w:rsid w:val="004375A0"/>
    <w:rsid w:val="004377FF"/>
    <w:rsid w:val="00437B0E"/>
    <w:rsid w:val="004402D4"/>
    <w:rsid w:val="00440A33"/>
    <w:rsid w:val="00440FCF"/>
    <w:rsid w:val="0044113D"/>
    <w:rsid w:val="004419F5"/>
    <w:rsid w:val="00441BA4"/>
    <w:rsid w:val="004420CA"/>
    <w:rsid w:val="00442892"/>
    <w:rsid w:val="00442B95"/>
    <w:rsid w:val="00442D32"/>
    <w:rsid w:val="0044313A"/>
    <w:rsid w:val="00443354"/>
    <w:rsid w:val="00443C93"/>
    <w:rsid w:val="00444818"/>
    <w:rsid w:val="00444ED7"/>
    <w:rsid w:val="00446AEB"/>
    <w:rsid w:val="004470CE"/>
    <w:rsid w:val="004471E9"/>
    <w:rsid w:val="00447491"/>
    <w:rsid w:val="00450059"/>
    <w:rsid w:val="004508F5"/>
    <w:rsid w:val="00451010"/>
    <w:rsid w:val="00451369"/>
    <w:rsid w:val="00451462"/>
    <w:rsid w:val="00451F3C"/>
    <w:rsid w:val="00452623"/>
    <w:rsid w:val="00452E44"/>
    <w:rsid w:val="00452FF2"/>
    <w:rsid w:val="0045331B"/>
    <w:rsid w:val="00453C88"/>
    <w:rsid w:val="00453EF6"/>
    <w:rsid w:val="0045401D"/>
    <w:rsid w:val="004551BA"/>
    <w:rsid w:val="004551BF"/>
    <w:rsid w:val="004557A9"/>
    <w:rsid w:val="00455D07"/>
    <w:rsid w:val="004562FD"/>
    <w:rsid w:val="0045631B"/>
    <w:rsid w:val="004564C8"/>
    <w:rsid w:val="00456B35"/>
    <w:rsid w:val="00456F94"/>
    <w:rsid w:val="00457ADC"/>
    <w:rsid w:val="004600A6"/>
    <w:rsid w:val="004607D6"/>
    <w:rsid w:val="00460FEB"/>
    <w:rsid w:val="004611E1"/>
    <w:rsid w:val="00463DA3"/>
    <w:rsid w:val="0046490D"/>
    <w:rsid w:val="004649B0"/>
    <w:rsid w:val="004649C9"/>
    <w:rsid w:val="00464CD9"/>
    <w:rsid w:val="00464E73"/>
    <w:rsid w:val="00465597"/>
    <w:rsid w:val="00465B85"/>
    <w:rsid w:val="00466398"/>
    <w:rsid w:val="004667BB"/>
    <w:rsid w:val="00470000"/>
    <w:rsid w:val="004713F8"/>
    <w:rsid w:val="004713FD"/>
    <w:rsid w:val="00471659"/>
    <w:rsid w:val="00471758"/>
    <w:rsid w:val="00472060"/>
    <w:rsid w:val="00472E99"/>
    <w:rsid w:val="004736B9"/>
    <w:rsid w:val="0047499E"/>
    <w:rsid w:val="00474F63"/>
    <w:rsid w:val="004753AF"/>
    <w:rsid w:val="004761F3"/>
    <w:rsid w:val="004766FE"/>
    <w:rsid w:val="004768E2"/>
    <w:rsid w:val="00476F3B"/>
    <w:rsid w:val="00477B0B"/>
    <w:rsid w:val="004802B7"/>
    <w:rsid w:val="00481073"/>
    <w:rsid w:val="004811F6"/>
    <w:rsid w:val="00481DB3"/>
    <w:rsid w:val="00481DF4"/>
    <w:rsid w:val="0048222F"/>
    <w:rsid w:val="004836B8"/>
    <w:rsid w:val="00483C48"/>
    <w:rsid w:val="004841DD"/>
    <w:rsid w:val="004846D2"/>
    <w:rsid w:val="0048474D"/>
    <w:rsid w:val="00484966"/>
    <w:rsid w:val="00484C80"/>
    <w:rsid w:val="00484E3B"/>
    <w:rsid w:val="00484EFD"/>
    <w:rsid w:val="004855D1"/>
    <w:rsid w:val="00485835"/>
    <w:rsid w:val="0048594F"/>
    <w:rsid w:val="00486330"/>
    <w:rsid w:val="00486489"/>
    <w:rsid w:val="00486855"/>
    <w:rsid w:val="00486B4E"/>
    <w:rsid w:val="00486E9E"/>
    <w:rsid w:val="00487D89"/>
    <w:rsid w:val="004905DF"/>
    <w:rsid w:val="00491107"/>
    <w:rsid w:val="0049151F"/>
    <w:rsid w:val="004919F2"/>
    <w:rsid w:val="004920DF"/>
    <w:rsid w:val="00492239"/>
    <w:rsid w:val="00492599"/>
    <w:rsid w:val="00492871"/>
    <w:rsid w:val="004929C9"/>
    <w:rsid w:val="00492A47"/>
    <w:rsid w:val="00492E02"/>
    <w:rsid w:val="004933C7"/>
    <w:rsid w:val="004935A4"/>
    <w:rsid w:val="00493B6C"/>
    <w:rsid w:val="00493C93"/>
    <w:rsid w:val="004941BD"/>
    <w:rsid w:val="004942B6"/>
    <w:rsid w:val="00494742"/>
    <w:rsid w:val="00495B0F"/>
    <w:rsid w:val="004965AA"/>
    <w:rsid w:val="0049663C"/>
    <w:rsid w:val="00496B6D"/>
    <w:rsid w:val="00496C2A"/>
    <w:rsid w:val="00496F10"/>
    <w:rsid w:val="0049765E"/>
    <w:rsid w:val="004979CE"/>
    <w:rsid w:val="00497FBB"/>
    <w:rsid w:val="004A07BA"/>
    <w:rsid w:val="004A15A5"/>
    <w:rsid w:val="004A22AF"/>
    <w:rsid w:val="004A22D9"/>
    <w:rsid w:val="004A2A21"/>
    <w:rsid w:val="004A3A20"/>
    <w:rsid w:val="004A3F12"/>
    <w:rsid w:val="004A40D8"/>
    <w:rsid w:val="004A418F"/>
    <w:rsid w:val="004A41C3"/>
    <w:rsid w:val="004A4306"/>
    <w:rsid w:val="004A451E"/>
    <w:rsid w:val="004A5151"/>
    <w:rsid w:val="004A5CFB"/>
    <w:rsid w:val="004A5ED9"/>
    <w:rsid w:val="004A6425"/>
    <w:rsid w:val="004A653A"/>
    <w:rsid w:val="004A6A60"/>
    <w:rsid w:val="004A6B95"/>
    <w:rsid w:val="004A6BD8"/>
    <w:rsid w:val="004A6F25"/>
    <w:rsid w:val="004A6F7B"/>
    <w:rsid w:val="004A7C27"/>
    <w:rsid w:val="004B096A"/>
    <w:rsid w:val="004B0E22"/>
    <w:rsid w:val="004B11A0"/>
    <w:rsid w:val="004B17DF"/>
    <w:rsid w:val="004B2018"/>
    <w:rsid w:val="004B27EC"/>
    <w:rsid w:val="004B2990"/>
    <w:rsid w:val="004B3203"/>
    <w:rsid w:val="004B4169"/>
    <w:rsid w:val="004B5141"/>
    <w:rsid w:val="004B5826"/>
    <w:rsid w:val="004B5C22"/>
    <w:rsid w:val="004B5C52"/>
    <w:rsid w:val="004B5C5C"/>
    <w:rsid w:val="004B602C"/>
    <w:rsid w:val="004B62E1"/>
    <w:rsid w:val="004B653D"/>
    <w:rsid w:val="004B6F24"/>
    <w:rsid w:val="004B7672"/>
    <w:rsid w:val="004C0108"/>
    <w:rsid w:val="004C0127"/>
    <w:rsid w:val="004C0A13"/>
    <w:rsid w:val="004C102E"/>
    <w:rsid w:val="004C12D1"/>
    <w:rsid w:val="004C1310"/>
    <w:rsid w:val="004C14D9"/>
    <w:rsid w:val="004C2004"/>
    <w:rsid w:val="004C2ED1"/>
    <w:rsid w:val="004C2F2E"/>
    <w:rsid w:val="004C2F74"/>
    <w:rsid w:val="004C301F"/>
    <w:rsid w:val="004C3BEF"/>
    <w:rsid w:val="004C4241"/>
    <w:rsid w:val="004C4C08"/>
    <w:rsid w:val="004C5784"/>
    <w:rsid w:val="004C57AC"/>
    <w:rsid w:val="004C5E2A"/>
    <w:rsid w:val="004C6092"/>
    <w:rsid w:val="004C60D7"/>
    <w:rsid w:val="004C6167"/>
    <w:rsid w:val="004C7A2B"/>
    <w:rsid w:val="004D12A3"/>
    <w:rsid w:val="004D1609"/>
    <w:rsid w:val="004D1652"/>
    <w:rsid w:val="004D17AB"/>
    <w:rsid w:val="004D1D81"/>
    <w:rsid w:val="004D2749"/>
    <w:rsid w:val="004D2869"/>
    <w:rsid w:val="004D29AA"/>
    <w:rsid w:val="004D3402"/>
    <w:rsid w:val="004D3544"/>
    <w:rsid w:val="004D36B0"/>
    <w:rsid w:val="004D4440"/>
    <w:rsid w:val="004D5A07"/>
    <w:rsid w:val="004D60EB"/>
    <w:rsid w:val="004D75F0"/>
    <w:rsid w:val="004D75F5"/>
    <w:rsid w:val="004E02AE"/>
    <w:rsid w:val="004E063E"/>
    <w:rsid w:val="004E073D"/>
    <w:rsid w:val="004E09D7"/>
    <w:rsid w:val="004E09DD"/>
    <w:rsid w:val="004E0DB0"/>
    <w:rsid w:val="004E1B73"/>
    <w:rsid w:val="004E1E3C"/>
    <w:rsid w:val="004E35FE"/>
    <w:rsid w:val="004E37BF"/>
    <w:rsid w:val="004E4664"/>
    <w:rsid w:val="004E4755"/>
    <w:rsid w:val="004E4846"/>
    <w:rsid w:val="004E48F0"/>
    <w:rsid w:val="004E5CFD"/>
    <w:rsid w:val="004E5D5C"/>
    <w:rsid w:val="004E6444"/>
    <w:rsid w:val="004E6B49"/>
    <w:rsid w:val="004E6FB7"/>
    <w:rsid w:val="004E7654"/>
    <w:rsid w:val="004E7DB5"/>
    <w:rsid w:val="004E7EC8"/>
    <w:rsid w:val="004EE6E4"/>
    <w:rsid w:val="004F094B"/>
    <w:rsid w:val="004F0C39"/>
    <w:rsid w:val="004F0CB6"/>
    <w:rsid w:val="004F0E84"/>
    <w:rsid w:val="004F1A00"/>
    <w:rsid w:val="004F247A"/>
    <w:rsid w:val="004F2749"/>
    <w:rsid w:val="004F2BCF"/>
    <w:rsid w:val="004F2F51"/>
    <w:rsid w:val="004F3189"/>
    <w:rsid w:val="004F31E4"/>
    <w:rsid w:val="004F3D1D"/>
    <w:rsid w:val="004F4A82"/>
    <w:rsid w:val="004F521F"/>
    <w:rsid w:val="004F5502"/>
    <w:rsid w:val="004F56CC"/>
    <w:rsid w:val="004F5777"/>
    <w:rsid w:val="004F5B44"/>
    <w:rsid w:val="005007A0"/>
    <w:rsid w:val="0050095E"/>
    <w:rsid w:val="00500B9D"/>
    <w:rsid w:val="00501096"/>
    <w:rsid w:val="0050147C"/>
    <w:rsid w:val="0050158B"/>
    <w:rsid w:val="00501DF8"/>
    <w:rsid w:val="005023C5"/>
    <w:rsid w:val="00502587"/>
    <w:rsid w:val="00502CE7"/>
    <w:rsid w:val="00503926"/>
    <w:rsid w:val="0050463A"/>
    <w:rsid w:val="00504973"/>
    <w:rsid w:val="0050567A"/>
    <w:rsid w:val="0050683F"/>
    <w:rsid w:val="00506B9D"/>
    <w:rsid w:val="005071A2"/>
    <w:rsid w:val="00507830"/>
    <w:rsid w:val="00507E6A"/>
    <w:rsid w:val="005101AF"/>
    <w:rsid w:val="00510554"/>
    <w:rsid w:val="00510AB5"/>
    <w:rsid w:val="005112C4"/>
    <w:rsid w:val="00512E3B"/>
    <w:rsid w:val="00513360"/>
    <w:rsid w:val="00513852"/>
    <w:rsid w:val="00513E7B"/>
    <w:rsid w:val="00513ED5"/>
    <w:rsid w:val="00514153"/>
    <w:rsid w:val="005141D9"/>
    <w:rsid w:val="00514475"/>
    <w:rsid w:val="00514826"/>
    <w:rsid w:val="0051502C"/>
    <w:rsid w:val="00515664"/>
    <w:rsid w:val="0051697B"/>
    <w:rsid w:val="0051698B"/>
    <w:rsid w:val="005169E1"/>
    <w:rsid w:val="00516B1C"/>
    <w:rsid w:val="00516DA6"/>
    <w:rsid w:val="005170F6"/>
    <w:rsid w:val="0051724F"/>
    <w:rsid w:val="00517C8B"/>
    <w:rsid w:val="00517E8C"/>
    <w:rsid w:val="00520193"/>
    <w:rsid w:val="0052026D"/>
    <w:rsid w:val="0052049F"/>
    <w:rsid w:val="005206CB"/>
    <w:rsid w:val="005210E0"/>
    <w:rsid w:val="005218EA"/>
    <w:rsid w:val="00521A9B"/>
    <w:rsid w:val="00521BD5"/>
    <w:rsid w:val="00521C14"/>
    <w:rsid w:val="005222B8"/>
    <w:rsid w:val="0052248B"/>
    <w:rsid w:val="00522C13"/>
    <w:rsid w:val="00522C3B"/>
    <w:rsid w:val="005238F7"/>
    <w:rsid w:val="00523D53"/>
    <w:rsid w:val="00524902"/>
    <w:rsid w:val="00524A5C"/>
    <w:rsid w:val="005250D3"/>
    <w:rsid w:val="005251BC"/>
    <w:rsid w:val="00525B71"/>
    <w:rsid w:val="00525C22"/>
    <w:rsid w:val="005260E2"/>
    <w:rsid w:val="005266DD"/>
    <w:rsid w:val="0052684C"/>
    <w:rsid w:val="00526CDC"/>
    <w:rsid w:val="00527FC3"/>
    <w:rsid w:val="0053061A"/>
    <w:rsid w:val="00530642"/>
    <w:rsid w:val="005308E7"/>
    <w:rsid w:val="00531304"/>
    <w:rsid w:val="00531421"/>
    <w:rsid w:val="00531D37"/>
    <w:rsid w:val="00531DAE"/>
    <w:rsid w:val="005321F6"/>
    <w:rsid w:val="005324CC"/>
    <w:rsid w:val="0053254A"/>
    <w:rsid w:val="00532569"/>
    <w:rsid w:val="0053322D"/>
    <w:rsid w:val="00533319"/>
    <w:rsid w:val="005349E8"/>
    <w:rsid w:val="00534D0D"/>
    <w:rsid w:val="00534F64"/>
    <w:rsid w:val="00535222"/>
    <w:rsid w:val="00535CEF"/>
    <w:rsid w:val="0053600B"/>
    <w:rsid w:val="0053632C"/>
    <w:rsid w:val="00536A67"/>
    <w:rsid w:val="00536D13"/>
    <w:rsid w:val="0053710D"/>
    <w:rsid w:val="00537825"/>
    <w:rsid w:val="005408BF"/>
    <w:rsid w:val="00540E96"/>
    <w:rsid w:val="005410F2"/>
    <w:rsid w:val="00541EAA"/>
    <w:rsid w:val="005434BF"/>
    <w:rsid w:val="005438AA"/>
    <w:rsid w:val="0054423B"/>
    <w:rsid w:val="005449CC"/>
    <w:rsid w:val="00545EE4"/>
    <w:rsid w:val="00546081"/>
    <w:rsid w:val="0054637A"/>
    <w:rsid w:val="005469A1"/>
    <w:rsid w:val="00546A2C"/>
    <w:rsid w:val="00546DF3"/>
    <w:rsid w:val="00546E64"/>
    <w:rsid w:val="00546FDE"/>
    <w:rsid w:val="005470EA"/>
    <w:rsid w:val="00547823"/>
    <w:rsid w:val="00547DB3"/>
    <w:rsid w:val="005516AA"/>
    <w:rsid w:val="00551AF3"/>
    <w:rsid w:val="00552382"/>
    <w:rsid w:val="0055245C"/>
    <w:rsid w:val="00552D5D"/>
    <w:rsid w:val="00553599"/>
    <w:rsid w:val="00553641"/>
    <w:rsid w:val="00554158"/>
    <w:rsid w:val="00554C45"/>
    <w:rsid w:val="005556B6"/>
    <w:rsid w:val="0055571E"/>
    <w:rsid w:val="005558C2"/>
    <w:rsid w:val="005559E9"/>
    <w:rsid w:val="00556307"/>
    <w:rsid w:val="00556451"/>
    <w:rsid w:val="00557266"/>
    <w:rsid w:val="005605C9"/>
    <w:rsid w:val="005606D2"/>
    <w:rsid w:val="0056083F"/>
    <w:rsid w:val="00560981"/>
    <w:rsid w:val="00560F57"/>
    <w:rsid w:val="00561756"/>
    <w:rsid w:val="00561E0B"/>
    <w:rsid w:val="00562425"/>
    <w:rsid w:val="00562DC2"/>
    <w:rsid w:val="0056368B"/>
    <w:rsid w:val="005636A9"/>
    <w:rsid w:val="005642B4"/>
    <w:rsid w:val="005647DA"/>
    <w:rsid w:val="00564E95"/>
    <w:rsid w:val="005662D6"/>
    <w:rsid w:val="00566EE6"/>
    <w:rsid w:val="0056705B"/>
    <w:rsid w:val="00567101"/>
    <w:rsid w:val="00570249"/>
    <w:rsid w:val="00570843"/>
    <w:rsid w:val="005708CC"/>
    <w:rsid w:val="00570C27"/>
    <w:rsid w:val="00571C7E"/>
    <w:rsid w:val="0057263B"/>
    <w:rsid w:val="00572804"/>
    <w:rsid w:val="005737F3"/>
    <w:rsid w:val="00574381"/>
    <w:rsid w:val="00574581"/>
    <w:rsid w:val="00574D84"/>
    <w:rsid w:val="00574FD0"/>
    <w:rsid w:val="0057502C"/>
    <w:rsid w:val="00575E9C"/>
    <w:rsid w:val="00576830"/>
    <w:rsid w:val="0057694A"/>
    <w:rsid w:val="00576D60"/>
    <w:rsid w:val="005774A5"/>
    <w:rsid w:val="00581BBB"/>
    <w:rsid w:val="00581CF9"/>
    <w:rsid w:val="00581F56"/>
    <w:rsid w:val="005821A9"/>
    <w:rsid w:val="005828EE"/>
    <w:rsid w:val="00582E11"/>
    <w:rsid w:val="0058351B"/>
    <w:rsid w:val="00583646"/>
    <w:rsid w:val="00583DFC"/>
    <w:rsid w:val="005842EF"/>
    <w:rsid w:val="00584AC3"/>
    <w:rsid w:val="00584F85"/>
    <w:rsid w:val="00585328"/>
    <w:rsid w:val="005861F0"/>
    <w:rsid w:val="0058641A"/>
    <w:rsid w:val="005867CE"/>
    <w:rsid w:val="00586817"/>
    <w:rsid w:val="0058746B"/>
    <w:rsid w:val="00590462"/>
    <w:rsid w:val="00590F76"/>
    <w:rsid w:val="005911F8"/>
    <w:rsid w:val="0059229F"/>
    <w:rsid w:val="00592A41"/>
    <w:rsid w:val="00592C8B"/>
    <w:rsid w:val="00592DF3"/>
    <w:rsid w:val="00593B65"/>
    <w:rsid w:val="005943DF"/>
    <w:rsid w:val="00594421"/>
    <w:rsid w:val="0059471C"/>
    <w:rsid w:val="00594E7D"/>
    <w:rsid w:val="00594FFA"/>
    <w:rsid w:val="005959D5"/>
    <w:rsid w:val="00595DF7"/>
    <w:rsid w:val="00596012"/>
    <w:rsid w:val="005974F6"/>
    <w:rsid w:val="00597BE2"/>
    <w:rsid w:val="00597D89"/>
    <w:rsid w:val="005A030A"/>
    <w:rsid w:val="005A064B"/>
    <w:rsid w:val="005A11B4"/>
    <w:rsid w:val="005A194F"/>
    <w:rsid w:val="005A1B69"/>
    <w:rsid w:val="005A1F49"/>
    <w:rsid w:val="005A244F"/>
    <w:rsid w:val="005A24C0"/>
    <w:rsid w:val="005A2655"/>
    <w:rsid w:val="005A26A8"/>
    <w:rsid w:val="005A272C"/>
    <w:rsid w:val="005A2976"/>
    <w:rsid w:val="005A2C76"/>
    <w:rsid w:val="005A2FA1"/>
    <w:rsid w:val="005A311C"/>
    <w:rsid w:val="005A32B5"/>
    <w:rsid w:val="005A3541"/>
    <w:rsid w:val="005A3A73"/>
    <w:rsid w:val="005A433F"/>
    <w:rsid w:val="005A4773"/>
    <w:rsid w:val="005A481F"/>
    <w:rsid w:val="005A5056"/>
    <w:rsid w:val="005A5542"/>
    <w:rsid w:val="005A5841"/>
    <w:rsid w:val="005A65DA"/>
    <w:rsid w:val="005B089E"/>
    <w:rsid w:val="005B095B"/>
    <w:rsid w:val="005B0C5A"/>
    <w:rsid w:val="005B0C7D"/>
    <w:rsid w:val="005B0C9E"/>
    <w:rsid w:val="005B0DF0"/>
    <w:rsid w:val="005B1105"/>
    <w:rsid w:val="005B125E"/>
    <w:rsid w:val="005B1715"/>
    <w:rsid w:val="005B2132"/>
    <w:rsid w:val="005B252D"/>
    <w:rsid w:val="005B2982"/>
    <w:rsid w:val="005B29E5"/>
    <w:rsid w:val="005B2F3F"/>
    <w:rsid w:val="005B3685"/>
    <w:rsid w:val="005B3B89"/>
    <w:rsid w:val="005B441D"/>
    <w:rsid w:val="005B474B"/>
    <w:rsid w:val="005B4A8A"/>
    <w:rsid w:val="005B4BD5"/>
    <w:rsid w:val="005B4E47"/>
    <w:rsid w:val="005B4E76"/>
    <w:rsid w:val="005B5512"/>
    <w:rsid w:val="005B66A6"/>
    <w:rsid w:val="005B71A1"/>
    <w:rsid w:val="005B7B70"/>
    <w:rsid w:val="005B7BA1"/>
    <w:rsid w:val="005C0317"/>
    <w:rsid w:val="005C0344"/>
    <w:rsid w:val="005C0F44"/>
    <w:rsid w:val="005C1146"/>
    <w:rsid w:val="005C1241"/>
    <w:rsid w:val="005C1563"/>
    <w:rsid w:val="005C1D5D"/>
    <w:rsid w:val="005C1D97"/>
    <w:rsid w:val="005C1DC7"/>
    <w:rsid w:val="005C1E6C"/>
    <w:rsid w:val="005C1FE5"/>
    <w:rsid w:val="005C300D"/>
    <w:rsid w:val="005C4641"/>
    <w:rsid w:val="005C4699"/>
    <w:rsid w:val="005C53AC"/>
    <w:rsid w:val="005C582A"/>
    <w:rsid w:val="005C58EA"/>
    <w:rsid w:val="005C5B1E"/>
    <w:rsid w:val="005C5B54"/>
    <w:rsid w:val="005C5C41"/>
    <w:rsid w:val="005C6240"/>
    <w:rsid w:val="005C6509"/>
    <w:rsid w:val="005C716B"/>
    <w:rsid w:val="005C7264"/>
    <w:rsid w:val="005C772F"/>
    <w:rsid w:val="005C7807"/>
    <w:rsid w:val="005C7AB1"/>
    <w:rsid w:val="005D02D4"/>
    <w:rsid w:val="005D03B6"/>
    <w:rsid w:val="005D0B9F"/>
    <w:rsid w:val="005D0EEA"/>
    <w:rsid w:val="005D1324"/>
    <w:rsid w:val="005D1654"/>
    <w:rsid w:val="005D175A"/>
    <w:rsid w:val="005D2471"/>
    <w:rsid w:val="005D29D2"/>
    <w:rsid w:val="005D2DEA"/>
    <w:rsid w:val="005D3028"/>
    <w:rsid w:val="005D32B3"/>
    <w:rsid w:val="005D3E89"/>
    <w:rsid w:val="005D4168"/>
    <w:rsid w:val="005D4ED9"/>
    <w:rsid w:val="005D5024"/>
    <w:rsid w:val="005D58E7"/>
    <w:rsid w:val="005D5BA1"/>
    <w:rsid w:val="005D5E59"/>
    <w:rsid w:val="005D5E97"/>
    <w:rsid w:val="005D6105"/>
    <w:rsid w:val="005D69FE"/>
    <w:rsid w:val="005D716B"/>
    <w:rsid w:val="005D7831"/>
    <w:rsid w:val="005E0899"/>
    <w:rsid w:val="005E0EDF"/>
    <w:rsid w:val="005E10A0"/>
    <w:rsid w:val="005E20BB"/>
    <w:rsid w:val="005E2284"/>
    <w:rsid w:val="005E25F4"/>
    <w:rsid w:val="005E2FB0"/>
    <w:rsid w:val="005E3228"/>
    <w:rsid w:val="005E3881"/>
    <w:rsid w:val="005E3F1A"/>
    <w:rsid w:val="005E4044"/>
    <w:rsid w:val="005E4726"/>
    <w:rsid w:val="005E491D"/>
    <w:rsid w:val="005E4AC2"/>
    <w:rsid w:val="005E4F0F"/>
    <w:rsid w:val="005E52D2"/>
    <w:rsid w:val="005E55E3"/>
    <w:rsid w:val="005E5B04"/>
    <w:rsid w:val="005E5D6D"/>
    <w:rsid w:val="005E60A5"/>
    <w:rsid w:val="005E6325"/>
    <w:rsid w:val="005E6400"/>
    <w:rsid w:val="005E674D"/>
    <w:rsid w:val="005E6F09"/>
    <w:rsid w:val="005E6FE8"/>
    <w:rsid w:val="005E71CE"/>
    <w:rsid w:val="005E770B"/>
    <w:rsid w:val="005E7DCE"/>
    <w:rsid w:val="005F0239"/>
    <w:rsid w:val="005F0677"/>
    <w:rsid w:val="005F0750"/>
    <w:rsid w:val="005F0D0B"/>
    <w:rsid w:val="005F0F1B"/>
    <w:rsid w:val="005F1198"/>
    <w:rsid w:val="005F190B"/>
    <w:rsid w:val="005F1FA8"/>
    <w:rsid w:val="005F267F"/>
    <w:rsid w:val="005F35DB"/>
    <w:rsid w:val="005F3A93"/>
    <w:rsid w:val="005F3CEA"/>
    <w:rsid w:val="005F4354"/>
    <w:rsid w:val="005F43DA"/>
    <w:rsid w:val="005F4680"/>
    <w:rsid w:val="005F4C58"/>
    <w:rsid w:val="005F4D19"/>
    <w:rsid w:val="005F5056"/>
    <w:rsid w:val="005F5070"/>
    <w:rsid w:val="005F579A"/>
    <w:rsid w:val="005F6666"/>
    <w:rsid w:val="005F6F8D"/>
    <w:rsid w:val="005F74E8"/>
    <w:rsid w:val="005F753C"/>
    <w:rsid w:val="005F7F63"/>
    <w:rsid w:val="006000F3"/>
    <w:rsid w:val="006007EE"/>
    <w:rsid w:val="006010AC"/>
    <w:rsid w:val="00601D0C"/>
    <w:rsid w:val="00602257"/>
    <w:rsid w:val="006022DE"/>
    <w:rsid w:val="00602F01"/>
    <w:rsid w:val="00603C71"/>
    <w:rsid w:val="0060498F"/>
    <w:rsid w:val="00604A4A"/>
    <w:rsid w:val="00604C71"/>
    <w:rsid w:val="00605195"/>
    <w:rsid w:val="00605CF4"/>
    <w:rsid w:val="00606352"/>
    <w:rsid w:val="0060640B"/>
    <w:rsid w:val="0060674E"/>
    <w:rsid w:val="00606BBD"/>
    <w:rsid w:val="00607E07"/>
    <w:rsid w:val="00607FCB"/>
    <w:rsid w:val="006102EE"/>
    <w:rsid w:val="00610953"/>
    <w:rsid w:val="00610E90"/>
    <w:rsid w:val="00611408"/>
    <w:rsid w:val="00611A53"/>
    <w:rsid w:val="00611B84"/>
    <w:rsid w:val="00612D5B"/>
    <w:rsid w:val="00612FED"/>
    <w:rsid w:val="006132BE"/>
    <w:rsid w:val="00613619"/>
    <w:rsid w:val="00613870"/>
    <w:rsid w:val="00613CA8"/>
    <w:rsid w:val="006146F4"/>
    <w:rsid w:val="00614966"/>
    <w:rsid w:val="00614E88"/>
    <w:rsid w:val="0061582D"/>
    <w:rsid w:val="00615F3A"/>
    <w:rsid w:val="006162B1"/>
    <w:rsid w:val="00616819"/>
    <w:rsid w:val="00616859"/>
    <w:rsid w:val="006168AF"/>
    <w:rsid w:val="006168BF"/>
    <w:rsid w:val="00616DA9"/>
    <w:rsid w:val="0061786F"/>
    <w:rsid w:val="00617948"/>
    <w:rsid w:val="00617E29"/>
    <w:rsid w:val="00620258"/>
    <w:rsid w:val="00620A84"/>
    <w:rsid w:val="00621661"/>
    <w:rsid w:val="00621830"/>
    <w:rsid w:val="00621D47"/>
    <w:rsid w:val="00622C95"/>
    <w:rsid w:val="00622DD4"/>
    <w:rsid w:val="00622E60"/>
    <w:rsid w:val="00622FE2"/>
    <w:rsid w:val="00623150"/>
    <w:rsid w:val="006231D8"/>
    <w:rsid w:val="0062348E"/>
    <w:rsid w:val="00623FAB"/>
    <w:rsid w:val="0062415B"/>
    <w:rsid w:val="00624394"/>
    <w:rsid w:val="00624494"/>
    <w:rsid w:val="00624D93"/>
    <w:rsid w:val="006256EB"/>
    <w:rsid w:val="00625E37"/>
    <w:rsid w:val="00626324"/>
    <w:rsid w:val="00626544"/>
    <w:rsid w:val="006268B5"/>
    <w:rsid w:val="00626BF9"/>
    <w:rsid w:val="00627110"/>
    <w:rsid w:val="0062737C"/>
    <w:rsid w:val="00627D98"/>
    <w:rsid w:val="00627EF3"/>
    <w:rsid w:val="00630BA3"/>
    <w:rsid w:val="00630D57"/>
    <w:rsid w:val="006314D6"/>
    <w:rsid w:val="00631859"/>
    <w:rsid w:val="00631C56"/>
    <w:rsid w:val="0063211E"/>
    <w:rsid w:val="0063239C"/>
    <w:rsid w:val="00632490"/>
    <w:rsid w:val="00632819"/>
    <w:rsid w:val="006329E4"/>
    <w:rsid w:val="00632E82"/>
    <w:rsid w:val="00632EF2"/>
    <w:rsid w:val="00634481"/>
    <w:rsid w:val="006344F3"/>
    <w:rsid w:val="00636175"/>
    <w:rsid w:val="0063644B"/>
    <w:rsid w:val="0063759A"/>
    <w:rsid w:val="00637675"/>
    <w:rsid w:val="0063769B"/>
    <w:rsid w:val="00637C8D"/>
    <w:rsid w:val="00640257"/>
    <w:rsid w:val="00640A16"/>
    <w:rsid w:val="006418DA"/>
    <w:rsid w:val="00642435"/>
    <w:rsid w:val="00642C49"/>
    <w:rsid w:val="006436A7"/>
    <w:rsid w:val="00643AC8"/>
    <w:rsid w:val="00643FEC"/>
    <w:rsid w:val="0064444F"/>
    <w:rsid w:val="006449A2"/>
    <w:rsid w:val="006451E5"/>
    <w:rsid w:val="00645546"/>
    <w:rsid w:val="00645609"/>
    <w:rsid w:val="00645BF6"/>
    <w:rsid w:val="00646B43"/>
    <w:rsid w:val="00646DA3"/>
    <w:rsid w:val="0064734F"/>
    <w:rsid w:val="0064761B"/>
    <w:rsid w:val="006478CD"/>
    <w:rsid w:val="00647DE7"/>
    <w:rsid w:val="00647F5B"/>
    <w:rsid w:val="00650550"/>
    <w:rsid w:val="00651077"/>
    <w:rsid w:val="006517B8"/>
    <w:rsid w:val="00651BE6"/>
    <w:rsid w:val="00652864"/>
    <w:rsid w:val="00652C3F"/>
    <w:rsid w:val="00652EC9"/>
    <w:rsid w:val="00653A8F"/>
    <w:rsid w:val="00654823"/>
    <w:rsid w:val="00654EC8"/>
    <w:rsid w:val="006553D2"/>
    <w:rsid w:val="00655462"/>
    <w:rsid w:val="00655D77"/>
    <w:rsid w:val="006560CE"/>
    <w:rsid w:val="00657848"/>
    <w:rsid w:val="00660650"/>
    <w:rsid w:val="00660C03"/>
    <w:rsid w:val="006612AF"/>
    <w:rsid w:val="006615B9"/>
    <w:rsid w:val="006618E7"/>
    <w:rsid w:val="00661A6D"/>
    <w:rsid w:val="00661D21"/>
    <w:rsid w:val="00661F16"/>
    <w:rsid w:val="00662815"/>
    <w:rsid w:val="006628C9"/>
    <w:rsid w:val="00662DC2"/>
    <w:rsid w:val="00663177"/>
    <w:rsid w:val="00663B25"/>
    <w:rsid w:val="00663D19"/>
    <w:rsid w:val="00664695"/>
    <w:rsid w:val="0066471E"/>
    <w:rsid w:val="00664DCD"/>
    <w:rsid w:val="0066583F"/>
    <w:rsid w:val="00666585"/>
    <w:rsid w:val="006671A7"/>
    <w:rsid w:val="0066745E"/>
    <w:rsid w:val="00667FD1"/>
    <w:rsid w:val="00670573"/>
    <w:rsid w:val="00670E78"/>
    <w:rsid w:val="00671169"/>
    <w:rsid w:val="0067156C"/>
    <w:rsid w:val="00671694"/>
    <w:rsid w:val="00671B0C"/>
    <w:rsid w:val="006725FF"/>
    <w:rsid w:val="00673066"/>
    <w:rsid w:val="006739B9"/>
    <w:rsid w:val="006749FC"/>
    <w:rsid w:val="00674FD1"/>
    <w:rsid w:val="00674FE7"/>
    <w:rsid w:val="00675BF8"/>
    <w:rsid w:val="00675CEE"/>
    <w:rsid w:val="00675D6D"/>
    <w:rsid w:val="00676971"/>
    <w:rsid w:val="00676CBC"/>
    <w:rsid w:val="00677EB1"/>
    <w:rsid w:val="00677F5F"/>
    <w:rsid w:val="00680B7E"/>
    <w:rsid w:val="00680F63"/>
    <w:rsid w:val="006811A4"/>
    <w:rsid w:val="006814C7"/>
    <w:rsid w:val="00681BBB"/>
    <w:rsid w:val="0068265A"/>
    <w:rsid w:val="00682884"/>
    <w:rsid w:val="00682B36"/>
    <w:rsid w:val="00682B96"/>
    <w:rsid w:val="00682EC0"/>
    <w:rsid w:val="006839C6"/>
    <w:rsid w:val="00683A6B"/>
    <w:rsid w:val="00683CE8"/>
    <w:rsid w:val="00683DED"/>
    <w:rsid w:val="0068438F"/>
    <w:rsid w:val="0068445B"/>
    <w:rsid w:val="00684600"/>
    <w:rsid w:val="00684DD3"/>
    <w:rsid w:val="006851E3"/>
    <w:rsid w:val="00685382"/>
    <w:rsid w:val="00685423"/>
    <w:rsid w:val="00685452"/>
    <w:rsid w:val="00685CE8"/>
    <w:rsid w:val="00685F6C"/>
    <w:rsid w:val="0068636A"/>
    <w:rsid w:val="00686E07"/>
    <w:rsid w:val="006875ED"/>
    <w:rsid w:val="00691097"/>
    <w:rsid w:val="00691EF4"/>
    <w:rsid w:val="00692232"/>
    <w:rsid w:val="00692F1F"/>
    <w:rsid w:val="00693A15"/>
    <w:rsid w:val="00694180"/>
    <w:rsid w:val="0069448B"/>
    <w:rsid w:val="006948EC"/>
    <w:rsid w:val="006949AC"/>
    <w:rsid w:val="00694A24"/>
    <w:rsid w:val="00694FFC"/>
    <w:rsid w:val="006950FA"/>
    <w:rsid w:val="0069527C"/>
    <w:rsid w:val="00695878"/>
    <w:rsid w:val="00695975"/>
    <w:rsid w:val="00695D8A"/>
    <w:rsid w:val="00696DBE"/>
    <w:rsid w:val="00696EB0"/>
    <w:rsid w:val="00697590"/>
    <w:rsid w:val="00697AF7"/>
    <w:rsid w:val="00697C65"/>
    <w:rsid w:val="006A0002"/>
    <w:rsid w:val="006A0065"/>
    <w:rsid w:val="006A08CA"/>
    <w:rsid w:val="006A0D75"/>
    <w:rsid w:val="006A0E09"/>
    <w:rsid w:val="006A12F7"/>
    <w:rsid w:val="006A1D84"/>
    <w:rsid w:val="006A2160"/>
    <w:rsid w:val="006A22F2"/>
    <w:rsid w:val="006A2D49"/>
    <w:rsid w:val="006A2D5F"/>
    <w:rsid w:val="006A2FE5"/>
    <w:rsid w:val="006A3AA4"/>
    <w:rsid w:val="006A3B39"/>
    <w:rsid w:val="006A41CA"/>
    <w:rsid w:val="006A4545"/>
    <w:rsid w:val="006A4876"/>
    <w:rsid w:val="006A57D8"/>
    <w:rsid w:val="006A5DB7"/>
    <w:rsid w:val="006A6235"/>
    <w:rsid w:val="006A6965"/>
    <w:rsid w:val="006A6C8F"/>
    <w:rsid w:val="006A7453"/>
    <w:rsid w:val="006B0185"/>
    <w:rsid w:val="006B02A9"/>
    <w:rsid w:val="006B0912"/>
    <w:rsid w:val="006B1434"/>
    <w:rsid w:val="006B1A28"/>
    <w:rsid w:val="006B1A58"/>
    <w:rsid w:val="006B1D59"/>
    <w:rsid w:val="006B1E79"/>
    <w:rsid w:val="006B21AE"/>
    <w:rsid w:val="006B2D79"/>
    <w:rsid w:val="006B2D97"/>
    <w:rsid w:val="006B36A8"/>
    <w:rsid w:val="006B36DF"/>
    <w:rsid w:val="006B3B1B"/>
    <w:rsid w:val="006B420E"/>
    <w:rsid w:val="006B610B"/>
    <w:rsid w:val="006B6176"/>
    <w:rsid w:val="006B6D17"/>
    <w:rsid w:val="006B71F3"/>
    <w:rsid w:val="006B76D1"/>
    <w:rsid w:val="006B7B5F"/>
    <w:rsid w:val="006C0336"/>
    <w:rsid w:val="006C037D"/>
    <w:rsid w:val="006C08A6"/>
    <w:rsid w:val="006C0A6A"/>
    <w:rsid w:val="006C12E7"/>
    <w:rsid w:val="006C1AC9"/>
    <w:rsid w:val="006C22CC"/>
    <w:rsid w:val="006C365E"/>
    <w:rsid w:val="006C39C0"/>
    <w:rsid w:val="006C3AFC"/>
    <w:rsid w:val="006C4003"/>
    <w:rsid w:val="006C4A0C"/>
    <w:rsid w:val="006C4CCB"/>
    <w:rsid w:val="006C4FDC"/>
    <w:rsid w:val="006C53B0"/>
    <w:rsid w:val="006C5A57"/>
    <w:rsid w:val="006C5C20"/>
    <w:rsid w:val="006C5F84"/>
    <w:rsid w:val="006C6F3C"/>
    <w:rsid w:val="006C7343"/>
    <w:rsid w:val="006C7349"/>
    <w:rsid w:val="006C7570"/>
    <w:rsid w:val="006C7BBE"/>
    <w:rsid w:val="006D07D5"/>
    <w:rsid w:val="006D0E1C"/>
    <w:rsid w:val="006D13FB"/>
    <w:rsid w:val="006D20F0"/>
    <w:rsid w:val="006D2311"/>
    <w:rsid w:val="006D2A4A"/>
    <w:rsid w:val="006D2C44"/>
    <w:rsid w:val="006D2C8A"/>
    <w:rsid w:val="006D2FAF"/>
    <w:rsid w:val="006D3100"/>
    <w:rsid w:val="006D3129"/>
    <w:rsid w:val="006D36D5"/>
    <w:rsid w:val="006D3AD8"/>
    <w:rsid w:val="006D3B12"/>
    <w:rsid w:val="006D3DEB"/>
    <w:rsid w:val="006D4485"/>
    <w:rsid w:val="006D470F"/>
    <w:rsid w:val="006D4AEB"/>
    <w:rsid w:val="006D52EE"/>
    <w:rsid w:val="006D5B49"/>
    <w:rsid w:val="006D5C35"/>
    <w:rsid w:val="006D5E37"/>
    <w:rsid w:val="006D61E8"/>
    <w:rsid w:val="006D6404"/>
    <w:rsid w:val="006D6420"/>
    <w:rsid w:val="006D647C"/>
    <w:rsid w:val="006D68B8"/>
    <w:rsid w:val="006D7105"/>
    <w:rsid w:val="006E05F6"/>
    <w:rsid w:val="006E0ED3"/>
    <w:rsid w:val="006E1CBA"/>
    <w:rsid w:val="006E1FDD"/>
    <w:rsid w:val="006E2254"/>
    <w:rsid w:val="006E2414"/>
    <w:rsid w:val="006E2EAC"/>
    <w:rsid w:val="006E319B"/>
    <w:rsid w:val="006E33A2"/>
    <w:rsid w:val="006E34CE"/>
    <w:rsid w:val="006E37F5"/>
    <w:rsid w:val="006E3C73"/>
    <w:rsid w:val="006E4411"/>
    <w:rsid w:val="006E4A16"/>
    <w:rsid w:val="006E4E7C"/>
    <w:rsid w:val="006E5350"/>
    <w:rsid w:val="006E5F32"/>
    <w:rsid w:val="006F1696"/>
    <w:rsid w:val="006F17EF"/>
    <w:rsid w:val="006F229E"/>
    <w:rsid w:val="006F26B0"/>
    <w:rsid w:val="006F2EE1"/>
    <w:rsid w:val="006F3324"/>
    <w:rsid w:val="006F35B2"/>
    <w:rsid w:val="006F38A1"/>
    <w:rsid w:val="006F39E4"/>
    <w:rsid w:val="006F3C97"/>
    <w:rsid w:val="006F3E5E"/>
    <w:rsid w:val="006F4333"/>
    <w:rsid w:val="006F491F"/>
    <w:rsid w:val="006F5423"/>
    <w:rsid w:val="006F5C1A"/>
    <w:rsid w:val="006F6DFF"/>
    <w:rsid w:val="006F773C"/>
    <w:rsid w:val="006F7BBE"/>
    <w:rsid w:val="006F7E25"/>
    <w:rsid w:val="006F7EE5"/>
    <w:rsid w:val="0070019E"/>
    <w:rsid w:val="00700DD6"/>
    <w:rsid w:val="00700DF8"/>
    <w:rsid w:val="0070112C"/>
    <w:rsid w:val="00701BB8"/>
    <w:rsid w:val="00701BE1"/>
    <w:rsid w:val="00702A66"/>
    <w:rsid w:val="00702FCA"/>
    <w:rsid w:val="00703334"/>
    <w:rsid w:val="007038B3"/>
    <w:rsid w:val="00703A1F"/>
    <w:rsid w:val="0070410D"/>
    <w:rsid w:val="00705BFE"/>
    <w:rsid w:val="00705CE3"/>
    <w:rsid w:val="00705DCB"/>
    <w:rsid w:val="00707014"/>
    <w:rsid w:val="00707ABD"/>
    <w:rsid w:val="00707B59"/>
    <w:rsid w:val="007107D5"/>
    <w:rsid w:val="00710974"/>
    <w:rsid w:val="00710B66"/>
    <w:rsid w:val="0071243C"/>
    <w:rsid w:val="00713A8F"/>
    <w:rsid w:val="00713BA5"/>
    <w:rsid w:val="00713E33"/>
    <w:rsid w:val="007144C8"/>
    <w:rsid w:val="00714845"/>
    <w:rsid w:val="00716F6F"/>
    <w:rsid w:val="007174C3"/>
    <w:rsid w:val="00717A2D"/>
    <w:rsid w:val="00717E17"/>
    <w:rsid w:val="00720378"/>
    <w:rsid w:val="007211A4"/>
    <w:rsid w:val="0072186B"/>
    <w:rsid w:val="007218FA"/>
    <w:rsid w:val="00721AD1"/>
    <w:rsid w:val="00721D78"/>
    <w:rsid w:val="007229BE"/>
    <w:rsid w:val="00722EA9"/>
    <w:rsid w:val="007237C2"/>
    <w:rsid w:val="007245B7"/>
    <w:rsid w:val="007247D4"/>
    <w:rsid w:val="0072495C"/>
    <w:rsid w:val="007256CB"/>
    <w:rsid w:val="00725C66"/>
    <w:rsid w:val="00725FCE"/>
    <w:rsid w:val="00727734"/>
    <w:rsid w:val="0072774D"/>
    <w:rsid w:val="00727D36"/>
    <w:rsid w:val="00727D7D"/>
    <w:rsid w:val="0073044D"/>
    <w:rsid w:val="0073083D"/>
    <w:rsid w:val="00730885"/>
    <w:rsid w:val="0073088F"/>
    <w:rsid w:val="00730E11"/>
    <w:rsid w:val="00731746"/>
    <w:rsid w:val="00731763"/>
    <w:rsid w:val="00731A7F"/>
    <w:rsid w:val="00731F2A"/>
    <w:rsid w:val="007326DE"/>
    <w:rsid w:val="007327E5"/>
    <w:rsid w:val="00732862"/>
    <w:rsid w:val="007336D0"/>
    <w:rsid w:val="00734242"/>
    <w:rsid w:val="00734CC0"/>
    <w:rsid w:val="00734E4C"/>
    <w:rsid w:val="00734E68"/>
    <w:rsid w:val="00734F2B"/>
    <w:rsid w:val="00735808"/>
    <w:rsid w:val="00735A49"/>
    <w:rsid w:val="00735D2B"/>
    <w:rsid w:val="00735EC2"/>
    <w:rsid w:val="00736330"/>
    <w:rsid w:val="007364CB"/>
    <w:rsid w:val="007366B5"/>
    <w:rsid w:val="007368BF"/>
    <w:rsid w:val="00736E1C"/>
    <w:rsid w:val="00737451"/>
    <w:rsid w:val="007400AD"/>
    <w:rsid w:val="007405BB"/>
    <w:rsid w:val="00740E58"/>
    <w:rsid w:val="007410A0"/>
    <w:rsid w:val="00741726"/>
    <w:rsid w:val="00742978"/>
    <w:rsid w:val="00742E39"/>
    <w:rsid w:val="0074313D"/>
    <w:rsid w:val="00743C3A"/>
    <w:rsid w:val="00744492"/>
    <w:rsid w:val="007446CB"/>
    <w:rsid w:val="00744AE1"/>
    <w:rsid w:val="00744C34"/>
    <w:rsid w:val="00745126"/>
    <w:rsid w:val="0074574C"/>
    <w:rsid w:val="00745866"/>
    <w:rsid w:val="0074793F"/>
    <w:rsid w:val="00747994"/>
    <w:rsid w:val="007504D3"/>
    <w:rsid w:val="00750AAC"/>
    <w:rsid w:val="00750E0D"/>
    <w:rsid w:val="0075251D"/>
    <w:rsid w:val="00753311"/>
    <w:rsid w:val="00753674"/>
    <w:rsid w:val="00753FFC"/>
    <w:rsid w:val="0075424D"/>
    <w:rsid w:val="0075425C"/>
    <w:rsid w:val="00754AC5"/>
    <w:rsid w:val="00754C8C"/>
    <w:rsid w:val="00754EAE"/>
    <w:rsid w:val="00754F54"/>
    <w:rsid w:val="00755B17"/>
    <w:rsid w:val="00755BEA"/>
    <w:rsid w:val="00755FC8"/>
    <w:rsid w:val="00756530"/>
    <w:rsid w:val="007569C5"/>
    <w:rsid w:val="00756B35"/>
    <w:rsid w:val="00756C73"/>
    <w:rsid w:val="00756CBB"/>
    <w:rsid w:val="0075750F"/>
    <w:rsid w:val="00757599"/>
    <w:rsid w:val="007575B8"/>
    <w:rsid w:val="00757859"/>
    <w:rsid w:val="007579F9"/>
    <w:rsid w:val="00757BB5"/>
    <w:rsid w:val="0076006A"/>
    <w:rsid w:val="00760412"/>
    <w:rsid w:val="00760651"/>
    <w:rsid w:val="00760863"/>
    <w:rsid w:val="00760A95"/>
    <w:rsid w:val="00760B9E"/>
    <w:rsid w:val="007610D6"/>
    <w:rsid w:val="00762822"/>
    <w:rsid w:val="00762D63"/>
    <w:rsid w:val="00763461"/>
    <w:rsid w:val="0076450D"/>
    <w:rsid w:val="00764692"/>
    <w:rsid w:val="00765584"/>
    <w:rsid w:val="00765829"/>
    <w:rsid w:val="00765D95"/>
    <w:rsid w:val="00766136"/>
    <w:rsid w:val="007672B5"/>
    <w:rsid w:val="00770663"/>
    <w:rsid w:val="00770DDE"/>
    <w:rsid w:val="00771E29"/>
    <w:rsid w:val="0077224A"/>
    <w:rsid w:val="00773D30"/>
    <w:rsid w:val="00773D62"/>
    <w:rsid w:val="007745B5"/>
    <w:rsid w:val="007750E3"/>
    <w:rsid w:val="0077537B"/>
    <w:rsid w:val="007757DD"/>
    <w:rsid w:val="00775C5A"/>
    <w:rsid w:val="00776A86"/>
    <w:rsid w:val="00776CA4"/>
    <w:rsid w:val="00777A6B"/>
    <w:rsid w:val="00777FEC"/>
    <w:rsid w:val="0078044C"/>
    <w:rsid w:val="00781A20"/>
    <w:rsid w:val="00781F74"/>
    <w:rsid w:val="007820C1"/>
    <w:rsid w:val="007827D0"/>
    <w:rsid w:val="00782810"/>
    <w:rsid w:val="00783144"/>
    <w:rsid w:val="00783326"/>
    <w:rsid w:val="00783748"/>
    <w:rsid w:val="00783D9E"/>
    <w:rsid w:val="0078465C"/>
    <w:rsid w:val="0078481D"/>
    <w:rsid w:val="0078550B"/>
    <w:rsid w:val="0078552B"/>
    <w:rsid w:val="0078588F"/>
    <w:rsid w:val="00786255"/>
    <w:rsid w:val="00786A72"/>
    <w:rsid w:val="00786D09"/>
    <w:rsid w:val="00786F8B"/>
    <w:rsid w:val="007870CB"/>
    <w:rsid w:val="0078714E"/>
    <w:rsid w:val="00787E2A"/>
    <w:rsid w:val="007904B8"/>
    <w:rsid w:val="0079087E"/>
    <w:rsid w:val="007913CA"/>
    <w:rsid w:val="007913ED"/>
    <w:rsid w:val="0079140D"/>
    <w:rsid w:val="00791C4F"/>
    <w:rsid w:val="00791CF1"/>
    <w:rsid w:val="007921DD"/>
    <w:rsid w:val="0079276C"/>
    <w:rsid w:val="00792C56"/>
    <w:rsid w:val="00793C59"/>
    <w:rsid w:val="0079432A"/>
    <w:rsid w:val="0079477F"/>
    <w:rsid w:val="007948C8"/>
    <w:rsid w:val="0079534C"/>
    <w:rsid w:val="007953A3"/>
    <w:rsid w:val="00795688"/>
    <w:rsid w:val="0079583C"/>
    <w:rsid w:val="00796608"/>
    <w:rsid w:val="00796C1A"/>
    <w:rsid w:val="00796C46"/>
    <w:rsid w:val="0079757A"/>
    <w:rsid w:val="00797816"/>
    <w:rsid w:val="007978B0"/>
    <w:rsid w:val="00797BE0"/>
    <w:rsid w:val="00797D11"/>
    <w:rsid w:val="00797F48"/>
    <w:rsid w:val="007A029D"/>
    <w:rsid w:val="007A031F"/>
    <w:rsid w:val="007A056E"/>
    <w:rsid w:val="007A13CF"/>
    <w:rsid w:val="007A1C62"/>
    <w:rsid w:val="007A21C5"/>
    <w:rsid w:val="007A28AA"/>
    <w:rsid w:val="007A3137"/>
    <w:rsid w:val="007A3894"/>
    <w:rsid w:val="007A3A0F"/>
    <w:rsid w:val="007A406B"/>
    <w:rsid w:val="007A4229"/>
    <w:rsid w:val="007A453A"/>
    <w:rsid w:val="007A47B9"/>
    <w:rsid w:val="007A493D"/>
    <w:rsid w:val="007A53E7"/>
    <w:rsid w:val="007A5829"/>
    <w:rsid w:val="007A5D5D"/>
    <w:rsid w:val="007A5EFD"/>
    <w:rsid w:val="007A5FC0"/>
    <w:rsid w:val="007A69AD"/>
    <w:rsid w:val="007A706F"/>
    <w:rsid w:val="007A7178"/>
    <w:rsid w:val="007A72A6"/>
    <w:rsid w:val="007A7902"/>
    <w:rsid w:val="007A793D"/>
    <w:rsid w:val="007A7C3D"/>
    <w:rsid w:val="007A7E20"/>
    <w:rsid w:val="007B0362"/>
    <w:rsid w:val="007B043F"/>
    <w:rsid w:val="007B06ED"/>
    <w:rsid w:val="007B0EB2"/>
    <w:rsid w:val="007B15A2"/>
    <w:rsid w:val="007B1DB8"/>
    <w:rsid w:val="007B23BD"/>
    <w:rsid w:val="007B2740"/>
    <w:rsid w:val="007B3103"/>
    <w:rsid w:val="007B3500"/>
    <w:rsid w:val="007B3550"/>
    <w:rsid w:val="007B415C"/>
    <w:rsid w:val="007B4460"/>
    <w:rsid w:val="007B4B4B"/>
    <w:rsid w:val="007B5359"/>
    <w:rsid w:val="007B58A2"/>
    <w:rsid w:val="007B5DAA"/>
    <w:rsid w:val="007B5F3D"/>
    <w:rsid w:val="007B64A4"/>
    <w:rsid w:val="007B6974"/>
    <w:rsid w:val="007B6D0E"/>
    <w:rsid w:val="007B79FE"/>
    <w:rsid w:val="007B7EE4"/>
    <w:rsid w:val="007C021B"/>
    <w:rsid w:val="007C03E7"/>
    <w:rsid w:val="007C042B"/>
    <w:rsid w:val="007C0804"/>
    <w:rsid w:val="007C131D"/>
    <w:rsid w:val="007C1447"/>
    <w:rsid w:val="007C18DA"/>
    <w:rsid w:val="007C2FF7"/>
    <w:rsid w:val="007C3119"/>
    <w:rsid w:val="007C3926"/>
    <w:rsid w:val="007C3A9F"/>
    <w:rsid w:val="007C4002"/>
    <w:rsid w:val="007C4731"/>
    <w:rsid w:val="007C4F88"/>
    <w:rsid w:val="007C54F1"/>
    <w:rsid w:val="007C5FD1"/>
    <w:rsid w:val="007C6323"/>
    <w:rsid w:val="007C6853"/>
    <w:rsid w:val="007C6B03"/>
    <w:rsid w:val="007C6E22"/>
    <w:rsid w:val="007C75F2"/>
    <w:rsid w:val="007D130C"/>
    <w:rsid w:val="007D134D"/>
    <w:rsid w:val="007D19D5"/>
    <w:rsid w:val="007D1A04"/>
    <w:rsid w:val="007D2114"/>
    <w:rsid w:val="007D2202"/>
    <w:rsid w:val="007D2656"/>
    <w:rsid w:val="007D2920"/>
    <w:rsid w:val="007D2C68"/>
    <w:rsid w:val="007D33F5"/>
    <w:rsid w:val="007D3562"/>
    <w:rsid w:val="007D366B"/>
    <w:rsid w:val="007D39AE"/>
    <w:rsid w:val="007D440C"/>
    <w:rsid w:val="007D5278"/>
    <w:rsid w:val="007D54B1"/>
    <w:rsid w:val="007D5748"/>
    <w:rsid w:val="007D578A"/>
    <w:rsid w:val="007D57CD"/>
    <w:rsid w:val="007D641C"/>
    <w:rsid w:val="007D675C"/>
    <w:rsid w:val="007D6884"/>
    <w:rsid w:val="007D6F49"/>
    <w:rsid w:val="007D742B"/>
    <w:rsid w:val="007D7918"/>
    <w:rsid w:val="007D7D02"/>
    <w:rsid w:val="007D7F73"/>
    <w:rsid w:val="007E123D"/>
    <w:rsid w:val="007E15E6"/>
    <w:rsid w:val="007E3CB2"/>
    <w:rsid w:val="007E434A"/>
    <w:rsid w:val="007E43FB"/>
    <w:rsid w:val="007E4C9B"/>
    <w:rsid w:val="007E4D45"/>
    <w:rsid w:val="007E4D49"/>
    <w:rsid w:val="007E4E15"/>
    <w:rsid w:val="007E5108"/>
    <w:rsid w:val="007E59C3"/>
    <w:rsid w:val="007E5C33"/>
    <w:rsid w:val="007E5D14"/>
    <w:rsid w:val="007E67EE"/>
    <w:rsid w:val="007E680F"/>
    <w:rsid w:val="007E6D43"/>
    <w:rsid w:val="007E70F3"/>
    <w:rsid w:val="007E7A49"/>
    <w:rsid w:val="007F083C"/>
    <w:rsid w:val="007F08B0"/>
    <w:rsid w:val="007F0B71"/>
    <w:rsid w:val="007F10B1"/>
    <w:rsid w:val="007F1163"/>
    <w:rsid w:val="007F1521"/>
    <w:rsid w:val="007F161F"/>
    <w:rsid w:val="007F19BC"/>
    <w:rsid w:val="007F20AF"/>
    <w:rsid w:val="007F2F9A"/>
    <w:rsid w:val="007F3466"/>
    <w:rsid w:val="007F3742"/>
    <w:rsid w:val="007F4A0C"/>
    <w:rsid w:val="007F4A74"/>
    <w:rsid w:val="007F4A85"/>
    <w:rsid w:val="007F4FEA"/>
    <w:rsid w:val="007F5428"/>
    <w:rsid w:val="007F6132"/>
    <w:rsid w:val="007F7D4D"/>
    <w:rsid w:val="00800210"/>
    <w:rsid w:val="00800A88"/>
    <w:rsid w:val="008015CC"/>
    <w:rsid w:val="0080161A"/>
    <w:rsid w:val="008025B5"/>
    <w:rsid w:val="00802AB8"/>
    <w:rsid w:val="00803537"/>
    <w:rsid w:val="00803831"/>
    <w:rsid w:val="00803C2A"/>
    <w:rsid w:val="008040E2"/>
    <w:rsid w:val="008045C3"/>
    <w:rsid w:val="0080481F"/>
    <w:rsid w:val="00804ECE"/>
    <w:rsid w:val="00805013"/>
    <w:rsid w:val="00805BCF"/>
    <w:rsid w:val="00805C21"/>
    <w:rsid w:val="008061FA"/>
    <w:rsid w:val="0080672E"/>
    <w:rsid w:val="00806E9D"/>
    <w:rsid w:val="0080731E"/>
    <w:rsid w:val="0080736D"/>
    <w:rsid w:val="008075EA"/>
    <w:rsid w:val="008100B3"/>
    <w:rsid w:val="00810519"/>
    <w:rsid w:val="008107DD"/>
    <w:rsid w:val="00810AE7"/>
    <w:rsid w:val="008110FD"/>
    <w:rsid w:val="008114A3"/>
    <w:rsid w:val="00811745"/>
    <w:rsid w:val="00811C28"/>
    <w:rsid w:val="00812FAB"/>
    <w:rsid w:val="00813256"/>
    <w:rsid w:val="00813C48"/>
    <w:rsid w:val="00814926"/>
    <w:rsid w:val="00814ADC"/>
    <w:rsid w:val="00815A39"/>
    <w:rsid w:val="00815BB8"/>
    <w:rsid w:val="00815C34"/>
    <w:rsid w:val="0081620A"/>
    <w:rsid w:val="00816458"/>
    <w:rsid w:val="008164D9"/>
    <w:rsid w:val="0081650C"/>
    <w:rsid w:val="00816CD7"/>
    <w:rsid w:val="008172DF"/>
    <w:rsid w:val="00817635"/>
    <w:rsid w:val="00817BD1"/>
    <w:rsid w:val="00817F61"/>
    <w:rsid w:val="0082097B"/>
    <w:rsid w:val="00820E22"/>
    <w:rsid w:val="00821686"/>
    <w:rsid w:val="008218B0"/>
    <w:rsid w:val="00821C97"/>
    <w:rsid w:val="00822572"/>
    <w:rsid w:val="00823496"/>
    <w:rsid w:val="00823F44"/>
    <w:rsid w:val="00824263"/>
    <w:rsid w:val="00824867"/>
    <w:rsid w:val="00824F2B"/>
    <w:rsid w:val="00826248"/>
    <w:rsid w:val="00826517"/>
    <w:rsid w:val="00826A3D"/>
    <w:rsid w:val="00826FAD"/>
    <w:rsid w:val="00827101"/>
    <w:rsid w:val="008272DD"/>
    <w:rsid w:val="00827B8B"/>
    <w:rsid w:val="00827CF0"/>
    <w:rsid w:val="00827D3D"/>
    <w:rsid w:val="00830833"/>
    <w:rsid w:val="00830AD9"/>
    <w:rsid w:val="00830AE1"/>
    <w:rsid w:val="00830FD0"/>
    <w:rsid w:val="00831510"/>
    <w:rsid w:val="00831633"/>
    <w:rsid w:val="00831B28"/>
    <w:rsid w:val="00832601"/>
    <w:rsid w:val="008332EB"/>
    <w:rsid w:val="008336AF"/>
    <w:rsid w:val="00833D41"/>
    <w:rsid w:val="008340FD"/>
    <w:rsid w:val="008342EF"/>
    <w:rsid w:val="008346AA"/>
    <w:rsid w:val="00834AC2"/>
    <w:rsid w:val="00834FC0"/>
    <w:rsid w:val="00835139"/>
    <w:rsid w:val="00835253"/>
    <w:rsid w:val="00835B8E"/>
    <w:rsid w:val="00835D87"/>
    <w:rsid w:val="008368F8"/>
    <w:rsid w:val="008375AA"/>
    <w:rsid w:val="00840248"/>
    <w:rsid w:val="00840351"/>
    <w:rsid w:val="008406FD"/>
    <w:rsid w:val="00840D5C"/>
    <w:rsid w:val="00841158"/>
    <w:rsid w:val="00841E4D"/>
    <w:rsid w:val="008423AD"/>
    <w:rsid w:val="00842C84"/>
    <w:rsid w:val="00842E14"/>
    <w:rsid w:val="00843342"/>
    <w:rsid w:val="008434B4"/>
    <w:rsid w:val="00843536"/>
    <w:rsid w:val="008438AA"/>
    <w:rsid w:val="008439E6"/>
    <w:rsid w:val="00843A52"/>
    <w:rsid w:val="008442A7"/>
    <w:rsid w:val="008446E7"/>
    <w:rsid w:val="008454D8"/>
    <w:rsid w:val="008459E9"/>
    <w:rsid w:val="0084614C"/>
    <w:rsid w:val="0084669A"/>
    <w:rsid w:val="00846932"/>
    <w:rsid w:val="00847862"/>
    <w:rsid w:val="008505E7"/>
    <w:rsid w:val="00850C47"/>
    <w:rsid w:val="00850CAB"/>
    <w:rsid w:val="0085145B"/>
    <w:rsid w:val="008518AA"/>
    <w:rsid w:val="008521AB"/>
    <w:rsid w:val="0085288A"/>
    <w:rsid w:val="00852BE8"/>
    <w:rsid w:val="00853216"/>
    <w:rsid w:val="008535B9"/>
    <w:rsid w:val="00853746"/>
    <w:rsid w:val="00853A10"/>
    <w:rsid w:val="00854D76"/>
    <w:rsid w:val="00855347"/>
    <w:rsid w:val="0085551F"/>
    <w:rsid w:val="008555F3"/>
    <w:rsid w:val="00855B02"/>
    <w:rsid w:val="00856256"/>
    <w:rsid w:val="00856A58"/>
    <w:rsid w:val="00856E4F"/>
    <w:rsid w:val="0085753F"/>
    <w:rsid w:val="008576FE"/>
    <w:rsid w:val="008604C9"/>
    <w:rsid w:val="0086086B"/>
    <w:rsid w:val="008608C4"/>
    <w:rsid w:val="008608EB"/>
    <w:rsid w:val="00861DF5"/>
    <w:rsid w:val="008624C6"/>
    <w:rsid w:val="00862927"/>
    <w:rsid w:val="00862994"/>
    <w:rsid w:val="00862DD2"/>
    <w:rsid w:val="008637D3"/>
    <w:rsid w:val="00863E99"/>
    <w:rsid w:val="00864632"/>
    <w:rsid w:val="008646B1"/>
    <w:rsid w:val="00864BAC"/>
    <w:rsid w:val="00864D70"/>
    <w:rsid w:val="00865AC2"/>
    <w:rsid w:val="00866145"/>
    <w:rsid w:val="0086625F"/>
    <w:rsid w:val="008669EE"/>
    <w:rsid w:val="00867000"/>
    <w:rsid w:val="008671FB"/>
    <w:rsid w:val="0086760A"/>
    <w:rsid w:val="00867CA1"/>
    <w:rsid w:val="00867D50"/>
    <w:rsid w:val="008705A8"/>
    <w:rsid w:val="008708A5"/>
    <w:rsid w:val="008712D1"/>
    <w:rsid w:val="00871BB7"/>
    <w:rsid w:val="00871F82"/>
    <w:rsid w:val="008724E8"/>
    <w:rsid w:val="00872763"/>
    <w:rsid w:val="008729D9"/>
    <w:rsid w:val="0087321B"/>
    <w:rsid w:val="00873721"/>
    <w:rsid w:val="00873975"/>
    <w:rsid w:val="00875179"/>
    <w:rsid w:val="008754C1"/>
    <w:rsid w:val="0087575A"/>
    <w:rsid w:val="008758E8"/>
    <w:rsid w:val="0087613C"/>
    <w:rsid w:val="008761BF"/>
    <w:rsid w:val="0087652D"/>
    <w:rsid w:val="00876FCB"/>
    <w:rsid w:val="008772B1"/>
    <w:rsid w:val="008774C4"/>
    <w:rsid w:val="008778C9"/>
    <w:rsid w:val="0088046E"/>
    <w:rsid w:val="0088088B"/>
    <w:rsid w:val="00880934"/>
    <w:rsid w:val="00880CDB"/>
    <w:rsid w:val="008818EB"/>
    <w:rsid w:val="00881A5B"/>
    <w:rsid w:val="00881E5D"/>
    <w:rsid w:val="0088200F"/>
    <w:rsid w:val="00882520"/>
    <w:rsid w:val="00882784"/>
    <w:rsid w:val="008827AC"/>
    <w:rsid w:val="00882C86"/>
    <w:rsid w:val="00882F43"/>
    <w:rsid w:val="008838A1"/>
    <w:rsid w:val="00883B1A"/>
    <w:rsid w:val="00884CBA"/>
    <w:rsid w:val="00884F1D"/>
    <w:rsid w:val="008853C1"/>
    <w:rsid w:val="00886288"/>
    <w:rsid w:val="00886461"/>
    <w:rsid w:val="00886A40"/>
    <w:rsid w:val="00886E78"/>
    <w:rsid w:val="0088733C"/>
    <w:rsid w:val="008873E9"/>
    <w:rsid w:val="0088753E"/>
    <w:rsid w:val="00887657"/>
    <w:rsid w:val="00887B20"/>
    <w:rsid w:val="00890134"/>
    <w:rsid w:val="0089059C"/>
    <w:rsid w:val="00890789"/>
    <w:rsid w:val="00890D80"/>
    <w:rsid w:val="008910F3"/>
    <w:rsid w:val="00891BA2"/>
    <w:rsid w:val="00892174"/>
    <w:rsid w:val="00892211"/>
    <w:rsid w:val="008922B5"/>
    <w:rsid w:val="00892331"/>
    <w:rsid w:val="00892977"/>
    <w:rsid w:val="008941C1"/>
    <w:rsid w:val="00894B0B"/>
    <w:rsid w:val="00895382"/>
    <w:rsid w:val="00895B08"/>
    <w:rsid w:val="00895B5E"/>
    <w:rsid w:val="00895B6F"/>
    <w:rsid w:val="0089668C"/>
    <w:rsid w:val="00897355"/>
    <w:rsid w:val="008973AB"/>
    <w:rsid w:val="00897A90"/>
    <w:rsid w:val="008A01CF"/>
    <w:rsid w:val="008A040E"/>
    <w:rsid w:val="008A0767"/>
    <w:rsid w:val="008A0A1A"/>
    <w:rsid w:val="008A0B43"/>
    <w:rsid w:val="008A0C1B"/>
    <w:rsid w:val="008A0D70"/>
    <w:rsid w:val="008A16AD"/>
    <w:rsid w:val="008A18BA"/>
    <w:rsid w:val="008A1D18"/>
    <w:rsid w:val="008A1D65"/>
    <w:rsid w:val="008A2469"/>
    <w:rsid w:val="008A35BC"/>
    <w:rsid w:val="008A3E84"/>
    <w:rsid w:val="008A512D"/>
    <w:rsid w:val="008A5958"/>
    <w:rsid w:val="008A5C1E"/>
    <w:rsid w:val="008A6949"/>
    <w:rsid w:val="008A7118"/>
    <w:rsid w:val="008B05C0"/>
    <w:rsid w:val="008B06A7"/>
    <w:rsid w:val="008B07C9"/>
    <w:rsid w:val="008B0E21"/>
    <w:rsid w:val="008B0E6A"/>
    <w:rsid w:val="008B1011"/>
    <w:rsid w:val="008B1F95"/>
    <w:rsid w:val="008B2893"/>
    <w:rsid w:val="008B399B"/>
    <w:rsid w:val="008B3CDD"/>
    <w:rsid w:val="008B3DAD"/>
    <w:rsid w:val="008B4478"/>
    <w:rsid w:val="008B47A2"/>
    <w:rsid w:val="008B5029"/>
    <w:rsid w:val="008B56F7"/>
    <w:rsid w:val="008B5AD1"/>
    <w:rsid w:val="008B6007"/>
    <w:rsid w:val="008B6196"/>
    <w:rsid w:val="008B623C"/>
    <w:rsid w:val="008B626E"/>
    <w:rsid w:val="008B64A4"/>
    <w:rsid w:val="008B6514"/>
    <w:rsid w:val="008B70CA"/>
    <w:rsid w:val="008B7164"/>
    <w:rsid w:val="008B7171"/>
    <w:rsid w:val="008B75A2"/>
    <w:rsid w:val="008B778F"/>
    <w:rsid w:val="008C09A6"/>
    <w:rsid w:val="008C0C62"/>
    <w:rsid w:val="008C0F39"/>
    <w:rsid w:val="008C105C"/>
    <w:rsid w:val="008C106E"/>
    <w:rsid w:val="008C180B"/>
    <w:rsid w:val="008C242E"/>
    <w:rsid w:val="008C31C5"/>
    <w:rsid w:val="008C3235"/>
    <w:rsid w:val="008C3616"/>
    <w:rsid w:val="008C3662"/>
    <w:rsid w:val="008C3C83"/>
    <w:rsid w:val="008C3EF4"/>
    <w:rsid w:val="008C42B8"/>
    <w:rsid w:val="008C47D0"/>
    <w:rsid w:val="008C4C45"/>
    <w:rsid w:val="008C52B8"/>
    <w:rsid w:val="008C61B3"/>
    <w:rsid w:val="008C6AAB"/>
    <w:rsid w:val="008C7289"/>
    <w:rsid w:val="008C7988"/>
    <w:rsid w:val="008C79AC"/>
    <w:rsid w:val="008C7D86"/>
    <w:rsid w:val="008D0691"/>
    <w:rsid w:val="008D146F"/>
    <w:rsid w:val="008D187B"/>
    <w:rsid w:val="008D2377"/>
    <w:rsid w:val="008D2548"/>
    <w:rsid w:val="008D3292"/>
    <w:rsid w:val="008D336C"/>
    <w:rsid w:val="008D35FD"/>
    <w:rsid w:val="008D3DD7"/>
    <w:rsid w:val="008D47FE"/>
    <w:rsid w:val="008D4CC7"/>
    <w:rsid w:val="008D53E4"/>
    <w:rsid w:val="008D5776"/>
    <w:rsid w:val="008D5C40"/>
    <w:rsid w:val="008D5C6C"/>
    <w:rsid w:val="008D6091"/>
    <w:rsid w:val="008D611C"/>
    <w:rsid w:val="008D651F"/>
    <w:rsid w:val="008D65C1"/>
    <w:rsid w:val="008D6884"/>
    <w:rsid w:val="008D6CC4"/>
    <w:rsid w:val="008D7376"/>
    <w:rsid w:val="008D76D3"/>
    <w:rsid w:val="008D7EEB"/>
    <w:rsid w:val="008E0945"/>
    <w:rsid w:val="008E1AF8"/>
    <w:rsid w:val="008E1F6D"/>
    <w:rsid w:val="008E249D"/>
    <w:rsid w:val="008E2A72"/>
    <w:rsid w:val="008E2BCA"/>
    <w:rsid w:val="008E331E"/>
    <w:rsid w:val="008E3703"/>
    <w:rsid w:val="008E3AC8"/>
    <w:rsid w:val="008E3C25"/>
    <w:rsid w:val="008E40EA"/>
    <w:rsid w:val="008E4575"/>
    <w:rsid w:val="008E4F51"/>
    <w:rsid w:val="008E5AA3"/>
    <w:rsid w:val="008E5E57"/>
    <w:rsid w:val="008E680C"/>
    <w:rsid w:val="008E6988"/>
    <w:rsid w:val="008E710E"/>
    <w:rsid w:val="008E7621"/>
    <w:rsid w:val="008E7A63"/>
    <w:rsid w:val="008E7CAD"/>
    <w:rsid w:val="008E7F43"/>
    <w:rsid w:val="008E7F88"/>
    <w:rsid w:val="008F09D6"/>
    <w:rsid w:val="008F0C91"/>
    <w:rsid w:val="008F0E34"/>
    <w:rsid w:val="008F0F84"/>
    <w:rsid w:val="008F15D8"/>
    <w:rsid w:val="008F1D59"/>
    <w:rsid w:val="008F1F2F"/>
    <w:rsid w:val="008F2C99"/>
    <w:rsid w:val="008F3085"/>
    <w:rsid w:val="008F39DD"/>
    <w:rsid w:val="008F3DBC"/>
    <w:rsid w:val="008F3F34"/>
    <w:rsid w:val="008F44EF"/>
    <w:rsid w:val="008F46C2"/>
    <w:rsid w:val="008F46E2"/>
    <w:rsid w:val="008F534D"/>
    <w:rsid w:val="008F5449"/>
    <w:rsid w:val="008F5ABC"/>
    <w:rsid w:val="008F5E7C"/>
    <w:rsid w:val="008F6115"/>
    <w:rsid w:val="008F615E"/>
    <w:rsid w:val="008F688A"/>
    <w:rsid w:val="008F6FCB"/>
    <w:rsid w:val="008F7BBE"/>
    <w:rsid w:val="008F7ED6"/>
    <w:rsid w:val="008F7F1E"/>
    <w:rsid w:val="00900596"/>
    <w:rsid w:val="00900EAE"/>
    <w:rsid w:val="009017D0"/>
    <w:rsid w:val="00901AEE"/>
    <w:rsid w:val="00902F1C"/>
    <w:rsid w:val="009033EA"/>
    <w:rsid w:val="00903A4C"/>
    <w:rsid w:val="00903B14"/>
    <w:rsid w:val="00903C61"/>
    <w:rsid w:val="00904070"/>
    <w:rsid w:val="0090454F"/>
    <w:rsid w:val="00904757"/>
    <w:rsid w:val="009050E7"/>
    <w:rsid w:val="00905297"/>
    <w:rsid w:val="00905627"/>
    <w:rsid w:val="009061AA"/>
    <w:rsid w:val="00906470"/>
    <w:rsid w:val="009065E9"/>
    <w:rsid w:val="009074A8"/>
    <w:rsid w:val="00907F19"/>
    <w:rsid w:val="00910B73"/>
    <w:rsid w:val="00910F0B"/>
    <w:rsid w:val="009116F7"/>
    <w:rsid w:val="009122C6"/>
    <w:rsid w:val="00912EE3"/>
    <w:rsid w:val="00913855"/>
    <w:rsid w:val="009142EE"/>
    <w:rsid w:val="009143CD"/>
    <w:rsid w:val="009145B6"/>
    <w:rsid w:val="0091502E"/>
    <w:rsid w:val="0091563E"/>
    <w:rsid w:val="00916B3D"/>
    <w:rsid w:val="00916F83"/>
    <w:rsid w:val="00917878"/>
    <w:rsid w:val="00917AB3"/>
    <w:rsid w:val="009208AE"/>
    <w:rsid w:val="00920F3C"/>
    <w:rsid w:val="00922D19"/>
    <w:rsid w:val="00923367"/>
    <w:rsid w:val="00923438"/>
    <w:rsid w:val="009235CD"/>
    <w:rsid w:val="00924B3F"/>
    <w:rsid w:val="00925756"/>
    <w:rsid w:val="00925AF1"/>
    <w:rsid w:val="009268DD"/>
    <w:rsid w:val="00926927"/>
    <w:rsid w:val="00926A12"/>
    <w:rsid w:val="00926D52"/>
    <w:rsid w:val="0092736F"/>
    <w:rsid w:val="00930021"/>
    <w:rsid w:val="009306EA"/>
    <w:rsid w:val="00930AF1"/>
    <w:rsid w:val="00931384"/>
    <w:rsid w:val="00931977"/>
    <w:rsid w:val="00931E06"/>
    <w:rsid w:val="00932158"/>
    <w:rsid w:val="009327B0"/>
    <w:rsid w:val="009329D1"/>
    <w:rsid w:val="00933990"/>
    <w:rsid w:val="00933A63"/>
    <w:rsid w:val="00933BED"/>
    <w:rsid w:val="00933DB4"/>
    <w:rsid w:val="00935075"/>
    <w:rsid w:val="00935457"/>
    <w:rsid w:val="00935497"/>
    <w:rsid w:val="00935579"/>
    <w:rsid w:val="00935735"/>
    <w:rsid w:val="00935AEB"/>
    <w:rsid w:val="0093682C"/>
    <w:rsid w:val="00936BDE"/>
    <w:rsid w:val="00936C76"/>
    <w:rsid w:val="00937149"/>
    <w:rsid w:val="00937161"/>
    <w:rsid w:val="00937776"/>
    <w:rsid w:val="00937835"/>
    <w:rsid w:val="00937DB3"/>
    <w:rsid w:val="00940873"/>
    <w:rsid w:val="009408C4"/>
    <w:rsid w:val="009409F0"/>
    <w:rsid w:val="00940F3E"/>
    <w:rsid w:val="009411F8"/>
    <w:rsid w:val="00941332"/>
    <w:rsid w:val="00941415"/>
    <w:rsid w:val="009422F7"/>
    <w:rsid w:val="0094247F"/>
    <w:rsid w:val="0094297D"/>
    <w:rsid w:val="0094416B"/>
    <w:rsid w:val="00944643"/>
    <w:rsid w:val="00944DAA"/>
    <w:rsid w:val="00944EAE"/>
    <w:rsid w:val="00944FA3"/>
    <w:rsid w:val="0094515C"/>
    <w:rsid w:val="009452AE"/>
    <w:rsid w:val="009453A0"/>
    <w:rsid w:val="0094564F"/>
    <w:rsid w:val="00946054"/>
    <w:rsid w:val="00946F91"/>
    <w:rsid w:val="00947048"/>
    <w:rsid w:val="0094792C"/>
    <w:rsid w:val="00947C2A"/>
    <w:rsid w:val="009501D6"/>
    <w:rsid w:val="00950880"/>
    <w:rsid w:val="0095090D"/>
    <w:rsid w:val="009509C2"/>
    <w:rsid w:val="00950D2B"/>
    <w:rsid w:val="00953AD0"/>
    <w:rsid w:val="009540E7"/>
    <w:rsid w:val="009541AC"/>
    <w:rsid w:val="00954F38"/>
    <w:rsid w:val="009557B9"/>
    <w:rsid w:val="00955F40"/>
    <w:rsid w:val="00956588"/>
    <w:rsid w:val="009566F9"/>
    <w:rsid w:val="0095686F"/>
    <w:rsid w:val="00956E93"/>
    <w:rsid w:val="009575DC"/>
    <w:rsid w:val="009578A8"/>
    <w:rsid w:val="009603A2"/>
    <w:rsid w:val="0096084E"/>
    <w:rsid w:val="0096166D"/>
    <w:rsid w:val="00961E4B"/>
    <w:rsid w:val="009623BB"/>
    <w:rsid w:val="00962575"/>
    <w:rsid w:val="0096277C"/>
    <w:rsid w:val="00962E94"/>
    <w:rsid w:val="009636C5"/>
    <w:rsid w:val="00963A35"/>
    <w:rsid w:val="00963E70"/>
    <w:rsid w:val="00963FC9"/>
    <w:rsid w:val="00964234"/>
    <w:rsid w:val="00964337"/>
    <w:rsid w:val="0096469D"/>
    <w:rsid w:val="00964B14"/>
    <w:rsid w:val="00964DBA"/>
    <w:rsid w:val="00965548"/>
    <w:rsid w:val="00965D83"/>
    <w:rsid w:val="00966017"/>
    <w:rsid w:val="009662A1"/>
    <w:rsid w:val="00967481"/>
    <w:rsid w:val="00967B82"/>
    <w:rsid w:val="00967BAA"/>
    <w:rsid w:val="00967F0A"/>
    <w:rsid w:val="0097010B"/>
    <w:rsid w:val="00970AF4"/>
    <w:rsid w:val="00971544"/>
    <w:rsid w:val="00971710"/>
    <w:rsid w:val="00971D60"/>
    <w:rsid w:val="00972540"/>
    <w:rsid w:val="00972808"/>
    <w:rsid w:val="00972A46"/>
    <w:rsid w:val="00972A7A"/>
    <w:rsid w:val="00972AE5"/>
    <w:rsid w:val="00972D15"/>
    <w:rsid w:val="00973327"/>
    <w:rsid w:val="00973965"/>
    <w:rsid w:val="00973DC4"/>
    <w:rsid w:val="009740A4"/>
    <w:rsid w:val="0097544D"/>
    <w:rsid w:val="009754E6"/>
    <w:rsid w:val="00975CEF"/>
    <w:rsid w:val="009767E5"/>
    <w:rsid w:val="00976B9E"/>
    <w:rsid w:val="00977017"/>
    <w:rsid w:val="009773C8"/>
    <w:rsid w:val="0097767D"/>
    <w:rsid w:val="0098016F"/>
    <w:rsid w:val="009805D4"/>
    <w:rsid w:val="0098081E"/>
    <w:rsid w:val="00980DBF"/>
    <w:rsid w:val="009817C7"/>
    <w:rsid w:val="00981BEE"/>
    <w:rsid w:val="00981CD9"/>
    <w:rsid w:val="00981F13"/>
    <w:rsid w:val="0098293A"/>
    <w:rsid w:val="0098323C"/>
    <w:rsid w:val="00983DF7"/>
    <w:rsid w:val="00984327"/>
    <w:rsid w:val="00984E0D"/>
    <w:rsid w:val="009850E0"/>
    <w:rsid w:val="009851C9"/>
    <w:rsid w:val="00985A0D"/>
    <w:rsid w:val="00987181"/>
    <w:rsid w:val="00987187"/>
    <w:rsid w:val="009872D9"/>
    <w:rsid w:val="009874E6"/>
    <w:rsid w:val="00987AAD"/>
    <w:rsid w:val="00987B30"/>
    <w:rsid w:val="00987B40"/>
    <w:rsid w:val="00987E22"/>
    <w:rsid w:val="00987EF9"/>
    <w:rsid w:val="00990E71"/>
    <w:rsid w:val="00990EEE"/>
    <w:rsid w:val="00991D36"/>
    <w:rsid w:val="00991EE1"/>
    <w:rsid w:val="009923A9"/>
    <w:rsid w:val="0099270A"/>
    <w:rsid w:val="0099278E"/>
    <w:rsid w:val="00993A9C"/>
    <w:rsid w:val="00993BA5"/>
    <w:rsid w:val="00995033"/>
    <w:rsid w:val="00995462"/>
    <w:rsid w:val="00995533"/>
    <w:rsid w:val="0099590C"/>
    <w:rsid w:val="00996398"/>
    <w:rsid w:val="009A0121"/>
    <w:rsid w:val="009A0375"/>
    <w:rsid w:val="009A0A33"/>
    <w:rsid w:val="009A16EC"/>
    <w:rsid w:val="009A1EED"/>
    <w:rsid w:val="009A1F30"/>
    <w:rsid w:val="009A22B6"/>
    <w:rsid w:val="009A2784"/>
    <w:rsid w:val="009A287F"/>
    <w:rsid w:val="009A2FDE"/>
    <w:rsid w:val="009A3159"/>
    <w:rsid w:val="009A3A72"/>
    <w:rsid w:val="009A4380"/>
    <w:rsid w:val="009A63CC"/>
    <w:rsid w:val="009A67A0"/>
    <w:rsid w:val="009A67C2"/>
    <w:rsid w:val="009A6810"/>
    <w:rsid w:val="009A6B30"/>
    <w:rsid w:val="009A7391"/>
    <w:rsid w:val="009B0CFC"/>
    <w:rsid w:val="009B0E05"/>
    <w:rsid w:val="009B1E24"/>
    <w:rsid w:val="009B2128"/>
    <w:rsid w:val="009B27D6"/>
    <w:rsid w:val="009B298A"/>
    <w:rsid w:val="009B3109"/>
    <w:rsid w:val="009B3A42"/>
    <w:rsid w:val="009B3A8B"/>
    <w:rsid w:val="009B44C3"/>
    <w:rsid w:val="009B4963"/>
    <w:rsid w:val="009B4C9E"/>
    <w:rsid w:val="009B4DA1"/>
    <w:rsid w:val="009B57F9"/>
    <w:rsid w:val="009B623F"/>
    <w:rsid w:val="009B665C"/>
    <w:rsid w:val="009B689D"/>
    <w:rsid w:val="009B6DB6"/>
    <w:rsid w:val="009B7019"/>
    <w:rsid w:val="009B73DC"/>
    <w:rsid w:val="009B7A95"/>
    <w:rsid w:val="009C0A75"/>
    <w:rsid w:val="009C0B41"/>
    <w:rsid w:val="009C0DDE"/>
    <w:rsid w:val="009C100D"/>
    <w:rsid w:val="009C1799"/>
    <w:rsid w:val="009C1AF8"/>
    <w:rsid w:val="009C1FD1"/>
    <w:rsid w:val="009C2660"/>
    <w:rsid w:val="009C272F"/>
    <w:rsid w:val="009C30AA"/>
    <w:rsid w:val="009C334F"/>
    <w:rsid w:val="009C3CE9"/>
    <w:rsid w:val="009C411A"/>
    <w:rsid w:val="009C520B"/>
    <w:rsid w:val="009C55E9"/>
    <w:rsid w:val="009C58B8"/>
    <w:rsid w:val="009C5D1C"/>
    <w:rsid w:val="009C61C8"/>
    <w:rsid w:val="009C66A3"/>
    <w:rsid w:val="009C67E5"/>
    <w:rsid w:val="009C67F9"/>
    <w:rsid w:val="009C6FBD"/>
    <w:rsid w:val="009C7264"/>
    <w:rsid w:val="009C72D7"/>
    <w:rsid w:val="009C7F5A"/>
    <w:rsid w:val="009D0BB1"/>
    <w:rsid w:val="009D0DFF"/>
    <w:rsid w:val="009D0E27"/>
    <w:rsid w:val="009D1632"/>
    <w:rsid w:val="009D17F3"/>
    <w:rsid w:val="009D1853"/>
    <w:rsid w:val="009D255B"/>
    <w:rsid w:val="009D2A5C"/>
    <w:rsid w:val="009D2CDB"/>
    <w:rsid w:val="009D309E"/>
    <w:rsid w:val="009D3DC4"/>
    <w:rsid w:val="009D4B0F"/>
    <w:rsid w:val="009D5658"/>
    <w:rsid w:val="009D56E8"/>
    <w:rsid w:val="009D5C4C"/>
    <w:rsid w:val="009D6E0B"/>
    <w:rsid w:val="009D6E23"/>
    <w:rsid w:val="009D71FA"/>
    <w:rsid w:val="009D727E"/>
    <w:rsid w:val="009D7335"/>
    <w:rsid w:val="009D7A52"/>
    <w:rsid w:val="009D7BD1"/>
    <w:rsid w:val="009D7D04"/>
    <w:rsid w:val="009D7E29"/>
    <w:rsid w:val="009E016B"/>
    <w:rsid w:val="009E028B"/>
    <w:rsid w:val="009E0625"/>
    <w:rsid w:val="009E06A6"/>
    <w:rsid w:val="009E2939"/>
    <w:rsid w:val="009E2BF8"/>
    <w:rsid w:val="009E2DDC"/>
    <w:rsid w:val="009E35D2"/>
    <w:rsid w:val="009E38F5"/>
    <w:rsid w:val="009E3C2E"/>
    <w:rsid w:val="009E446C"/>
    <w:rsid w:val="009E52BF"/>
    <w:rsid w:val="009E5836"/>
    <w:rsid w:val="009E59D7"/>
    <w:rsid w:val="009E5BD7"/>
    <w:rsid w:val="009E5E66"/>
    <w:rsid w:val="009E6323"/>
    <w:rsid w:val="009E64A4"/>
    <w:rsid w:val="009E6985"/>
    <w:rsid w:val="009E6A91"/>
    <w:rsid w:val="009E6E2C"/>
    <w:rsid w:val="009E74E6"/>
    <w:rsid w:val="009E750A"/>
    <w:rsid w:val="009E77E1"/>
    <w:rsid w:val="009E785F"/>
    <w:rsid w:val="009F015C"/>
    <w:rsid w:val="009F039D"/>
    <w:rsid w:val="009F1D34"/>
    <w:rsid w:val="009F1F7F"/>
    <w:rsid w:val="009F3D66"/>
    <w:rsid w:val="009F4EFD"/>
    <w:rsid w:val="009F4FD3"/>
    <w:rsid w:val="009F5BAD"/>
    <w:rsid w:val="009F5FB4"/>
    <w:rsid w:val="009F6259"/>
    <w:rsid w:val="009F63C7"/>
    <w:rsid w:val="009F6B01"/>
    <w:rsid w:val="009F6C34"/>
    <w:rsid w:val="009F743B"/>
    <w:rsid w:val="00A00143"/>
    <w:rsid w:val="00A010D3"/>
    <w:rsid w:val="00A01723"/>
    <w:rsid w:val="00A0265E"/>
    <w:rsid w:val="00A028EE"/>
    <w:rsid w:val="00A0292D"/>
    <w:rsid w:val="00A033BC"/>
    <w:rsid w:val="00A041CA"/>
    <w:rsid w:val="00A0436E"/>
    <w:rsid w:val="00A046BA"/>
    <w:rsid w:val="00A04D09"/>
    <w:rsid w:val="00A04EA3"/>
    <w:rsid w:val="00A0514B"/>
    <w:rsid w:val="00A051BB"/>
    <w:rsid w:val="00A05AFE"/>
    <w:rsid w:val="00A05ECA"/>
    <w:rsid w:val="00A06831"/>
    <w:rsid w:val="00A06DC3"/>
    <w:rsid w:val="00A06FEF"/>
    <w:rsid w:val="00A070C0"/>
    <w:rsid w:val="00A073DF"/>
    <w:rsid w:val="00A0752F"/>
    <w:rsid w:val="00A075F6"/>
    <w:rsid w:val="00A1094A"/>
    <w:rsid w:val="00A10BEF"/>
    <w:rsid w:val="00A10D4D"/>
    <w:rsid w:val="00A1119E"/>
    <w:rsid w:val="00A11609"/>
    <w:rsid w:val="00A118D3"/>
    <w:rsid w:val="00A11EE8"/>
    <w:rsid w:val="00A120E2"/>
    <w:rsid w:val="00A12146"/>
    <w:rsid w:val="00A12A21"/>
    <w:rsid w:val="00A12C3B"/>
    <w:rsid w:val="00A12E49"/>
    <w:rsid w:val="00A13070"/>
    <w:rsid w:val="00A13443"/>
    <w:rsid w:val="00A1360C"/>
    <w:rsid w:val="00A146C2"/>
    <w:rsid w:val="00A14703"/>
    <w:rsid w:val="00A14D2F"/>
    <w:rsid w:val="00A15BD4"/>
    <w:rsid w:val="00A15E30"/>
    <w:rsid w:val="00A16926"/>
    <w:rsid w:val="00A16A3A"/>
    <w:rsid w:val="00A171F8"/>
    <w:rsid w:val="00A175E1"/>
    <w:rsid w:val="00A17668"/>
    <w:rsid w:val="00A17D3A"/>
    <w:rsid w:val="00A2013E"/>
    <w:rsid w:val="00A20161"/>
    <w:rsid w:val="00A2076E"/>
    <w:rsid w:val="00A20819"/>
    <w:rsid w:val="00A20A2E"/>
    <w:rsid w:val="00A20C98"/>
    <w:rsid w:val="00A20DC7"/>
    <w:rsid w:val="00A2179C"/>
    <w:rsid w:val="00A21DD5"/>
    <w:rsid w:val="00A22438"/>
    <w:rsid w:val="00A224B5"/>
    <w:rsid w:val="00A225AF"/>
    <w:rsid w:val="00A2278D"/>
    <w:rsid w:val="00A23565"/>
    <w:rsid w:val="00A238CC"/>
    <w:rsid w:val="00A23944"/>
    <w:rsid w:val="00A2406E"/>
    <w:rsid w:val="00A241A5"/>
    <w:rsid w:val="00A245AC"/>
    <w:rsid w:val="00A24A47"/>
    <w:rsid w:val="00A250FC"/>
    <w:rsid w:val="00A258CE"/>
    <w:rsid w:val="00A262D1"/>
    <w:rsid w:val="00A277BE"/>
    <w:rsid w:val="00A279AA"/>
    <w:rsid w:val="00A27E5B"/>
    <w:rsid w:val="00A304B7"/>
    <w:rsid w:val="00A3091E"/>
    <w:rsid w:val="00A30EFB"/>
    <w:rsid w:val="00A31D45"/>
    <w:rsid w:val="00A31E43"/>
    <w:rsid w:val="00A31E9B"/>
    <w:rsid w:val="00A32170"/>
    <w:rsid w:val="00A324B6"/>
    <w:rsid w:val="00A32857"/>
    <w:rsid w:val="00A3315E"/>
    <w:rsid w:val="00A33338"/>
    <w:rsid w:val="00A33577"/>
    <w:rsid w:val="00A33D47"/>
    <w:rsid w:val="00A3478A"/>
    <w:rsid w:val="00A34EEA"/>
    <w:rsid w:val="00A362E4"/>
    <w:rsid w:val="00A36DCC"/>
    <w:rsid w:val="00A378E7"/>
    <w:rsid w:val="00A37D7B"/>
    <w:rsid w:val="00A37D9E"/>
    <w:rsid w:val="00A40261"/>
    <w:rsid w:val="00A40C24"/>
    <w:rsid w:val="00A41544"/>
    <w:rsid w:val="00A41B86"/>
    <w:rsid w:val="00A41DEF"/>
    <w:rsid w:val="00A41FA2"/>
    <w:rsid w:val="00A4212E"/>
    <w:rsid w:val="00A4299C"/>
    <w:rsid w:val="00A42CC6"/>
    <w:rsid w:val="00A431A9"/>
    <w:rsid w:val="00A43318"/>
    <w:rsid w:val="00A43609"/>
    <w:rsid w:val="00A43C6F"/>
    <w:rsid w:val="00A4440E"/>
    <w:rsid w:val="00A4446F"/>
    <w:rsid w:val="00A44562"/>
    <w:rsid w:val="00A45186"/>
    <w:rsid w:val="00A463B0"/>
    <w:rsid w:val="00A46903"/>
    <w:rsid w:val="00A46AD1"/>
    <w:rsid w:val="00A46E9D"/>
    <w:rsid w:val="00A477D8"/>
    <w:rsid w:val="00A478B0"/>
    <w:rsid w:val="00A50AB6"/>
    <w:rsid w:val="00A51825"/>
    <w:rsid w:val="00A51B2E"/>
    <w:rsid w:val="00A52005"/>
    <w:rsid w:val="00A52A1A"/>
    <w:rsid w:val="00A52EED"/>
    <w:rsid w:val="00A52FB2"/>
    <w:rsid w:val="00A53350"/>
    <w:rsid w:val="00A533E2"/>
    <w:rsid w:val="00A53A77"/>
    <w:rsid w:val="00A5482F"/>
    <w:rsid w:val="00A55058"/>
    <w:rsid w:val="00A5554C"/>
    <w:rsid w:val="00A558E0"/>
    <w:rsid w:val="00A55D07"/>
    <w:rsid w:val="00A56003"/>
    <w:rsid w:val="00A5713D"/>
    <w:rsid w:val="00A57279"/>
    <w:rsid w:val="00A57295"/>
    <w:rsid w:val="00A577D0"/>
    <w:rsid w:val="00A5785F"/>
    <w:rsid w:val="00A609C5"/>
    <w:rsid w:val="00A60EFC"/>
    <w:rsid w:val="00A6104C"/>
    <w:rsid w:val="00A61DEF"/>
    <w:rsid w:val="00A62211"/>
    <w:rsid w:val="00A6386F"/>
    <w:rsid w:val="00A63D73"/>
    <w:rsid w:val="00A63F2E"/>
    <w:rsid w:val="00A640C8"/>
    <w:rsid w:val="00A641E5"/>
    <w:rsid w:val="00A65211"/>
    <w:rsid w:val="00A65678"/>
    <w:rsid w:val="00A65D8C"/>
    <w:rsid w:val="00A66B1E"/>
    <w:rsid w:val="00A66E1F"/>
    <w:rsid w:val="00A67B2D"/>
    <w:rsid w:val="00A700EA"/>
    <w:rsid w:val="00A70174"/>
    <w:rsid w:val="00A7055B"/>
    <w:rsid w:val="00A71A1A"/>
    <w:rsid w:val="00A71D9F"/>
    <w:rsid w:val="00A7289B"/>
    <w:rsid w:val="00A72900"/>
    <w:rsid w:val="00A72908"/>
    <w:rsid w:val="00A72D55"/>
    <w:rsid w:val="00A73BAA"/>
    <w:rsid w:val="00A7468E"/>
    <w:rsid w:val="00A74CE7"/>
    <w:rsid w:val="00A75638"/>
    <w:rsid w:val="00A75A14"/>
    <w:rsid w:val="00A75E04"/>
    <w:rsid w:val="00A7637C"/>
    <w:rsid w:val="00A76C58"/>
    <w:rsid w:val="00A76FED"/>
    <w:rsid w:val="00A7790B"/>
    <w:rsid w:val="00A803E7"/>
    <w:rsid w:val="00A80624"/>
    <w:rsid w:val="00A8077A"/>
    <w:rsid w:val="00A8085A"/>
    <w:rsid w:val="00A8182F"/>
    <w:rsid w:val="00A8211F"/>
    <w:rsid w:val="00A82C24"/>
    <w:rsid w:val="00A82C9F"/>
    <w:rsid w:val="00A82E7A"/>
    <w:rsid w:val="00A830A9"/>
    <w:rsid w:val="00A83A7A"/>
    <w:rsid w:val="00A83EC2"/>
    <w:rsid w:val="00A84070"/>
    <w:rsid w:val="00A84308"/>
    <w:rsid w:val="00A848E1"/>
    <w:rsid w:val="00A849AE"/>
    <w:rsid w:val="00A8526D"/>
    <w:rsid w:val="00A85EF7"/>
    <w:rsid w:val="00A86652"/>
    <w:rsid w:val="00A86E00"/>
    <w:rsid w:val="00A87447"/>
    <w:rsid w:val="00A875D7"/>
    <w:rsid w:val="00A87ABD"/>
    <w:rsid w:val="00A908A9"/>
    <w:rsid w:val="00A90985"/>
    <w:rsid w:val="00A90C87"/>
    <w:rsid w:val="00A90D06"/>
    <w:rsid w:val="00A90E03"/>
    <w:rsid w:val="00A918C3"/>
    <w:rsid w:val="00A91C5F"/>
    <w:rsid w:val="00A923DF"/>
    <w:rsid w:val="00A9241C"/>
    <w:rsid w:val="00A925AC"/>
    <w:rsid w:val="00A92743"/>
    <w:rsid w:val="00A92F09"/>
    <w:rsid w:val="00A932F9"/>
    <w:rsid w:val="00A9458B"/>
    <w:rsid w:val="00A9485A"/>
    <w:rsid w:val="00A94CF6"/>
    <w:rsid w:val="00A94E2B"/>
    <w:rsid w:val="00A95484"/>
    <w:rsid w:val="00A95566"/>
    <w:rsid w:val="00A95752"/>
    <w:rsid w:val="00A9629E"/>
    <w:rsid w:val="00A96A35"/>
    <w:rsid w:val="00A96CFB"/>
    <w:rsid w:val="00A97831"/>
    <w:rsid w:val="00AA033E"/>
    <w:rsid w:val="00AA0844"/>
    <w:rsid w:val="00AA1CD4"/>
    <w:rsid w:val="00AA1DE3"/>
    <w:rsid w:val="00AA20C5"/>
    <w:rsid w:val="00AA2641"/>
    <w:rsid w:val="00AA2851"/>
    <w:rsid w:val="00AA2ABC"/>
    <w:rsid w:val="00AA30DF"/>
    <w:rsid w:val="00AA3422"/>
    <w:rsid w:val="00AA3738"/>
    <w:rsid w:val="00AA3BC5"/>
    <w:rsid w:val="00AA3BC6"/>
    <w:rsid w:val="00AA4017"/>
    <w:rsid w:val="00AA4464"/>
    <w:rsid w:val="00AA4494"/>
    <w:rsid w:val="00AA4F17"/>
    <w:rsid w:val="00AA4FEF"/>
    <w:rsid w:val="00AA57D7"/>
    <w:rsid w:val="00AA5F20"/>
    <w:rsid w:val="00AA6469"/>
    <w:rsid w:val="00AA6A0F"/>
    <w:rsid w:val="00AA715F"/>
    <w:rsid w:val="00AA7C81"/>
    <w:rsid w:val="00AA7FCA"/>
    <w:rsid w:val="00AB0790"/>
    <w:rsid w:val="00AB085B"/>
    <w:rsid w:val="00AB0986"/>
    <w:rsid w:val="00AB0995"/>
    <w:rsid w:val="00AB1069"/>
    <w:rsid w:val="00AB24DC"/>
    <w:rsid w:val="00AB290E"/>
    <w:rsid w:val="00AB2C50"/>
    <w:rsid w:val="00AB2C6C"/>
    <w:rsid w:val="00AB346C"/>
    <w:rsid w:val="00AB34B1"/>
    <w:rsid w:val="00AB3DBD"/>
    <w:rsid w:val="00AB40DB"/>
    <w:rsid w:val="00AB48C0"/>
    <w:rsid w:val="00AB4B33"/>
    <w:rsid w:val="00AB53FA"/>
    <w:rsid w:val="00AB65FE"/>
    <w:rsid w:val="00AB689D"/>
    <w:rsid w:val="00AB6AF9"/>
    <w:rsid w:val="00AB73B9"/>
    <w:rsid w:val="00AB792B"/>
    <w:rsid w:val="00AB796C"/>
    <w:rsid w:val="00AB7BE9"/>
    <w:rsid w:val="00AB7D95"/>
    <w:rsid w:val="00AC0059"/>
    <w:rsid w:val="00AC03B3"/>
    <w:rsid w:val="00AC04DC"/>
    <w:rsid w:val="00AC0B6E"/>
    <w:rsid w:val="00AC1394"/>
    <w:rsid w:val="00AC1752"/>
    <w:rsid w:val="00AC195C"/>
    <w:rsid w:val="00AC1CB0"/>
    <w:rsid w:val="00AC1CCA"/>
    <w:rsid w:val="00AC2272"/>
    <w:rsid w:val="00AC23C2"/>
    <w:rsid w:val="00AC2543"/>
    <w:rsid w:val="00AC2C03"/>
    <w:rsid w:val="00AC2E2A"/>
    <w:rsid w:val="00AC317B"/>
    <w:rsid w:val="00AC3323"/>
    <w:rsid w:val="00AC33AD"/>
    <w:rsid w:val="00AC353D"/>
    <w:rsid w:val="00AC3E6F"/>
    <w:rsid w:val="00AC40A5"/>
    <w:rsid w:val="00AC46ED"/>
    <w:rsid w:val="00AC4794"/>
    <w:rsid w:val="00AC4945"/>
    <w:rsid w:val="00AC4B62"/>
    <w:rsid w:val="00AC59AA"/>
    <w:rsid w:val="00AC6333"/>
    <w:rsid w:val="00AC669B"/>
    <w:rsid w:val="00AC67B8"/>
    <w:rsid w:val="00AC6B2E"/>
    <w:rsid w:val="00AC6BFA"/>
    <w:rsid w:val="00AC70B0"/>
    <w:rsid w:val="00AC71CC"/>
    <w:rsid w:val="00AC746D"/>
    <w:rsid w:val="00AC76CE"/>
    <w:rsid w:val="00AC7BE9"/>
    <w:rsid w:val="00AD0106"/>
    <w:rsid w:val="00AD0405"/>
    <w:rsid w:val="00AD0755"/>
    <w:rsid w:val="00AD0FE4"/>
    <w:rsid w:val="00AD1546"/>
    <w:rsid w:val="00AD1879"/>
    <w:rsid w:val="00AD1D3B"/>
    <w:rsid w:val="00AD2986"/>
    <w:rsid w:val="00AD2B53"/>
    <w:rsid w:val="00AD2D60"/>
    <w:rsid w:val="00AD2EF8"/>
    <w:rsid w:val="00AD2F0F"/>
    <w:rsid w:val="00AD329E"/>
    <w:rsid w:val="00AD379A"/>
    <w:rsid w:val="00AD417C"/>
    <w:rsid w:val="00AD4B20"/>
    <w:rsid w:val="00AD4DBE"/>
    <w:rsid w:val="00AD5CB4"/>
    <w:rsid w:val="00AD5E38"/>
    <w:rsid w:val="00AD5F54"/>
    <w:rsid w:val="00AD618C"/>
    <w:rsid w:val="00AD64E3"/>
    <w:rsid w:val="00AD6D8B"/>
    <w:rsid w:val="00AD6FE5"/>
    <w:rsid w:val="00AD79AB"/>
    <w:rsid w:val="00AD7A53"/>
    <w:rsid w:val="00AE0957"/>
    <w:rsid w:val="00AE1F66"/>
    <w:rsid w:val="00AE201E"/>
    <w:rsid w:val="00AE2D05"/>
    <w:rsid w:val="00AE2F15"/>
    <w:rsid w:val="00AE32CB"/>
    <w:rsid w:val="00AE4081"/>
    <w:rsid w:val="00AE40E7"/>
    <w:rsid w:val="00AE44AD"/>
    <w:rsid w:val="00AE4C4C"/>
    <w:rsid w:val="00AE54DB"/>
    <w:rsid w:val="00AE59AB"/>
    <w:rsid w:val="00AE5C80"/>
    <w:rsid w:val="00AE5D10"/>
    <w:rsid w:val="00AE5ED8"/>
    <w:rsid w:val="00AE6CB9"/>
    <w:rsid w:val="00AE6E1B"/>
    <w:rsid w:val="00AE6EB2"/>
    <w:rsid w:val="00AE735B"/>
    <w:rsid w:val="00AE97E1"/>
    <w:rsid w:val="00AF1005"/>
    <w:rsid w:val="00AF190D"/>
    <w:rsid w:val="00AF1A78"/>
    <w:rsid w:val="00AF1AAA"/>
    <w:rsid w:val="00AF4398"/>
    <w:rsid w:val="00AF4A42"/>
    <w:rsid w:val="00AF4CEA"/>
    <w:rsid w:val="00AF52EE"/>
    <w:rsid w:val="00AF5BF2"/>
    <w:rsid w:val="00AF5CBD"/>
    <w:rsid w:val="00AF66A1"/>
    <w:rsid w:val="00AF680A"/>
    <w:rsid w:val="00AF77EE"/>
    <w:rsid w:val="00AF7C99"/>
    <w:rsid w:val="00B0014D"/>
    <w:rsid w:val="00B006DD"/>
    <w:rsid w:val="00B00DBB"/>
    <w:rsid w:val="00B00F42"/>
    <w:rsid w:val="00B01C1D"/>
    <w:rsid w:val="00B01E62"/>
    <w:rsid w:val="00B01FB4"/>
    <w:rsid w:val="00B02CCD"/>
    <w:rsid w:val="00B02F96"/>
    <w:rsid w:val="00B0453A"/>
    <w:rsid w:val="00B04A16"/>
    <w:rsid w:val="00B05085"/>
    <w:rsid w:val="00B059CD"/>
    <w:rsid w:val="00B06FEE"/>
    <w:rsid w:val="00B0762B"/>
    <w:rsid w:val="00B07BEE"/>
    <w:rsid w:val="00B10EFA"/>
    <w:rsid w:val="00B1131B"/>
    <w:rsid w:val="00B117BA"/>
    <w:rsid w:val="00B11F91"/>
    <w:rsid w:val="00B12979"/>
    <w:rsid w:val="00B12BC5"/>
    <w:rsid w:val="00B12D7E"/>
    <w:rsid w:val="00B13294"/>
    <w:rsid w:val="00B143CE"/>
    <w:rsid w:val="00B149EF"/>
    <w:rsid w:val="00B14BBA"/>
    <w:rsid w:val="00B14F7D"/>
    <w:rsid w:val="00B15389"/>
    <w:rsid w:val="00B15538"/>
    <w:rsid w:val="00B1566E"/>
    <w:rsid w:val="00B15E52"/>
    <w:rsid w:val="00B163D2"/>
    <w:rsid w:val="00B1648B"/>
    <w:rsid w:val="00B166C0"/>
    <w:rsid w:val="00B1738F"/>
    <w:rsid w:val="00B17A58"/>
    <w:rsid w:val="00B17C2E"/>
    <w:rsid w:val="00B17F2F"/>
    <w:rsid w:val="00B219F8"/>
    <w:rsid w:val="00B21A67"/>
    <w:rsid w:val="00B22604"/>
    <w:rsid w:val="00B23804"/>
    <w:rsid w:val="00B23FBC"/>
    <w:rsid w:val="00B24124"/>
    <w:rsid w:val="00B241EF"/>
    <w:rsid w:val="00B24F90"/>
    <w:rsid w:val="00B25404"/>
    <w:rsid w:val="00B25F08"/>
    <w:rsid w:val="00B261F6"/>
    <w:rsid w:val="00B267B1"/>
    <w:rsid w:val="00B268EA"/>
    <w:rsid w:val="00B26BA4"/>
    <w:rsid w:val="00B272FA"/>
    <w:rsid w:val="00B279F0"/>
    <w:rsid w:val="00B3081A"/>
    <w:rsid w:val="00B30C7D"/>
    <w:rsid w:val="00B311AD"/>
    <w:rsid w:val="00B3144B"/>
    <w:rsid w:val="00B3172F"/>
    <w:rsid w:val="00B3193D"/>
    <w:rsid w:val="00B32376"/>
    <w:rsid w:val="00B32748"/>
    <w:rsid w:val="00B329BC"/>
    <w:rsid w:val="00B3374D"/>
    <w:rsid w:val="00B33EF4"/>
    <w:rsid w:val="00B34E59"/>
    <w:rsid w:val="00B3597F"/>
    <w:rsid w:val="00B35AA4"/>
    <w:rsid w:val="00B35B58"/>
    <w:rsid w:val="00B35B81"/>
    <w:rsid w:val="00B365EE"/>
    <w:rsid w:val="00B3667F"/>
    <w:rsid w:val="00B366D6"/>
    <w:rsid w:val="00B36FED"/>
    <w:rsid w:val="00B37790"/>
    <w:rsid w:val="00B37E3C"/>
    <w:rsid w:val="00B404B5"/>
    <w:rsid w:val="00B40819"/>
    <w:rsid w:val="00B40841"/>
    <w:rsid w:val="00B41BFF"/>
    <w:rsid w:val="00B425F9"/>
    <w:rsid w:val="00B42C06"/>
    <w:rsid w:val="00B43074"/>
    <w:rsid w:val="00B4337B"/>
    <w:rsid w:val="00B43C18"/>
    <w:rsid w:val="00B440F8"/>
    <w:rsid w:val="00B4560E"/>
    <w:rsid w:val="00B45808"/>
    <w:rsid w:val="00B46AD6"/>
    <w:rsid w:val="00B46DE7"/>
    <w:rsid w:val="00B46E92"/>
    <w:rsid w:val="00B4750A"/>
    <w:rsid w:val="00B47CA3"/>
    <w:rsid w:val="00B47FF9"/>
    <w:rsid w:val="00B50459"/>
    <w:rsid w:val="00B50C5E"/>
    <w:rsid w:val="00B513A6"/>
    <w:rsid w:val="00B51B52"/>
    <w:rsid w:val="00B52A0C"/>
    <w:rsid w:val="00B53478"/>
    <w:rsid w:val="00B53E9F"/>
    <w:rsid w:val="00B54444"/>
    <w:rsid w:val="00B54A83"/>
    <w:rsid w:val="00B550EC"/>
    <w:rsid w:val="00B55327"/>
    <w:rsid w:val="00B55DA8"/>
    <w:rsid w:val="00B5675B"/>
    <w:rsid w:val="00B56B7E"/>
    <w:rsid w:val="00B56CF2"/>
    <w:rsid w:val="00B56E21"/>
    <w:rsid w:val="00B57425"/>
    <w:rsid w:val="00B5755B"/>
    <w:rsid w:val="00B57BAD"/>
    <w:rsid w:val="00B61B28"/>
    <w:rsid w:val="00B61FD8"/>
    <w:rsid w:val="00B62555"/>
    <w:rsid w:val="00B62A8A"/>
    <w:rsid w:val="00B62A9D"/>
    <w:rsid w:val="00B6359D"/>
    <w:rsid w:val="00B63D83"/>
    <w:rsid w:val="00B67293"/>
    <w:rsid w:val="00B6763D"/>
    <w:rsid w:val="00B67918"/>
    <w:rsid w:val="00B67ED4"/>
    <w:rsid w:val="00B717EA"/>
    <w:rsid w:val="00B7185F"/>
    <w:rsid w:val="00B71D5F"/>
    <w:rsid w:val="00B7201D"/>
    <w:rsid w:val="00B723DA"/>
    <w:rsid w:val="00B7352C"/>
    <w:rsid w:val="00B73551"/>
    <w:rsid w:val="00B73869"/>
    <w:rsid w:val="00B7396C"/>
    <w:rsid w:val="00B73D38"/>
    <w:rsid w:val="00B74041"/>
    <w:rsid w:val="00B74205"/>
    <w:rsid w:val="00B75652"/>
    <w:rsid w:val="00B757A8"/>
    <w:rsid w:val="00B75B71"/>
    <w:rsid w:val="00B75EC7"/>
    <w:rsid w:val="00B76722"/>
    <w:rsid w:val="00B76D78"/>
    <w:rsid w:val="00B7700B"/>
    <w:rsid w:val="00B77197"/>
    <w:rsid w:val="00B772EC"/>
    <w:rsid w:val="00B77C12"/>
    <w:rsid w:val="00B806A5"/>
    <w:rsid w:val="00B8138A"/>
    <w:rsid w:val="00B8165F"/>
    <w:rsid w:val="00B81D73"/>
    <w:rsid w:val="00B81DDF"/>
    <w:rsid w:val="00B83BE0"/>
    <w:rsid w:val="00B842A7"/>
    <w:rsid w:val="00B846FE"/>
    <w:rsid w:val="00B852D9"/>
    <w:rsid w:val="00B855A4"/>
    <w:rsid w:val="00B85A74"/>
    <w:rsid w:val="00B8605B"/>
    <w:rsid w:val="00B864A1"/>
    <w:rsid w:val="00B86933"/>
    <w:rsid w:val="00B86A6F"/>
    <w:rsid w:val="00B86A75"/>
    <w:rsid w:val="00B86DE6"/>
    <w:rsid w:val="00B86F16"/>
    <w:rsid w:val="00B8703F"/>
    <w:rsid w:val="00B87958"/>
    <w:rsid w:val="00B879B9"/>
    <w:rsid w:val="00B87BFA"/>
    <w:rsid w:val="00B87E18"/>
    <w:rsid w:val="00B87FBF"/>
    <w:rsid w:val="00B90019"/>
    <w:rsid w:val="00B904D6"/>
    <w:rsid w:val="00B9069A"/>
    <w:rsid w:val="00B906F0"/>
    <w:rsid w:val="00B907FD"/>
    <w:rsid w:val="00B9091E"/>
    <w:rsid w:val="00B916CF"/>
    <w:rsid w:val="00B916D4"/>
    <w:rsid w:val="00B916F6"/>
    <w:rsid w:val="00B91C3E"/>
    <w:rsid w:val="00B91FF6"/>
    <w:rsid w:val="00B9212E"/>
    <w:rsid w:val="00B924A0"/>
    <w:rsid w:val="00B92988"/>
    <w:rsid w:val="00B92E17"/>
    <w:rsid w:val="00B933D2"/>
    <w:rsid w:val="00B940BD"/>
    <w:rsid w:val="00B94349"/>
    <w:rsid w:val="00B94BE9"/>
    <w:rsid w:val="00B9573A"/>
    <w:rsid w:val="00B95B29"/>
    <w:rsid w:val="00B96400"/>
    <w:rsid w:val="00B96CF1"/>
    <w:rsid w:val="00B97CDC"/>
    <w:rsid w:val="00B97EF7"/>
    <w:rsid w:val="00BA092A"/>
    <w:rsid w:val="00BA0A94"/>
    <w:rsid w:val="00BA12CC"/>
    <w:rsid w:val="00BA1480"/>
    <w:rsid w:val="00BA1A22"/>
    <w:rsid w:val="00BA1ECA"/>
    <w:rsid w:val="00BA1F8A"/>
    <w:rsid w:val="00BA2B76"/>
    <w:rsid w:val="00BA3549"/>
    <w:rsid w:val="00BA3BBF"/>
    <w:rsid w:val="00BA461B"/>
    <w:rsid w:val="00BA4B61"/>
    <w:rsid w:val="00BA4CC6"/>
    <w:rsid w:val="00BA4D30"/>
    <w:rsid w:val="00BA4FFD"/>
    <w:rsid w:val="00BA53AD"/>
    <w:rsid w:val="00BA53F5"/>
    <w:rsid w:val="00BA5C14"/>
    <w:rsid w:val="00BA5D8C"/>
    <w:rsid w:val="00BA5F84"/>
    <w:rsid w:val="00BA6712"/>
    <w:rsid w:val="00BA68C3"/>
    <w:rsid w:val="00BA6C0D"/>
    <w:rsid w:val="00BA7C56"/>
    <w:rsid w:val="00BB0165"/>
    <w:rsid w:val="00BB0194"/>
    <w:rsid w:val="00BB0DFE"/>
    <w:rsid w:val="00BB116C"/>
    <w:rsid w:val="00BB14D2"/>
    <w:rsid w:val="00BB1B97"/>
    <w:rsid w:val="00BB2031"/>
    <w:rsid w:val="00BB230A"/>
    <w:rsid w:val="00BB23FF"/>
    <w:rsid w:val="00BB258A"/>
    <w:rsid w:val="00BB2F63"/>
    <w:rsid w:val="00BB313C"/>
    <w:rsid w:val="00BB39D3"/>
    <w:rsid w:val="00BB3A47"/>
    <w:rsid w:val="00BB3BA5"/>
    <w:rsid w:val="00BB451B"/>
    <w:rsid w:val="00BB4593"/>
    <w:rsid w:val="00BB4D90"/>
    <w:rsid w:val="00BB5430"/>
    <w:rsid w:val="00BB5576"/>
    <w:rsid w:val="00BB5E79"/>
    <w:rsid w:val="00BB65D8"/>
    <w:rsid w:val="00BB6EC5"/>
    <w:rsid w:val="00BB6FFF"/>
    <w:rsid w:val="00BB7226"/>
    <w:rsid w:val="00BB7269"/>
    <w:rsid w:val="00BC0572"/>
    <w:rsid w:val="00BC078F"/>
    <w:rsid w:val="00BC15C2"/>
    <w:rsid w:val="00BC2204"/>
    <w:rsid w:val="00BC224D"/>
    <w:rsid w:val="00BC2774"/>
    <w:rsid w:val="00BC3554"/>
    <w:rsid w:val="00BC40AB"/>
    <w:rsid w:val="00BC4121"/>
    <w:rsid w:val="00BC41CD"/>
    <w:rsid w:val="00BC4391"/>
    <w:rsid w:val="00BC4470"/>
    <w:rsid w:val="00BC4B1D"/>
    <w:rsid w:val="00BC4E16"/>
    <w:rsid w:val="00BC5350"/>
    <w:rsid w:val="00BC6A4D"/>
    <w:rsid w:val="00BD0267"/>
    <w:rsid w:val="00BD0314"/>
    <w:rsid w:val="00BD05E8"/>
    <w:rsid w:val="00BD0B27"/>
    <w:rsid w:val="00BD0B3B"/>
    <w:rsid w:val="00BD15AE"/>
    <w:rsid w:val="00BD15CD"/>
    <w:rsid w:val="00BD1617"/>
    <w:rsid w:val="00BD1C9D"/>
    <w:rsid w:val="00BD2024"/>
    <w:rsid w:val="00BD23AD"/>
    <w:rsid w:val="00BD24A9"/>
    <w:rsid w:val="00BD27BC"/>
    <w:rsid w:val="00BD31C1"/>
    <w:rsid w:val="00BD391D"/>
    <w:rsid w:val="00BD3958"/>
    <w:rsid w:val="00BD42BF"/>
    <w:rsid w:val="00BD45B0"/>
    <w:rsid w:val="00BD4804"/>
    <w:rsid w:val="00BD4EF0"/>
    <w:rsid w:val="00BD5778"/>
    <w:rsid w:val="00BD5F39"/>
    <w:rsid w:val="00BD61D3"/>
    <w:rsid w:val="00BD6341"/>
    <w:rsid w:val="00BD66BA"/>
    <w:rsid w:val="00BD6BB3"/>
    <w:rsid w:val="00BD6C6C"/>
    <w:rsid w:val="00BD73F0"/>
    <w:rsid w:val="00BD7BDA"/>
    <w:rsid w:val="00BE0C1B"/>
    <w:rsid w:val="00BE1785"/>
    <w:rsid w:val="00BE2092"/>
    <w:rsid w:val="00BE21ED"/>
    <w:rsid w:val="00BE2333"/>
    <w:rsid w:val="00BE2DF6"/>
    <w:rsid w:val="00BE3534"/>
    <w:rsid w:val="00BE36A8"/>
    <w:rsid w:val="00BE373D"/>
    <w:rsid w:val="00BE4148"/>
    <w:rsid w:val="00BE42B2"/>
    <w:rsid w:val="00BE42E3"/>
    <w:rsid w:val="00BE4674"/>
    <w:rsid w:val="00BE51E5"/>
    <w:rsid w:val="00BE5BB6"/>
    <w:rsid w:val="00BE626D"/>
    <w:rsid w:val="00BE67A6"/>
    <w:rsid w:val="00BE6F9A"/>
    <w:rsid w:val="00BF0237"/>
    <w:rsid w:val="00BF05A5"/>
    <w:rsid w:val="00BF0A5A"/>
    <w:rsid w:val="00BF1059"/>
    <w:rsid w:val="00BF120E"/>
    <w:rsid w:val="00BF17F5"/>
    <w:rsid w:val="00BF1C16"/>
    <w:rsid w:val="00BF204C"/>
    <w:rsid w:val="00BF369E"/>
    <w:rsid w:val="00BF38A9"/>
    <w:rsid w:val="00BF3D48"/>
    <w:rsid w:val="00BF4F03"/>
    <w:rsid w:val="00BF6C84"/>
    <w:rsid w:val="00BF74BA"/>
    <w:rsid w:val="00BF7E5D"/>
    <w:rsid w:val="00C008EB"/>
    <w:rsid w:val="00C00E8A"/>
    <w:rsid w:val="00C01243"/>
    <w:rsid w:val="00C015C5"/>
    <w:rsid w:val="00C01DDC"/>
    <w:rsid w:val="00C02337"/>
    <w:rsid w:val="00C026B5"/>
    <w:rsid w:val="00C02B49"/>
    <w:rsid w:val="00C02D0E"/>
    <w:rsid w:val="00C0391E"/>
    <w:rsid w:val="00C03996"/>
    <w:rsid w:val="00C03B47"/>
    <w:rsid w:val="00C03DCD"/>
    <w:rsid w:val="00C04064"/>
    <w:rsid w:val="00C0445A"/>
    <w:rsid w:val="00C0452F"/>
    <w:rsid w:val="00C045C9"/>
    <w:rsid w:val="00C053AE"/>
    <w:rsid w:val="00C05D90"/>
    <w:rsid w:val="00C05FFC"/>
    <w:rsid w:val="00C06DD1"/>
    <w:rsid w:val="00C06DFA"/>
    <w:rsid w:val="00C06E14"/>
    <w:rsid w:val="00C10996"/>
    <w:rsid w:val="00C113F0"/>
    <w:rsid w:val="00C12475"/>
    <w:rsid w:val="00C128D1"/>
    <w:rsid w:val="00C12982"/>
    <w:rsid w:val="00C13588"/>
    <w:rsid w:val="00C13FD7"/>
    <w:rsid w:val="00C145A6"/>
    <w:rsid w:val="00C1489D"/>
    <w:rsid w:val="00C14BDF"/>
    <w:rsid w:val="00C14C25"/>
    <w:rsid w:val="00C14EED"/>
    <w:rsid w:val="00C14F96"/>
    <w:rsid w:val="00C153DE"/>
    <w:rsid w:val="00C156EE"/>
    <w:rsid w:val="00C15A7E"/>
    <w:rsid w:val="00C15AE3"/>
    <w:rsid w:val="00C15CAA"/>
    <w:rsid w:val="00C160F9"/>
    <w:rsid w:val="00C1628E"/>
    <w:rsid w:val="00C16C39"/>
    <w:rsid w:val="00C16F10"/>
    <w:rsid w:val="00C1743C"/>
    <w:rsid w:val="00C176D7"/>
    <w:rsid w:val="00C17FFE"/>
    <w:rsid w:val="00C20509"/>
    <w:rsid w:val="00C2051F"/>
    <w:rsid w:val="00C20F32"/>
    <w:rsid w:val="00C212ED"/>
    <w:rsid w:val="00C217E2"/>
    <w:rsid w:val="00C2221B"/>
    <w:rsid w:val="00C226CD"/>
    <w:rsid w:val="00C22C5A"/>
    <w:rsid w:val="00C2339D"/>
    <w:rsid w:val="00C23F5F"/>
    <w:rsid w:val="00C242AD"/>
    <w:rsid w:val="00C24355"/>
    <w:rsid w:val="00C24B12"/>
    <w:rsid w:val="00C24D3E"/>
    <w:rsid w:val="00C2535D"/>
    <w:rsid w:val="00C254EB"/>
    <w:rsid w:val="00C25582"/>
    <w:rsid w:val="00C259C9"/>
    <w:rsid w:val="00C25B72"/>
    <w:rsid w:val="00C26DEF"/>
    <w:rsid w:val="00C270E1"/>
    <w:rsid w:val="00C27254"/>
    <w:rsid w:val="00C2750A"/>
    <w:rsid w:val="00C2762E"/>
    <w:rsid w:val="00C27806"/>
    <w:rsid w:val="00C3081D"/>
    <w:rsid w:val="00C309A6"/>
    <w:rsid w:val="00C30FE9"/>
    <w:rsid w:val="00C3109B"/>
    <w:rsid w:val="00C32158"/>
    <w:rsid w:val="00C32990"/>
    <w:rsid w:val="00C32D4E"/>
    <w:rsid w:val="00C3320F"/>
    <w:rsid w:val="00C33252"/>
    <w:rsid w:val="00C33483"/>
    <w:rsid w:val="00C347C0"/>
    <w:rsid w:val="00C34BA2"/>
    <w:rsid w:val="00C3585D"/>
    <w:rsid w:val="00C359C6"/>
    <w:rsid w:val="00C35E2E"/>
    <w:rsid w:val="00C401F4"/>
    <w:rsid w:val="00C40643"/>
    <w:rsid w:val="00C40B55"/>
    <w:rsid w:val="00C41010"/>
    <w:rsid w:val="00C4131A"/>
    <w:rsid w:val="00C41571"/>
    <w:rsid w:val="00C41C63"/>
    <w:rsid w:val="00C41C7D"/>
    <w:rsid w:val="00C429DC"/>
    <w:rsid w:val="00C4423E"/>
    <w:rsid w:val="00C4494C"/>
    <w:rsid w:val="00C44958"/>
    <w:rsid w:val="00C44A1D"/>
    <w:rsid w:val="00C44E36"/>
    <w:rsid w:val="00C45194"/>
    <w:rsid w:val="00C45324"/>
    <w:rsid w:val="00C45487"/>
    <w:rsid w:val="00C45A16"/>
    <w:rsid w:val="00C45AC5"/>
    <w:rsid w:val="00C45D77"/>
    <w:rsid w:val="00C46683"/>
    <w:rsid w:val="00C46B73"/>
    <w:rsid w:val="00C500A0"/>
    <w:rsid w:val="00C50558"/>
    <w:rsid w:val="00C505CA"/>
    <w:rsid w:val="00C50ECA"/>
    <w:rsid w:val="00C512DB"/>
    <w:rsid w:val="00C517BA"/>
    <w:rsid w:val="00C52143"/>
    <w:rsid w:val="00C537C1"/>
    <w:rsid w:val="00C53FCE"/>
    <w:rsid w:val="00C5485E"/>
    <w:rsid w:val="00C5516D"/>
    <w:rsid w:val="00C55795"/>
    <w:rsid w:val="00C56837"/>
    <w:rsid w:val="00C56BED"/>
    <w:rsid w:val="00C56C3F"/>
    <w:rsid w:val="00C56D4C"/>
    <w:rsid w:val="00C57A1B"/>
    <w:rsid w:val="00C6010C"/>
    <w:rsid w:val="00C604BE"/>
    <w:rsid w:val="00C6061F"/>
    <w:rsid w:val="00C608CA"/>
    <w:rsid w:val="00C60E50"/>
    <w:rsid w:val="00C61077"/>
    <w:rsid w:val="00C6175B"/>
    <w:rsid w:val="00C62135"/>
    <w:rsid w:val="00C62510"/>
    <w:rsid w:val="00C6270D"/>
    <w:rsid w:val="00C62BB2"/>
    <w:rsid w:val="00C6490D"/>
    <w:rsid w:val="00C64C25"/>
    <w:rsid w:val="00C65B96"/>
    <w:rsid w:val="00C66294"/>
    <w:rsid w:val="00C6669E"/>
    <w:rsid w:val="00C66BD4"/>
    <w:rsid w:val="00C66DE4"/>
    <w:rsid w:val="00C67150"/>
    <w:rsid w:val="00C676F3"/>
    <w:rsid w:val="00C67991"/>
    <w:rsid w:val="00C67EBE"/>
    <w:rsid w:val="00C70B27"/>
    <w:rsid w:val="00C70D6C"/>
    <w:rsid w:val="00C71187"/>
    <w:rsid w:val="00C71B37"/>
    <w:rsid w:val="00C71FE1"/>
    <w:rsid w:val="00C725BB"/>
    <w:rsid w:val="00C739E0"/>
    <w:rsid w:val="00C73EC7"/>
    <w:rsid w:val="00C73ED9"/>
    <w:rsid w:val="00C74481"/>
    <w:rsid w:val="00C75AB6"/>
    <w:rsid w:val="00C75B1A"/>
    <w:rsid w:val="00C75C27"/>
    <w:rsid w:val="00C75FB6"/>
    <w:rsid w:val="00C75FDF"/>
    <w:rsid w:val="00C76212"/>
    <w:rsid w:val="00C76330"/>
    <w:rsid w:val="00C771C6"/>
    <w:rsid w:val="00C775DC"/>
    <w:rsid w:val="00C7783E"/>
    <w:rsid w:val="00C778BD"/>
    <w:rsid w:val="00C77EFD"/>
    <w:rsid w:val="00C805B5"/>
    <w:rsid w:val="00C81430"/>
    <w:rsid w:val="00C81677"/>
    <w:rsid w:val="00C822E0"/>
    <w:rsid w:val="00C827F8"/>
    <w:rsid w:val="00C82E47"/>
    <w:rsid w:val="00C83AA3"/>
    <w:rsid w:val="00C848B4"/>
    <w:rsid w:val="00C853EC"/>
    <w:rsid w:val="00C857F9"/>
    <w:rsid w:val="00C85845"/>
    <w:rsid w:val="00C85965"/>
    <w:rsid w:val="00C85C80"/>
    <w:rsid w:val="00C85D11"/>
    <w:rsid w:val="00C85E41"/>
    <w:rsid w:val="00C86041"/>
    <w:rsid w:val="00C861AB"/>
    <w:rsid w:val="00C86342"/>
    <w:rsid w:val="00C86E5C"/>
    <w:rsid w:val="00C86F36"/>
    <w:rsid w:val="00C870A0"/>
    <w:rsid w:val="00C87191"/>
    <w:rsid w:val="00C87B49"/>
    <w:rsid w:val="00C901E1"/>
    <w:rsid w:val="00C9078F"/>
    <w:rsid w:val="00C9129A"/>
    <w:rsid w:val="00C916A3"/>
    <w:rsid w:val="00C91DAA"/>
    <w:rsid w:val="00C9212C"/>
    <w:rsid w:val="00C92669"/>
    <w:rsid w:val="00C92785"/>
    <w:rsid w:val="00C929DC"/>
    <w:rsid w:val="00C92BCF"/>
    <w:rsid w:val="00C93691"/>
    <w:rsid w:val="00C93848"/>
    <w:rsid w:val="00C93DBC"/>
    <w:rsid w:val="00C9442B"/>
    <w:rsid w:val="00C9451C"/>
    <w:rsid w:val="00C94A9C"/>
    <w:rsid w:val="00C94CA6"/>
    <w:rsid w:val="00C95346"/>
    <w:rsid w:val="00C958D5"/>
    <w:rsid w:val="00C9591C"/>
    <w:rsid w:val="00C95BA9"/>
    <w:rsid w:val="00C9735B"/>
    <w:rsid w:val="00C976DB"/>
    <w:rsid w:val="00C97B92"/>
    <w:rsid w:val="00C97DD4"/>
    <w:rsid w:val="00CA0107"/>
    <w:rsid w:val="00CA1187"/>
    <w:rsid w:val="00CA128E"/>
    <w:rsid w:val="00CA12A8"/>
    <w:rsid w:val="00CA1A6D"/>
    <w:rsid w:val="00CA1FFC"/>
    <w:rsid w:val="00CA2C9F"/>
    <w:rsid w:val="00CA364A"/>
    <w:rsid w:val="00CA3BCF"/>
    <w:rsid w:val="00CA4196"/>
    <w:rsid w:val="00CA44A9"/>
    <w:rsid w:val="00CA4F47"/>
    <w:rsid w:val="00CA5980"/>
    <w:rsid w:val="00CA61C6"/>
    <w:rsid w:val="00CA6376"/>
    <w:rsid w:val="00CA65CE"/>
    <w:rsid w:val="00CA7472"/>
    <w:rsid w:val="00CA75E8"/>
    <w:rsid w:val="00CB012A"/>
    <w:rsid w:val="00CB1650"/>
    <w:rsid w:val="00CB16D2"/>
    <w:rsid w:val="00CB16EB"/>
    <w:rsid w:val="00CB1902"/>
    <w:rsid w:val="00CB1B12"/>
    <w:rsid w:val="00CB1DA1"/>
    <w:rsid w:val="00CB202D"/>
    <w:rsid w:val="00CB21BA"/>
    <w:rsid w:val="00CB280C"/>
    <w:rsid w:val="00CB3C14"/>
    <w:rsid w:val="00CB44DF"/>
    <w:rsid w:val="00CB5256"/>
    <w:rsid w:val="00CB5509"/>
    <w:rsid w:val="00CB5C72"/>
    <w:rsid w:val="00CB6590"/>
    <w:rsid w:val="00CB66CA"/>
    <w:rsid w:val="00CB680F"/>
    <w:rsid w:val="00CB6838"/>
    <w:rsid w:val="00CB7395"/>
    <w:rsid w:val="00CB7E2E"/>
    <w:rsid w:val="00CC0C3F"/>
    <w:rsid w:val="00CC1027"/>
    <w:rsid w:val="00CC12A0"/>
    <w:rsid w:val="00CC16B7"/>
    <w:rsid w:val="00CC18AA"/>
    <w:rsid w:val="00CC1A9E"/>
    <w:rsid w:val="00CC2A4C"/>
    <w:rsid w:val="00CC2A65"/>
    <w:rsid w:val="00CC2C88"/>
    <w:rsid w:val="00CC2D79"/>
    <w:rsid w:val="00CC2EA1"/>
    <w:rsid w:val="00CC30C1"/>
    <w:rsid w:val="00CC3D67"/>
    <w:rsid w:val="00CC48F1"/>
    <w:rsid w:val="00CC4CBC"/>
    <w:rsid w:val="00CC52D3"/>
    <w:rsid w:val="00CC5676"/>
    <w:rsid w:val="00CC5C90"/>
    <w:rsid w:val="00CC5F5F"/>
    <w:rsid w:val="00CC6B52"/>
    <w:rsid w:val="00CC724E"/>
    <w:rsid w:val="00CC7276"/>
    <w:rsid w:val="00CC7C97"/>
    <w:rsid w:val="00CC7DB9"/>
    <w:rsid w:val="00CD024D"/>
    <w:rsid w:val="00CD04C2"/>
    <w:rsid w:val="00CD08E6"/>
    <w:rsid w:val="00CD1992"/>
    <w:rsid w:val="00CD19CF"/>
    <w:rsid w:val="00CD2627"/>
    <w:rsid w:val="00CD2A56"/>
    <w:rsid w:val="00CD2DC2"/>
    <w:rsid w:val="00CD2F8F"/>
    <w:rsid w:val="00CD3695"/>
    <w:rsid w:val="00CD3A65"/>
    <w:rsid w:val="00CD3E76"/>
    <w:rsid w:val="00CD4434"/>
    <w:rsid w:val="00CD44F5"/>
    <w:rsid w:val="00CD491D"/>
    <w:rsid w:val="00CD68CC"/>
    <w:rsid w:val="00CD69F8"/>
    <w:rsid w:val="00CD6D7C"/>
    <w:rsid w:val="00CD798E"/>
    <w:rsid w:val="00CD79DC"/>
    <w:rsid w:val="00CD7F17"/>
    <w:rsid w:val="00CE052C"/>
    <w:rsid w:val="00CE10A8"/>
    <w:rsid w:val="00CE1C1F"/>
    <w:rsid w:val="00CE239F"/>
    <w:rsid w:val="00CE23E7"/>
    <w:rsid w:val="00CE2485"/>
    <w:rsid w:val="00CE25C4"/>
    <w:rsid w:val="00CE275E"/>
    <w:rsid w:val="00CE3167"/>
    <w:rsid w:val="00CE32B0"/>
    <w:rsid w:val="00CE362B"/>
    <w:rsid w:val="00CE4C4D"/>
    <w:rsid w:val="00CE5097"/>
    <w:rsid w:val="00CE5276"/>
    <w:rsid w:val="00CE542F"/>
    <w:rsid w:val="00CE5DCC"/>
    <w:rsid w:val="00CE6B18"/>
    <w:rsid w:val="00CE77F0"/>
    <w:rsid w:val="00CE7BA9"/>
    <w:rsid w:val="00CF04C3"/>
    <w:rsid w:val="00CF1877"/>
    <w:rsid w:val="00CF1DD8"/>
    <w:rsid w:val="00CF248A"/>
    <w:rsid w:val="00CF2779"/>
    <w:rsid w:val="00CF2A9E"/>
    <w:rsid w:val="00CF2D91"/>
    <w:rsid w:val="00CF2ED6"/>
    <w:rsid w:val="00CF2F0D"/>
    <w:rsid w:val="00CF43D4"/>
    <w:rsid w:val="00CF444E"/>
    <w:rsid w:val="00CF4647"/>
    <w:rsid w:val="00CF4CD8"/>
    <w:rsid w:val="00CF50BD"/>
    <w:rsid w:val="00CF5199"/>
    <w:rsid w:val="00CF5C9C"/>
    <w:rsid w:val="00CF5D9F"/>
    <w:rsid w:val="00CF5EBA"/>
    <w:rsid w:val="00CF607D"/>
    <w:rsid w:val="00CF62C7"/>
    <w:rsid w:val="00CF68E8"/>
    <w:rsid w:val="00CF6C3E"/>
    <w:rsid w:val="00CF6D8E"/>
    <w:rsid w:val="00CF6FFC"/>
    <w:rsid w:val="00D00310"/>
    <w:rsid w:val="00D00A5C"/>
    <w:rsid w:val="00D017F4"/>
    <w:rsid w:val="00D01B34"/>
    <w:rsid w:val="00D01D9E"/>
    <w:rsid w:val="00D02300"/>
    <w:rsid w:val="00D02465"/>
    <w:rsid w:val="00D02A76"/>
    <w:rsid w:val="00D02E6A"/>
    <w:rsid w:val="00D0365A"/>
    <w:rsid w:val="00D04062"/>
    <w:rsid w:val="00D0407E"/>
    <w:rsid w:val="00D0437E"/>
    <w:rsid w:val="00D04AB8"/>
    <w:rsid w:val="00D04EB0"/>
    <w:rsid w:val="00D05751"/>
    <w:rsid w:val="00D05F89"/>
    <w:rsid w:val="00D06550"/>
    <w:rsid w:val="00D06775"/>
    <w:rsid w:val="00D06CB5"/>
    <w:rsid w:val="00D06CDA"/>
    <w:rsid w:val="00D06EAF"/>
    <w:rsid w:val="00D07044"/>
    <w:rsid w:val="00D0747E"/>
    <w:rsid w:val="00D07848"/>
    <w:rsid w:val="00D07948"/>
    <w:rsid w:val="00D07AF2"/>
    <w:rsid w:val="00D07BA9"/>
    <w:rsid w:val="00D1039E"/>
    <w:rsid w:val="00D10C03"/>
    <w:rsid w:val="00D10F0C"/>
    <w:rsid w:val="00D110DF"/>
    <w:rsid w:val="00D113A3"/>
    <w:rsid w:val="00D11B48"/>
    <w:rsid w:val="00D12421"/>
    <w:rsid w:val="00D12446"/>
    <w:rsid w:val="00D127A7"/>
    <w:rsid w:val="00D131B9"/>
    <w:rsid w:val="00D133A4"/>
    <w:rsid w:val="00D1379B"/>
    <w:rsid w:val="00D13A05"/>
    <w:rsid w:val="00D13FA9"/>
    <w:rsid w:val="00D1408D"/>
    <w:rsid w:val="00D140C1"/>
    <w:rsid w:val="00D1471E"/>
    <w:rsid w:val="00D14E87"/>
    <w:rsid w:val="00D153E2"/>
    <w:rsid w:val="00D1666A"/>
    <w:rsid w:val="00D16F4E"/>
    <w:rsid w:val="00D170F1"/>
    <w:rsid w:val="00D2012C"/>
    <w:rsid w:val="00D20267"/>
    <w:rsid w:val="00D205D6"/>
    <w:rsid w:val="00D2061D"/>
    <w:rsid w:val="00D20F03"/>
    <w:rsid w:val="00D211A5"/>
    <w:rsid w:val="00D217D8"/>
    <w:rsid w:val="00D219B7"/>
    <w:rsid w:val="00D21F94"/>
    <w:rsid w:val="00D2234B"/>
    <w:rsid w:val="00D2274D"/>
    <w:rsid w:val="00D23EE1"/>
    <w:rsid w:val="00D24697"/>
    <w:rsid w:val="00D246C8"/>
    <w:rsid w:val="00D25A31"/>
    <w:rsid w:val="00D265DA"/>
    <w:rsid w:val="00D2667E"/>
    <w:rsid w:val="00D2679D"/>
    <w:rsid w:val="00D268AB"/>
    <w:rsid w:val="00D26FDC"/>
    <w:rsid w:val="00D274F6"/>
    <w:rsid w:val="00D30466"/>
    <w:rsid w:val="00D30647"/>
    <w:rsid w:val="00D30C1E"/>
    <w:rsid w:val="00D30D3D"/>
    <w:rsid w:val="00D310AF"/>
    <w:rsid w:val="00D322CD"/>
    <w:rsid w:val="00D32DB7"/>
    <w:rsid w:val="00D3438C"/>
    <w:rsid w:val="00D343AC"/>
    <w:rsid w:val="00D343DE"/>
    <w:rsid w:val="00D354E1"/>
    <w:rsid w:val="00D35554"/>
    <w:rsid w:val="00D37119"/>
    <w:rsid w:val="00D37126"/>
    <w:rsid w:val="00D372D7"/>
    <w:rsid w:val="00D37616"/>
    <w:rsid w:val="00D37D64"/>
    <w:rsid w:val="00D37DD9"/>
    <w:rsid w:val="00D40700"/>
    <w:rsid w:val="00D40D7A"/>
    <w:rsid w:val="00D40F21"/>
    <w:rsid w:val="00D417A8"/>
    <w:rsid w:val="00D41C9E"/>
    <w:rsid w:val="00D42050"/>
    <w:rsid w:val="00D420D7"/>
    <w:rsid w:val="00D423D4"/>
    <w:rsid w:val="00D42629"/>
    <w:rsid w:val="00D43146"/>
    <w:rsid w:val="00D431D1"/>
    <w:rsid w:val="00D4334A"/>
    <w:rsid w:val="00D439E3"/>
    <w:rsid w:val="00D43CF0"/>
    <w:rsid w:val="00D43DD4"/>
    <w:rsid w:val="00D44665"/>
    <w:rsid w:val="00D447C2"/>
    <w:rsid w:val="00D450DE"/>
    <w:rsid w:val="00D452B7"/>
    <w:rsid w:val="00D45760"/>
    <w:rsid w:val="00D46BC5"/>
    <w:rsid w:val="00D46D13"/>
    <w:rsid w:val="00D46E4B"/>
    <w:rsid w:val="00D474AF"/>
    <w:rsid w:val="00D47E57"/>
    <w:rsid w:val="00D502F1"/>
    <w:rsid w:val="00D50370"/>
    <w:rsid w:val="00D507D3"/>
    <w:rsid w:val="00D50959"/>
    <w:rsid w:val="00D511AE"/>
    <w:rsid w:val="00D51475"/>
    <w:rsid w:val="00D51CD2"/>
    <w:rsid w:val="00D51E7D"/>
    <w:rsid w:val="00D526CA"/>
    <w:rsid w:val="00D52941"/>
    <w:rsid w:val="00D52CE3"/>
    <w:rsid w:val="00D52CF1"/>
    <w:rsid w:val="00D53386"/>
    <w:rsid w:val="00D53475"/>
    <w:rsid w:val="00D53524"/>
    <w:rsid w:val="00D53A67"/>
    <w:rsid w:val="00D544AE"/>
    <w:rsid w:val="00D548C4"/>
    <w:rsid w:val="00D5590F"/>
    <w:rsid w:val="00D56923"/>
    <w:rsid w:val="00D56C78"/>
    <w:rsid w:val="00D60051"/>
    <w:rsid w:val="00D60857"/>
    <w:rsid w:val="00D61E36"/>
    <w:rsid w:val="00D61EE2"/>
    <w:rsid w:val="00D61FFF"/>
    <w:rsid w:val="00D6229E"/>
    <w:rsid w:val="00D624C9"/>
    <w:rsid w:val="00D62C40"/>
    <w:rsid w:val="00D62F3A"/>
    <w:rsid w:val="00D649EE"/>
    <w:rsid w:val="00D64B2E"/>
    <w:rsid w:val="00D64F37"/>
    <w:rsid w:val="00D651E8"/>
    <w:rsid w:val="00D65717"/>
    <w:rsid w:val="00D65A30"/>
    <w:rsid w:val="00D6650A"/>
    <w:rsid w:val="00D6668A"/>
    <w:rsid w:val="00D667B5"/>
    <w:rsid w:val="00D66EAB"/>
    <w:rsid w:val="00D66F82"/>
    <w:rsid w:val="00D67980"/>
    <w:rsid w:val="00D70C40"/>
    <w:rsid w:val="00D70CCC"/>
    <w:rsid w:val="00D71BA9"/>
    <w:rsid w:val="00D734A7"/>
    <w:rsid w:val="00D73519"/>
    <w:rsid w:val="00D736F9"/>
    <w:rsid w:val="00D73B83"/>
    <w:rsid w:val="00D73D32"/>
    <w:rsid w:val="00D744F4"/>
    <w:rsid w:val="00D74A9B"/>
    <w:rsid w:val="00D750A0"/>
    <w:rsid w:val="00D75350"/>
    <w:rsid w:val="00D76500"/>
    <w:rsid w:val="00D76710"/>
    <w:rsid w:val="00D76FB8"/>
    <w:rsid w:val="00D774A8"/>
    <w:rsid w:val="00D77D93"/>
    <w:rsid w:val="00D806EE"/>
    <w:rsid w:val="00D80965"/>
    <w:rsid w:val="00D82338"/>
    <w:rsid w:val="00D8244B"/>
    <w:rsid w:val="00D8277C"/>
    <w:rsid w:val="00D828E2"/>
    <w:rsid w:val="00D83358"/>
    <w:rsid w:val="00D83DBE"/>
    <w:rsid w:val="00D84684"/>
    <w:rsid w:val="00D8492A"/>
    <w:rsid w:val="00D84D29"/>
    <w:rsid w:val="00D85342"/>
    <w:rsid w:val="00D85623"/>
    <w:rsid w:val="00D86625"/>
    <w:rsid w:val="00D879E3"/>
    <w:rsid w:val="00D87D28"/>
    <w:rsid w:val="00D87E56"/>
    <w:rsid w:val="00D90323"/>
    <w:rsid w:val="00D90860"/>
    <w:rsid w:val="00D917C3"/>
    <w:rsid w:val="00D91D19"/>
    <w:rsid w:val="00D91DB2"/>
    <w:rsid w:val="00D920C4"/>
    <w:rsid w:val="00D92187"/>
    <w:rsid w:val="00D92261"/>
    <w:rsid w:val="00D924E2"/>
    <w:rsid w:val="00D9277F"/>
    <w:rsid w:val="00D93A45"/>
    <w:rsid w:val="00D941A8"/>
    <w:rsid w:val="00D94625"/>
    <w:rsid w:val="00D9627A"/>
    <w:rsid w:val="00D966DC"/>
    <w:rsid w:val="00D96914"/>
    <w:rsid w:val="00D96ED2"/>
    <w:rsid w:val="00D9748B"/>
    <w:rsid w:val="00D97B4F"/>
    <w:rsid w:val="00D97E4C"/>
    <w:rsid w:val="00DA069C"/>
    <w:rsid w:val="00DA09F7"/>
    <w:rsid w:val="00DA1028"/>
    <w:rsid w:val="00DA1368"/>
    <w:rsid w:val="00DA14AE"/>
    <w:rsid w:val="00DA1849"/>
    <w:rsid w:val="00DA21C3"/>
    <w:rsid w:val="00DA34E7"/>
    <w:rsid w:val="00DA419E"/>
    <w:rsid w:val="00DA438D"/>
    <w:rsid w:val="00DA4787"/>
    <w:rsid w:val="00DA4E2B"/>
    <w:rsid w:val="00DA4E9C"/>
    <w:rsid w:val="00DA5305"/>
    <w:rsid w:val="00DA554B"/>
    <w:rsid w:val="00DA5675"/>
    <w:rsid w:val="00DA66AF"/>
    <w:rsid w:val="00DA6DFE"/>
    <w:rsid w:val="00DA7910"/>
    <w:rsid w:val="00DB04D0"/>
    <w:rsid w:val="00DB08CA"/>
    <w:rsid w:val="00DB10A4"/>
    <w:rsid w:val="00DB19BC"/>
    <w:rsid w:val="00DB1A84"/>
    <w:rsid w:val="00DB1BD0"/>
    <w:rsid w:val="00DB236C"/>
    <w:rsid w:val="00DB2415"/>
    <w:rsid w:val="00DB29B5"/>
    <w:rsid w:val="00DB2A43"/>
    <w:rsid w:val="00DB3089"/>
    <w:rsid w:val="00DB32A1"/>
    <w:rsid w:val="00DB43AF"/>
    <w:rsid w:val="00DB522F"/>
    <w:rsid w:val="00DB5924"/>
    <w:rsid w:val="00DB6341"/>
    <w:rsid w:val="00DB7498"/>
    <w:rsid w:val="00DB74CA"/>
    <w:rsid w:val="00DB77E6"/>
    <w:rsid w:val="00DB7D4F"/>
    <w:rsid w:val="00DB7D6A"/>
    <w:rsid w:val="00DC0579"/>
    <w:rsid w:val="00DC061E"/>
    <w:rsid w:val="00DC06BD"/>
    <w:rsid w:val="00DC06C5"/>
    <w:rsid w:val="00DC0C59"/>
    <w:rsid w:val="00DC0E2D"/>
    <w:rsid w:val="00DC12A5"/>
    <w:rsid w:val="00DC135A"/>
    <w:rsid w:val="00DC13CD"/>
    <w:rsid w:val="00DC15F1"/>
    <w:rsid w:val="00DC1C7A"/>
    <w:rsid w:val="00DC1E4F"/>
    <w:rsid w:val="00DC2013"/>
    <w:rsid w:val="00DC208F"/>
    <w:rsid w:val="00DC2307"/>
    <w:rsid w:val="00DC2F75"/>
    <w:rsid w:val="00DC325A"/>
    <w:rsid w:val="00DC3559"/>
    <w:rsid w:val="00DC3989"/>
    <w:rsid w:val="00DC4336"/>
    <w:rsid w:val="00DC4E4A"/>
    <w:rsid w:val="00DC571D"/>
    <w:rsid w:val="00DC5898"/>
    <w:rsid w:val="00DC5A47"/>
    <w:rsid w:val="00DC5E20"/>
    <w:rsid w:val="00DC6822"/>
    <w:rsid w:val="00DC6831"/>
    <w:rsid w:val="00DC68A2"/>
    <w:rsid w:val="00DC704D"/>
    <w:rsid w:val="00DC724B"/>
    <w:rsid w:val="00DC76D7"/>
    <w:rsid w:val="00DC76E7"/>
    <w:rsid w:val="00DD0540"/>
    <w:rsid w:val="00DD0E38"/>
    <w:rsid w:val="00DD20F4"/>
    <w:rsid w:val="00DD212E"/>
    <w:rsid w:val="00DD24CD"/>
    <w:rsid w:val="00DD31C5"/>
    <w:rsid w:val="00DD321E"/>
    <w:rsid w:val="00DD3441"/>
    <w:rsid w:val="00DD38DE"/>
    <w:rsid w:val="00DD3E55"/>
    <w:rsid w:val="00DD470B"/>
    <w:rsid w:val="00DD51ED"/>
    <w:rsid w:val="00DD53EB"/>
    <w:rsid w:val="00DD5E04"/>
    <w:rsid w:val="00DD5EC3"/>
    <w:rsid w:val="00DD657E"/>
    <w:rsid w:val="00DD6A72"/>
    <w:rsid w:val="00DD6BB9"/>
    <w:rsid w:val="00DD7202"/>
    <w:rsid w:val="00DD741E"/>
    <w:rsid w:val="00DD7631"/>
    <w:rsid w:val="00DD76EF"/>
    <w:rsid w:val="00DD78EC"/>
    <w:rsid w:val="00DD7941"/>
    <w:rsid w:val="00DD7BB5"/>
    <w:rsid w:val="00DE1576"/>
    <w:rsid w:val="00DE1C23"/>
    <w:rsid w:val="00DE1ED8"/>
    <w:rsid w:val="00DE217E"/>
    <w:rsid w:val="00DE2467"/>
    <w:rsid w:val="00DE33B3"/>
    <w:rsid w:val="00DE3FF2"/>
    <w:rsid w:val="00DE464F"/>
    <w:rsid w:val="00DE52A0"/>
    <w:rsid w:val="00DE59BB"/>
    <w:rsid w:val="00DE5C6C"/>
    <w:rsid w:val="00DE5FEA"/>
    <w:rsid w:val="00DE6038"/>
    <w:rsid w:val="00DE6E07"/>
    <w:rsid w:val="00DE7137"/>
    <w:rsid w:val="00DE774F"/>
    <w:rsid w:val="00DE7A90"/>
    <w:rsid w:val="00DF0A94"/>
    <w:rsid w:val="00DF0F3A"/>
    <w:rsid w:val="00DF105E"/>
    <w:rsid w:val="00DF15ED"/>
    <w:rsid w:val="00DF2339"/>
    <w:rsid w:val="00DF2796"/>
    <w:rsid w:val="00DF2924"/>
    <w:rsid w:val="00DF2CB3"/>
    <w:rsid w:val="00DF2FA0"/>
    <w:rsid w:val="00DF335A"/>
    <w:rsid w:val="00DF3888"/>
    <w:rsid w:val="00DF3BA7"/>
    <w:rsid w:val="00DF47F5"/>
    <w:rsid w:val="00DF4C58"/>
    <w:rsid w:val="00DF4F76"/>
    <w:rsid w:val="00DF5450"/>
    <w:rsid w:val="00DF5DE1"/>
    <w:rsid w:val="00DF66E6"/>
    <w:rsid w:val="00DF69AE"/>
    <w:rsid w:val="00DF6E0B"/>
    <w:rsid w:val="00DF79CB"/>
    <w:rsid w:val="00E0000C"/>
    <w:rsid w:val="00E0056D"/>
    <w:rsid w:val="00E013AF"/>
    <w:rsid w:val="00E01D88"/>
    <w:rsid w:val="00E02084"/>
    <w:rsid w:val="00E02D87"/>
    <w:rsid w:val="00E02DD1"/>
    <w:rsid w:val="00E03412"/>
    <w:rsid w:val="00E03502"/>
    <w:rsid w:val="00E035A8"/>
    <w:rsid w:val="00E03AB3"/>
    <w:rsid w:val="00E04639"/>
    <w:rsid w:val="00E05E73"/>
    <w:rsid w:val="00E06966"/>
    <w:rsid w:val="00E0702A"/>
    <w:rsid w:val="00E07120"/>
    <w:rsid w:val="00E07509"/>
    <w:rsid w:val="00E07CD8"/>
    <w:rsid w:val="00E10D8C"/>
    <w:rsid w:val="00E110F0"/>
    <w:rsid w:val="00E11254"/>
    <w:rsid w:val="00E11317"/>
    <w:rsid w:val="00E12CD7"/>
    <w:rsid w:val="00E1325B"/>
    <w:rsid w:val="00E14150"/>
    <w:rsid w:val="00E142DD"/>
    <w:rsid w:val="00E14CF9"/>
    <w:rsid w:val="00E153A1"/>
    <w:rsid w:val="00E15C6E"/>
    <w:rsid w:val="00E16049"/>
    <w:rsid w:val="00E164D3"/>
    <w:rsid w:val="00E16BC6"/>
    <w:rsid w:val="00E17038"/>
    <w:rsid w:val="00E17518"/>
    <w:rsid w:val="00E175F2"/>
    <w:rsid w:val="00E17A79"/>
    <w:rsid w:val="00E20183"/>
    <w:rsid w:val="00E20C90"/>
    <w:rsid w:val="00E21B0C"/>
    <w:rsid w:val="00E21E9B"/>
    <w:rsid w:val="00E21EA6"/>
    <w:rsid w:val="00E2224B"/>
    <w:rsid w:val="00E22377"/>
    <w:rsid w:val="00E22597"/>
    <w:rsid w:val="00E23161"/>
    <w:rsid w:val="00E23268"/>
    <w:rsid w:val="00E23498"/>
    <w:rsid w:val="00E23BED"/>
    <w:rsid w:val="00E24338"/>
    <w:rsid w:val="00E245AD"/>
    <w:rsid w:val="00E24A78"/>
    <w:rsid w:val="00E2511A"/>
    <w:rsid w:val="00E256A7"/>
    <w:rsid w:val="00E25946"/>
    <w:rsid w:val="00E25E85"/>
    <w:rsid w:val="00E260D8"/>
    <w:rsid w:val="00E26364"/>
    <w:rsid w:val="00E26470"/>
    <w:rsid w:val="00E26902"/>
    <w:rsid w:val="00E26A30"/>
    <w:rsid w:val="00E27146"/>
    <w:rsid w:val="00E272BF"/>
    <w:rsid w:val="00E27584"/>
    <w:rsid w:val="00E27A56"/>
    <w:rsid w:val="00E27BE8"/>
    <w:rsid w:val="00E30060"/>
    <w:rsid w:val="00E3098E"/>
    <w:rsid w:val="00E30AF8"/>
    <w:rsid w:val="00E31137"/>
    <w:rsid w:val="00E31809"/>
    <w:rsid w:val="00E31D3A"/>
    <w:rsid w:val="00E32826"/>
    <w:rsid w:val="00E32D3D"/>
    <w:rsid w:val="00E334B1"/>
    <w:rsid w:val="00E3361E"/>
    <w:rsid w:val="00E33BDC"/>
    <w:rsid w:val="00E3401E"/>
    <w:rsid w:val="00E34CC9"/>
    <w:rsid w:val="00E34CEE"/>
    <w:rsid w:val="00E35C7E"/>
    <w:rsid w:val="00E3675C"/>
    <w:rsid w:val="00E36CEE"/>
    <w:rsid w:val="00E3718C"/>
    <w:rsid w:val="00E37395"/>
    <w:rsid w:val="00E37F83"/>
    <w:rsid w:val="00E41340"/>
    <w:rsid w:val="00E417F3"/>
    <w:rsid w:val="00E4183F"/>
    <w:rsid w:val="00E41E55"/>
    <w:rsid w:val="00E41F2B"/>
    <w:rsid w:val="00E41F6F"/>
    <w:rsid w:val="00E428B4"/>
    <w:rsid w:val="00E429D5"/>
    <w:rsid w:val="00E42DCA"/>
    <w:rsid w:val="00E42F38"/>
    <w:rsid w:val="00E431FF"/>
    <w:rsid w:val="00E43296"/>
    <w:rsid w:val="00E445CE"/>
    <w:rsid w:val="00E44E09"/>
    <w:rsid w:val="00E45396"/>
    <w:rsid w:val="00E4539D"/>
    <w:rsid w:val="00E45F74"/>
    <w:rsid w:val="00E4672C"/>
    <w:rsid w:val="00E46859"/>
    <w:rsid w:val="00E46874"/>
    <w:rsid w:val="00E46887"/>
    <w:rsid w:val="00E47B14"/>
    <w:rsid w:val="00E47C41"/>
    <w:rsid w:val="00E50712"/>
    <w:rsid w:val="00E50757"/>
    <w:rsid w:val="00E50D77"/>
    <w:rsid w:val="00E50DB0"/>
    <w:rsid w:val="00E51F82"/>
    <w:rsid w:val="00E52A4D"/>
    <w:rsid w:val="00E53078"/>
    <w:rsid w:val="00E53559"/>
    <w:rsid w:val="00E53838"/>
    <w:rsid w:val="00E54218"/>
    <w:rsid w:val="00E5453C"/>
    <w:rsid w:val="00E54D2B"/>
    <w:rsid w:val="00E55070"/>
    <w:rsid w:val="00E5528A"/>
    <w:rsid w:val="00E5530F"/>
    <w:rsid w:val="00E55471"/>
    <w:rsid w:val="00E55CE7"/>
    <w:rsid w:val="00E573C6"/>
    <w:rsid w:val="00E57DA2"/>
    <w:rsid w:val="00E60A30"/>
    <w:rsid w:val="00E60BD4"/>
    <w:rsid w:val="00E60C8B"/>
    <w:rsid w:val="00E61154"/>
    <w:rsid w:val="00E611B7"/>
    <w:rsid w:val="00E61442"/>
    <w:rsid w:val="00E61465"/>
    <w:rsid w:val="00E6191E"/>
    <w:rsid w:val="00E61A41"/>
    <w:rsid w:val="00E6361B"/>
    <w:rsid w:val="00E64301"/>
    <w:rsid w:val="00E6455D"/>
    <w:rsid w:val="00E65237"/>
    <w:rsid w:val="00E655BA"/>
    <w:rsid w:val="00E66286"/>
    <w:rsid w:val="00E666ED"/>
    <w:rsid w:val="00E6715B"/>
    <w:rsid w:val="00E7099F"/>
    <w:rsid w:val="00E71034"/>
    <w:rsid w:val="00E710F7"/>
    <w:rsid w:val="00E71B3D"/>
    <w:rsid w:val="00E71DD7"/>
    <w:rsid w:val="00E72388"/>
    <w:rsid w:val="00E725E3"/>
    <w:rsid w:val="00E726A9"/>
    <w:rsid w:val="00E72896"/>
    <w:rsid w:val="00E72A2F"/>
    <w:rsid w:val="00E72CD2"/>
    <w:rsid w:val="00E72E09"/>
    <w:rsid w:val="00E72F28"/>
    <w:rsid w:val="00E73129"/>
    <w:rsid w:val="00E73739"/>
    <w:rsid w:val="00E74DFC"/>
    <w:rsid w:val="00E75A2A"/>
    <w:rsid w:val="00E7655A"/>
    <w:rsid w:val="00E76E58"/>
    <w:rsid w:val="00E76F0C"/>
    <w:rsid w:val="00E77353"/>
    <w:rsid w:val="00E77A9C"/>
    <w:rsid w:val="00E8020B"/>
    <w:rsid w:val="00E80828"/>
    <w:rsid w:val="00E80940"/>
    <w:rsid w:val="00E80A46"/>
    <w:rsid w:val="00E80BF2"/>
    <w:rsid w:val="00E811E9"/>
    <w:rsid w:val="00E8338E"/>
    <w:rsid w:val="00E83941"/>
    <w:rsid w:val="00E840D6"/>
    <w:rsid w:val="00E8419A"/>
    <w:rsid w:val="00E84DD1"/>
    <w:rsid w:val="00E85365"/>
    <w:rsid w:val="00E85E67"/>
    <w:rsid w:val="00E8676A"/>
    <w:rsid w:val="00E87333"/>
    <w:rsid w:val="00E907AF"/>
    <w:rsid w:val="00E90C67"/>
    <w:rsid w:val="00E90D36"/>
    <w:rsid w:val="00E90D87"/>
    <w:rsid w:val="00E9291D"/>
    <w:rsid w:val="00E92AF9"/>
    <w:rsid w:val="00E92BD8"/>
    <w:rsid w:val="00E931BD"/>
    <w:rsid w:val="00E93207"/>
    <w:rsid w:val="00E937E0"/>
    <w:rsid w:val="00E9393C"/>
    <w:rsid w:val="00E944A0"/>
    <w:rsid w:val="00E94697"/>
    <w:rsid w:val="00E946DD"/>
    <w:rsid w:val="00E94AD5"/>
    <w:rsid w:val="00E94B57"/>
    <w:rsid w:val="00E9542A"/>
    <w:rsid w:val="00E95571"/>
    <w:rsid w:val="00E96597"/>
    <w:rsid w:val="00E971B2"/>
    <w:rsid w:val="00E97740"/>
    <w:rsid w:val="00E97F35"/>
    <w:rsid w:val="00EA0323"/>
    <w:rsid w:val="00EA0D94"/>
    <w:rsid w:val="00EA12BF"/>
    <w:rsid w:val="00EA15E7"/>
    <w:rsid w:val="00EA17E8"/>
    <w:rsid w:val="00EA2675"/>
    <w:rsid w:val="00EA3A42"/>
    <w:rsid w:val="00EA421A"/>
    <w:rsid w:val="00EA47B9"/>
    <w:rsid w:val="00EA48ED"/>
    <w:rsid w:val="00EA4C0F"/>
    <w:rsid w:val="00EA4DD2"/>
    <w:rsid w:val="00EA4EB8"/>
    <w:rsid w:val="00EA52A4"/>
    <w:rsid w:val="00EA53E4"/>
    <w:rsid w:val="00EA55C0"/>
    <w:rsid w:val="00EA5692"/>
    <w:rsid w:val="00EA6428"/>
    <w:rsid w:val="00EA735F"/>
    <w:rsid w:val="00EA77A5"/>
    <w:rsid w:val="00EA7DFD"/>
    <w:rsid w:val="00EA7E72"/>
    <w:rsid w:val="00EB009F"/>
    <w:rsid w:val="00EB01BE"/>
    <w:rsid w:val="00EB0286"/>
    <w:rsid w:val="00EB0915"/>
    <w:rsid w:val="00EB0EDF"/>
    <w:rsid w:val="00EB1DD3"/>
    <w:rsid w:val="00EB228A"/>
    <w:rsid w:val="00EB27E9"/>
    <w:rsid w:val="00EB3192"/>
    <w:rsid w:val="00EB4054"/>
    <w:rsid w:val="00EB44FD"/>
    <w:rsid w:val="00EB45B6"/>
    <w:rsid w:val="00EB4C8F"/>
    <w:rsid w:val="00EB4F70"/>
    <w:rsid w:val="00EB70AF"/>
    <w:rsid w:val="00EB74EA"/>
    <w:rsid w:val="00EB7559"/>
    <w:rsid w:val="00EB77DF"/>
    <w:rsid w:val="00EB78F4"/>
    <w:rsid w:val="00EB7B49"/>
    <w:rsid w:val="00EB7E95"/>
    <w:rsid w:val="00EC124F"/>
    <w:rsid w:val="00EC2333"/>
    <w:rsid w:val="00EC277B"/>
    <w:rsid w:val="00EC2DEE"/>
    <w:rsid w:val="00EC3CC1"/>
    <w:rsid w:val="00EC3D3C"/>
    <w:rsid w:val="00EC5457"/>
    <w:rsid w:val="00EC5BFE"/>
    <w:rsid w:val="00EC5EC0"/>
    <w:rsid w:val="00EC5F6D"/>
    <w:rsid w:val="00EC62EC"/>
    <w:rsid w:val="00EC687A"/>
    <w:rsid w:val="00EC69C6"/>
    <w:rsid w:val="00EC6B44"/>
    <w:rsid w:val="00EC7670"/>
    <w:rsid w:val="00EC7998"/>
    <w:rsid w:val="00EC7AF8"/>
    <w:rsid w:val="00ED030F"/>
    <w:rsid w:val="00ED05D6"/>
    <w:rsid w:val="00ED07E4"/>
    <w:rsid w:val="00ED0D10"/>
    <w:rsid w:val="00ED12F9"/>
    <w:rsid w:val="00ED1573"/>
    <w:rsid w:val="00ED1819"/>
    <w:rsid w:val="00ED280F"/>
    <w:rsid w:val="00ED4F13"/>
    <w:rsid w:val="00ED4FC0"/>
    <w:rsid w:val="00ED57AC"/>
    <w:rsid w:val="00ED5D86"/>
    <w:rsid w:val="00ED6053"/>
    <w:rsid w:val="00ED62AA"/>
    <w:rsid w:val="00ED62AB"/>
    <w:rsid w:val="00ED6F54"/>
    <w:rsid w:val="00ED6F69"/>
    <w:rsid w:val="00EE0E0F"/>
    <w:rsid w:val="00EE136C"/>
    <w:rsid w:val="00EE1EDC"/>
    <w:rsid w:val="00EE2DB7"/>
    <w:rsid w:val="00EE30A6"/>
    <w:rsid w:val="00EE37A7"/>
    <w:rsid w:val="00EE3BA3"/>
    <w:rsid w:val="00EE3C50"/>
    <w:rsid w:val="00EE46FB"/>
    <w:rsid w:val="00EE50A6"/>
    <w:rsid w:val="00EE58CF"/>
    <w:rsid w:val="00EE5964"/>
    <w:rsid w:val="00EE670E"/>
    <w:rsid w:val="00EE6956"/>
    <w:rsid w:val="00EE696C"/>
    <w:rsid w:val="00EE6A0E"/>
    <w:rsid w:val="00EE6C42"/>
    <w:rsid w:val="00EE77B2"/>
    <w:rsid w:val="00EE78A4"/>
    <w:rsid w:val="00EE7AC9"/>
    <w:rsid w:val="00EE7CDA"/>
    <w:rsid w:val="00EE7E05"/>
    <w:rsid w:val="00EF03CE"/>
    <w:rsid w:val="00EF0CD3"/>
    <w:rsid w:val="00EF1ACD"/>
    <w:rsid w:val="00EF23D0"/>
    <w:rsid w:val="00EF2729"/>
    <w:rsid w:val="00EF2B38"/>
    <w:rsid w:val="00EF2B4A"/>
    <w:rsid w:val="00EF2FBF"/>
    <w:rsid w:val="00EF327A"/>
    <w:rsid w:val="00EF330D"/>
    <w:rsid w:val="00EF350E"/>
    <w:rsid w:val="00EF3568"/>
    <w:rsid w:val="00EF3635"/>
    <w:rsid w:val="00EF37FA"/>
    <w:rsid w:val="00EF423C"/>
    <w:rsid w:val="00EF4306"/>
    <w:rsid w:val="00EF45C7"/>
    <w:rsid w:val="00EF475E"/>
    <w:rsid w:val="00EF4A3C"/>
    <w:rsid w:val="00EF4CED"/>
    <w:rsid w:val="00EF5BC7"/>
    <w:rsid w:val="00EF7063"/>
    <w:rsid w:val="00EF7512"/>
    <w:rsid w:val="00EF7688"/>
    <w:rsid w:val="00EF78A2"/>
    <w:rsid w:val="00EF7D59"/>
    <w:rsid w:val="00F000BE"/>
    <w:rsid w:val="00F00270"/>
    <w:rsid w:val="00F00B8F"/>
    <w:rsid w:val="00F00E72"/>
    <w:rsid w:val="00F014B0"/>
    <w:rsid w:val="00F01FC0"/>
    <w:rsid w:val="00F0205B"/>
    <w:rsid w:val="00F02957"/>
    <w:rsid w:val="00F0301F"/>
    <w:rsid w:val="00F03ADE"/>
    <w:rsid w:val="00F044B4"/>
    <w:rsid w:val="00F047E2"/>
    <w:rsid w:val="00F04DFC"/>
    <w:rsid w:val="00F04E07"/>
    <w:rsid w:val="00F05123"/>
    <w:rsid w:val="00F05B34"/>
    <w:rsid w:val="00F06F76"/>
    <w:rsid w:val="00F07831"/>
    <w:rsid w:val="00F078E2"/>
    <w:rsid w:val="00F07D20"/>
    <w:rsid w:val="00F07D4A"/>
    <w:rsid w:val="00F107DE"/>
    <w:rsid w:val="00F11435"/>
    <w:rsid w:val="00F11B03"/>
    <w:rsid w:val="00F11BAD"/>
    <w:rsid w:val="00F11F94"/>
    <w:rsid w:val="00F125F5"/>
    <w:rsid w:val="00F129D5"/>
    <w:rsid w:val="00F13167"/>
    <w:rsid w:val="00F1342A"/>
    <w:rsid w:val="00F1347C"/>
    <w:rsid w:val="00F13800"/>
    <w:rsid w:val="00F1392A"/>
    <w:rsid w:val="00F13E49"/>
    <w:rsid w:val="00F1447A"/>
    <w:rsid w:val="00F145D2"/>
    <w:rsid w:val="00F14867"/>
    <w:rsid w:val="00F148E5"/>
    <w:rsid w:val="00F14CB5"/>
    <w:rsid w:val="00F151B8"/>
    <w:rsid w:val="00F15244"/>
    <w:rsid w:val="00F15658"/>
    <w:rsid w:val="00F16E33"/>
    <w:rsid w:val="00F173FB"/>
    <w:rsid w:val="00F202A9"/>
    <w:rsid w:val="00F204AB"/>
    <w:rsid w:val="00F2083B"/>
    <w:rsid w:val="00F20B39"/>
    <w:rsid w:val="00F20D9B"/>
    <w:rsid w:val="00F20F5E"/>
    <w:rsid w:val="00F212AE"/>
    <w:rsid w:val="00F21CC3"/>
    <w:rsid w:val="00F21D76"/>
    <w:rsid w:val="00F22470"/>
    <w:rsid w:val="00F22AAB"/>
    <w:rsid w:val="00F2327C"/>
    <w:rsid w:val="00F2406B"/>
    <w:rsid w:val="00F243F5"/>
    <w:rsid w:val="00F244A9"/>
    <w:rsid w:val="00F246D7"/>
    <w:rsid w:val="00F248A4"/>
    <w:rsid w:val="00F24AFB"/>
    <w:rsid w:val="00F24EB0"/>
    <w:rsid w:val="00F251B3"/>
    <w:rsid w:val="00F25A35"/>
    <w:rsid w:val="00F263CC"/>
    <w:rsid w:val="00F2692A"/>
    <w:rsid w:val="00F26934"/>
    <w:rsid w:val="00F26CD1"/>
    <w:rsid w:val="00F27BD9"/>
    <w:rsid w:val="00F30167"/>
    <w:rsid w:val="00F304CC"/>
    <w:rsid w:val="00F30C39"/>
    <w:rsid w:val="00F312A0"/>
    <w:rsid w:val="00F31B71"/>
    <w:rsid w:val="00F32044"/>
    <w:rsid w:val="00F32287"/>
    <w:rsid w:val="00F32647"/>
    <w:rsid w:val="00F33172"/>
    <w:rsid w:val="00F33267"/>
    <w:rsid w:val="00F33510"/>
    <w:rsid w:val="00F33F24"/>
    <w:rsid w:val="00F344FC"/>
    <w:rsid w:val="00F34774"/>
    <w:rsid w:val="00F34B63"/>
    <w:rsid w:val="00F35A71"/>
    <w:rsid w:val="00F35A96"/>
    <w:rsid w:val="00F36888"/>
    <w:rsid w:val="00F37410"/>
    <w:rsid w:val="00F37D0D"/>
    <w:rsid w:val="00F37E27"/>
    <w:rsid w:val="00F37F23"/>
    <w:rsid w:val="00F40394"/>
    <w:rsid w:val="00F404F1"/>
    <w:rsid w:val="00F4072A"/>
    <w:rsid w:val="00F40D8F"/>
    <w:rsid w:val="00F41B6A"/>
    <w:rsid w:val="00F42729"/>
    <w:rsid w:val="00F428F9"/>
    <w:rsid w:val="00F42BD4"/>
    <w:rsid w:val="00F42D1D"/>
    <w:rsid w:val="00F42F5F"/>
    <w:rsid w:val="00F43286"/>
    <w:rsid w:val="00F44227"/>
    <w:rsid w:val="00F444B3"/>
    <w:rsid w:val="00F448C8"/>
    <w:rsid w:val="00F44F5D"/>
    <w:rsid w:val="00F454C8"/>
    <w:rsid w:val="00F460D4"/>
    <w:rsid w:val="00F467DF"/>
    <w:rsid w:val="00F46B89"/>
    <w:rsid w:val="00F47140"/>
    <w:rsid w:val="00F47550"/>
    <w:rsid w:val="00F47708"/>
    <w:rsid w:val="00F47CB0"/>
    <w:rsid w:val="00F47EE6"/>
    <w:rsid w:val="00F50009"/>
    <w:rsid w:val="00F50291"/>
    <w:rsid w:val="00F506CD"/>
    <w:rsid w:val="00F506D1"/>
    <w:rsid w:val="00F50B12"/>
    <w:rsid w:val="00F51450"/>
    <w:rsid w:val="00F51B73"/>
    <w:rsid w:val="00F51F0C"/>
    <w:rsid w:val="00F52040"/>
    <w:rsid w:val="00F529C6"/>
    <w:rsid w:val="00F52E12"/>
    <w:rsid w:val="00F530B1"/>
    <w:rsid w:val="00F53EF0"/>
    <w:rsid w:val="00F53FAD"/>
    <w:rsid w:val="00F53FBD"/>
    <w:rsid w:val="00F54312"/>
    <w:rsid w:val="00F55712"/>
    <w:rsid w:val="00F55DEA"/>
    <w:rsid w:val="00F564EB"/>
    <w:rsid w:val="00F5658E"/>
    <w:rsid w:val="00F56718"/>
    <w:rsid w:val="00F567D4"/>
    <w:rsid w:val="00F56F82"/>
    <w:rsid w:val="00F56FC8"/>
    <w:rsid w:val="00F5761D"/>
    <w:rsid w:val="00F576E5"/>
    <w:rsid w:val="00F602DE"/>
    <w:rsid w:val="00F60AB6"/>
    <w:rsid w:val="00F60B03"/>
    <w:rsid w:val="00F61115"/>
    <w:rsid w:val="00F614B5"/>
    <w:rsid w:val="00F62028"/>
    <w:rsid w:val="00F62766"/>
    <w:rsid w:val="00F62C77"/>
    <w:rsid w:val="00F62C9E"/>
    <w:rsid w:val="00F62EF2"/>
    <w:rsid w:val="00F63573"/>
    <w:rsid w:val="00F6397F"/>
    <w:rsid w:val="00F639A7"/>
    <w:rsid w:val="00F63E12"/>
    <w:rsid w:val="00F64AEA"/>
    <w:rsid w:val="00F653FE"/>
    <w:rsid w:val="00F65E47"/>
    <w:rsid w:val="00F66549"/>
    <w:rsid w:val="00F6674E"/>
    <w:rsid w:val="00F66A2B"/>
    <w:rsid w:val="00F6745E"/>
    <w:rsid w:val="00F676E8"/>
    <w:rsid w:val="00F7002C"/>
    <w:rsid w:val="00F707FE"/>
    <w:rsid w:val="00F70A91"/>
    <w:rsid w:val="00F70DC9"/>
    <w:rsid w:val="00F7112C"/>
    <w:rsid w:val="00F715CC"/>
    <w:rsid w:val="00F717A6"/>
    <w:rsid w:val="00F718F4"/>
    <w:rsid w:val="00F727FE"/>
    <w:rsid w:val="00F72BD5"/>
    <w:rsid w:val="00F72DB1"/>
    <w:rsid w:val="00F73A7C"/>
    <w:rsid w:val="00F73F30"/>
    <w:rsid w:val="00F74FE2"/>
    <w:rsid w:val="00F75018"/>
    <w:rsid w:val="00F753AC"/>
    <w:rsid w:val="00F7541E"/>
    <w:rsid w:val="00F755E9"/>
    <w:rsid w:val="00F7592E"/>
    <w:rsid w:val="00F76682"/>
    <w:rsid w:val="00F7675F"/>
    <w:rsid w:val="00F76D85"/>
    <w:rsid w:val="00F77177"/>
    <w:rsid w:val="00F77E4A"/>
    <w:rsid w:val="00F8044F"/>
    <w:rsid w:val="00F80E99"/>
    <w:rsid w:val="00F816A0"/>
    <w:rsid w:val="00F81BFF"/>
    <w:rsid w:val="00F82465"/>
    <w:rsid w:val="00F8281A"/>
    <w:rsid w:val="00F82BD0"/>
    <w:rsid w:val="00F83488"/>
    <w:rsid w:val="00F83C14"/>
    <w:rsid w:val="00F841DA"/>
    <w:rsid w:val="00F84F4B"/>
    <w:rsid w:val="00F85B25"/>
    <w:rsid w:val="00F85C5E"/>
    <w:rsid w:val="00F8608D"/>
    <w:rsid w:val="00F8654D"/>
    <w:rsid w:val="00F868F1"/>
    <w:rsid w:val="00F8696B"/>
    <w:rsid w:val="00F86A15"/>
    <w:rsid w:val="00F86D79"/>
    <w:rsid w:val="00F875EA"/>
    <w:rsid w:val="00F91073"/>
    <w:rsid w:val="00F91724"/>
    <w:rsid w:val="00F92101"/>
    <w:rsid w:val="00F929CE"/>
    <w:rsid w:val="00F92DA2"/>
    <w:rsid w:val="00F93AE1"/>
    <w:rsid w:val="00F93D53"/>
    <w:rsid w:val="00F94106"/>
    <w:rsid w:val="00F94199"/>
    <w:rsid w:val="00F945E6"/>
    <w:rsid w:val="00F946DC"/>
    <w:rsid w:val="00F94BC9"/>
    <w:rsid w:val="00F95029"/>
    <w:rsid w:val="00F95301"/>
    <w:rsid w:val="00F95D52"/>
    <w:rsid w:val="00F96325"/>
    <w:rsid w:val="00F96B2F"/>
    <w:rsid w:val="00F96C27"/>
    <w:rsid w:val="00F96CE4"/>
    <w:rsid w:val="00F974BB"/>
    <w:rsid w:val="00F97E78"/>
    <w:rsid w:val="00FA066E"/>
    <w:rsid w:val="00FA0E68"/>
    <w:rsid w:val="00FA2B19"/>
    <w:rsid w:val="00FA30A8"/>
    <w:rsid w:val="00FA3C8F"/>
    <w:rsid w:val="00FA3E9B"/>
    <w:rsid w:val="00FA4333"/>
    <w:rsid w:val="00FA4598"/>
    <w:rsid w:val="00FA4793"/>
    <w:rsid w:val="00FA4AE1"/>
    <w:rsid w:val="00FA4F50"/>
    <w:rsid w:val="00FA528F"/>
    <w:rsid w:val="00FA541C"/>
    <w:rsid w:val="00FA559C"/>
    <w:rsid w:val="00FA5936"/>
    <w:rsid w:val="00FA59F1"/>
    <w:rsid w:val="00FA5E48"/>
    <w:rsid w:val="00FA5EC0"/>
    <w:rsid w:val="00FA6133"/>
    <w:rsid w:val="00FA65C5"/>
    <w:rsid w:val="00FA72D2"/>
    <w:rsid w:val="00FA7569"/>
    <w:rsid w:val="00FA76EE"/>
    <w:rsid w:val="00FB0013"/>
    <w:rsid w:val="00FB0EDB"/>
    <w:rsid w:val="00FB1C80"/>
    <w:rsid w:val="00FB1CDF"/>
    <w:rsid w:val="00FB21EF"/>
    <w:rsid w:val="00FB323E"/>
    <w:rsid w:val="00FB4C24"/>
    <w:rsid w:val="00FB4CBC"/>
    <w:rsid w:val="00FB58A0"/>
    <w:rsid w:val="00FB5B22"/>
    <w:rsid w:val="00FB5B6A"/>
    <w:rsid w:val="00FB6BFF"/>
    <w:rsid w:val="00FB7162"/>
    <w:rsid w:val="00FB7413"/>
    <w:rsid w:val="00FB7550"/>
    <w:rsid w:val="00FC031E"/>
    <w:rsid w:val="00FC0E7E"/>
    <w:rsid w:val="00FC228C"/>
    <w:rsid w:val="00FC23FF"/>
    <w:rsid w:val="00FC27B4"/>
    <w:rsid w:val="00FC27F2"/>
    <w:rsid w:val="00FC31E1"/>
    <w:rsid w:val="00FC3598"/>
    <w:rsid w:val="00FC3CD9"/>
    <w:rsid w:val="00FC3FCB"/>
    <w:rsid w:val="00FC41DA"/>
    <w:rsid w:val="00FC4277"/>
    <w:rsid w:val="00FC4C48"/>
    <w:rsid w:val="00FC5640"/>
    <w:rsid w:val="00FC5B7E"/>
    <w:rsid w:val="00FC5F33"/>
    <w:rsid w:val="00FC63BD"/>
    <w:rsid w:val="00FC67EF"/>
    <w:rsid w:val="00FC7C76"/>
    <w:rsid w:val="00FC7FC4"/>
    <w:rsid w:val="00FD0014"/>
    <w:rsid w:val="00FD0534"/>
    <w:rsid w:val="00FD1C56"/>
    <w:rsid w:val="00FD3063"/>
    <w:rsid w:val="00FD45B4"/>
    <w:rsid w:val="00FD46A7"/>
    <w:rsid w:val="00FD46C5"/>
    <w:rsid w:val="00FD4ABD"/>
    <w:rsid w:val="00FD4D88"/>
    <w:rsid w:val="00FD54DA"/>
    <w:rsid w:val="00FD57F7"/>
    <w:rsid w:val="00FD598A"/>
    <w:rsid w:val="00FD5D4A"/>
    <w:rsid w:val="00FD5DCB"/>
    <w:rsid w:val="00FD5E8D"/>
    <w:rsid w:val="00FD6616"/>
    <w:rsid w:val="00FD6FFE"/>
    <w:rsid w:val="00FD7059"/>
    <w:rsid w:val="00FD7260"/>
    <w:rsid w:val="00FD75D3"/>
    <w:rsid w:val="00FD75F5"/>
    <w:rsid w:val="00FD7618"/>
    <w:rsid w:val="00FD784B"/>
    <w:rsid w:val="00FD7912"/>
    <w:rsid w:val="00FD7C74"/>
    <w:rsid w:val="00FE0E7B"/>
    <w:rsid w:val="00FE190F"/>
    <w:rsid w:val="00FE22F4"/>
    <w:rsid w:val="00FE2592"/>
    <w:rsid w:val="00FE2788"/>
    <w:rsid w:val="00FE2B5E"/>
    <w:rsid w:val="00FE4188"/>
    <w:rsid w:val="00FE41B1"/>
    <w:rsid w:val="00FE4C76"/>
    <w:rsid w:val="00FE5B9D"/>
    <w:rsid w:val="00FE6CAE"/>
    <w:rsid w:val="00FE6F8C"/>
    <w:rsid w:val="00FE7AC8"/>
    <w:rsid w:val="00FE7D1D"/>
    <w:rsid w:val="00FE7E9A"/>
    <w:rsid w:val="00FF05D4"/>
    <w:rsid w:val="00FF0CB8"/>
    <w:rsid w:val="00FF1099"/>
    <w:rsid w:val="00FF20D6"/>
    <w:rsid w:val="00FF2B0F"/>
    <w:rsid w:val="00FF3366"/>
    <w:rsid w:val="00FF368B"/>
    <w:rsid w:val="00FF4D2A"/>
    <w:rsid w:val="00FF4DE2"/>
    <w:rsid w:val="00FF5751"/>
    <w:rsid w:val="00FF6378"/>
    <w:rsid w:val="00FF657E"/>
    <w:rsid w:val="00FF6D21"/>
    <w:rsid w:val="00FF6D3B"/>
    <w:rsid w:val="00FF7342"/>
    <w:rsid w:val="015E660D"/>
    <w:rsid w:val="01788F48"/>
    <w:rsid w:val="01C1BAE7"/>
    <w:rsid w:val="01CDF4F5"/>
    <w:rsid w:val="01DCC075"/>
    <w:rsid w:val="02183ABE"/>
    <w:rsid w:val="02BC268F"/>
    <w:rsid w:val="02F95E0A"/>
    <w:rsid w:val="038D3E62"/>
    <w:rsid w:val="039660F4"/>
    <w:rsid w:val="03DFDBE4"/>
    <w:rsid w:val="040996A8"/>
    <w:rsid w:val="04812F95"/>
    <w:rsid w:val="05B61017"/>
    <w:rsid w:val="05C7D51E"/>
    <w:rsid w:val="0668360E"/>
    <w:rsid w:val="06B24F98"/>
    <w:rsid w:val="077FB9C7"/>
    <w:rsid w:val="07811D2B"/>
    <w:rsid w:val="080955F2"/>
    <w:rsid w:val="09F76342"/>
    <w:rsid w:val="0A146D1A"/>
    <w:rsid w:val="0A2B97B0"/>
    <w:rsid w:val="0B2DF81B"/>
    <w:rsid w:val="0C69E812"/>
    <w:rsid w:val="0C70EF71"/>
    <w:rsid w:val="0D8076DC"/>
    <w:rsid w:val="0E276854"/>
    <w:rsid w:val="0EF19E3C"/>
    <w:rsid w:val="0FB0861F"/>
    <w:rsid w:val="0FEBC6D4"/>
    <w:rsid w:val="10042877"/>
    <w:rsid w:val="1068E6D0"/>
    <w:rsid w:val="10E599CD"/>
    <w:rsid w:val="1133E161"/>
    <w:rsid w:val="119345B1"/>
    <w:rsid w:val="11C28414"/>
    <w:rsid w:val="11E3A1A6"/>
    <w:rsid w:val="11F62B80"/>
    <w:rsid w:val="124042D4"/>
    <w:rsid w:val="1265B0EA"/>
    <w:rsid w:val="12DAC9A0"/>
    <w:rsid w:val="13618D3C"/>
    <w:rsid w:val="13BE5347"/>
    <w:rsid w:val="13F0F078"/>
    <w:rsid w:val="13FAACF7"/>
    <w:rsid w:val="146F45EB"/>
    <w:rsid w:val="14B7DAF6"/>
    <w:rsid w:val="1537D96B"/>
    <w:rsid w:val="15B1DFBC"/>
    <w:rsid w:val="15B74A69"/>
    <w:rsid w:val="1686F4C0"/>
    <w:rsid w:val="17509CB0"/>
    <w:rsid w:val="1815361F"/>
    <w:rsid w:val="19A7F8C1"/>
    <w:rsid w:val="19EAE86B"/>
    <w:rsid w:val="1A421DC5"/>
    <w:rsid w:val="1AA758CD"/>
    <w:rsid w:val="1BC1824E"/>
    <w:rsid w:val="1BCEBA93"/>
    <w:rsid w:val="1C13E91E"/>
    <w:rsid w:val="1C1FA97A"/>
    <w:rsid w:val="1D858588"/>
    <w:rsid w:val="1E4A5040"/>
    <w:rsid w:val="1EB57376"/>
    <w:rsid w:val="201E1287"/>
    <w:rsid w:val="205BAE62"/>
    <w:rsid w:val="21FE06CB"/>
    <w:rsid w:val="225D28DB"/>
    <w:rsid w:val="22DFDB92"/>
    <w:rsid w:val="233F0E14"/>
    <w:rsid w:val="235A25C2"/>
    <w:rsid w:val="2605E95A"/>
    <w:rsid w:val="26319720"/>
    <w:rsid w:val="26BD6D81"/>
    <w:rsid w:val="26ECAC7C"/>
    <w:rsid w:val="26EE1478"/>
    <w:rsid w:val="27D51AEC"/>
    <w:rsid w:val="27E7406B"/>
    <w:rsid w:val="28B0069D"/>
    <w:rsid w:val="28B80C37"/>
    <w:rsid w:val="296F42BF"/>
    <w:rsid w:val="297405D1"/>
    <w:rsid w:val="2A3E5810"/>
    <w:rsid w:val="2A9272F9"/>
    <w:rsid w:val="2B22AAC7"/>
    <w:rsid w:val="2B2AF992"/>
    <w:rsid w:val="2B9B4A14"/>
    <w:rsid w:val="2BC94303"/>
    <w:rsid w:val="2DF920D6"/>
    <w:rsid w:val="2F437B5A"/>
    <w:rsid w:val="3022FF24"/>
    <w:rsid w:val="3035952E"/>
    <w:rsid w:val="306805E3"/>
    <w:rsid w:val="317C3254"/>
    <w:rsid w:val="31A8E481"/>
    <w:rsid w:val="3291FE44"/>
    <w:rsid w:val="32F3B3CF"/>
    <w:rsid w:val="336F20F5"/>
    <w:rsid w:val="340DBF4E"/>
    <w:rsid w:val="34F51967"/>
    <w:rsid w:val="35530C07"/>
    <w:rsid w:val="3598EA62"/>
    <w:rsid w:val="35B132B4"/>
    <w:rsid w:val="35C1AC42"/>
    <w:rsid w:val="35F85CFB"/>
    <w:rsid w:val="36C2CE7B"/>
    <w:rsid w:val="37189464"/>
    <w:rsid w:val="376E82A7"/>
    <w:rsid w:val="37CFB037"/>
    <w:rsid w:val="37E5AE99"/>
    <w:rsid w:val="380CFAFC"/>
    <w:rsid w:val="386A7BAC"/>
    <w:rsid w:val="387C939A"/>
    <w:rsid w:val="38A47F68"/>
    <w:rsid w:val="39C17BCF"/>
    <w:rsid w:val="3AB7D232"/>
    <w:rsid w:val="3B350AD3"/>
    <w:rsid w:val="3B6FE853"/>
    <w:rsid w:val="3D5443CE"/>
    <w:rsid w:val="3EA8EF56"/>
    <w:rsid w:val="3EB5D310"/>
    <w:rsid w:val="4046B9DA"/>
    <w:rsid w:val="40BDFE7B"/>
    <w:rsid w:val="4105A5A8"/>
    <w:rsid w:val="41642955"/>
    <w:rsid w:val="41DA35C6"/>
    <w:rsid w:val="42110226"/>
    <w:rsid w:val="435E1932"/>
    <w:rsid w:val="448DB9EF"/>
    <w:rsid w:val="44B29B98"/>
    <w:rsid w:val="44D3C60C"/>
    <w:rsid w:val="45674333"/>
    <w:rsid w:val="45883025"/>
    <w:rsid w:val="45D09209"/>
    <w:rsid w:val="45DF2A06"/>
    <w:rsid w:val="463F7082"/>
    <w:rsid w:val="4791224E"/>
    <w:rsid w:val="48004649"/>
    <w:rsid w:val="4816989D"/>
    <w:rsid w:val="48A90600"/>
    <w:rsid w:val="48D0A896"/>
    <w:rsid w:val="48F9DFD4"/>
    <w:rsid w:val="494C0046"/>
    <w:rsid w:val="495957E2"/>
    <w:rsid w:val="4977D754"/>
    <w:rsid w:val="49DB3D18"/>
    <w:rsid w:val="4A75BE44"/>
    <w:rsid w:val="4A8270BC"/>
    <w:rsid w:val="4ABE48D1"/>
    <w:rsid w:val="4B912CE2"/>
    <w:rsid w:val="4C41BB48"/>
    <w:rsid w:val="4C5D08FF"/>
    <w:rsid w:val="4DEB301B"/>
    <w:rsid w:val="4E0BE210"/>
    <w:rsid w:val="4F01E4FF"/>
    <w:rsid w:val="4F224E99"/>
    <w:rsid w:val="4FC3E70F"/>
    <w:rsid w:val="51F66C95"/>
    <w:rsid w:val="51F94D2D"/>
    <w:rsid w:val="5271CC6B"/>
    <w:rsid w:val="5307AFE2"/>
    <w:rsid w:val="531D0FAB"/>
    <w:rsid w:val="5379A3E3"/>
    <w:rsid w:val="5393E372"/>
    <w:rsid w:val="541240FF"/>
    <w:rsid w:val="54606935"/>
    <w:rsid w:val="54F4D3B3"/>
    <w:rsid w:val="55CF975C"/>
    <w:rsid w:val="56814B93"/>
    <w:rsid w:val="56CE1534"/>
    <w:rsid w:val="5810873E"/>
    <w:rsid w:val="5810DFC6"/>
    <w:rsid w:val="59E139E3"/>
    <w:rsid w:val="5A62DE90"/>
    <w:rsid w:val="5AB38150"/>
    <w:rsid w:val="5B2C1096"/>
    <w:rsid w:val="5B6D932A"/>
    <w:rsid w:val="5BC253AC"/>
    <w:rsid w:val="5BE84E46"/>
    <w:rsid w:val="5C85ED71"/>
    <w:rsid w:val="5CD78DD5"/>
    <w:rsid w:val="5CDBF406"/>
    <w:rsid w:val="5D0617EF"/>
    <w:rsid w:val="5D19B5D3"/>
    <w:rsid w:val="5D7DF36C"/>
    <w:rsid w:val="5DBE50EA"/>
    <w:rsid w:val="5DE57598"/>
    <w:rsid w:val="5E18F72B"/>
    <w:rsid w:val="5E37D2E6"/>
    <w:rsid w:val="5E6CBBC6"/>
    <w:rsid w:val="5E8BE66C"/>
    <w:rsid w:val="60A934F7"/>
    <w:rsid w:val="60CE37D2"/>
    <w:rsid w:val="6121605C"/>
    <w:rsid w:val="6275BEAE"/>
    <w:rsid w:val="639206F8"/>
    <w:rsid w:val="644110BF"/>
    <w:rsid w:val="646D02CB"/>
    <w:rsid w:val="65424628"/>
    <w:rsid w:val="6594E8CB"/>
    <w:rsid w:val="65FA3A14"/>
    <w:rsid w:val="66244A7D"/>
    <w:rsid w:val="66671838"/>
    <w:rsid w:val="66B16AEA"/>
    <w:rsid w:val="66C5B7C2"/>
    <w:rsid w:val="677718BB"/>
    <w:rsid w:val="684A19FE"/>
    <w:rsid w:val="68981BF5"/>
    <w:rsid w:val="6926EF40"/>
    <w:rsid w:val="6960FB86"/>
    <w:rsid w:val="6A0F500F"/>
    <w:rsid w:val="6ADD4448"/>
    <w:rsid w:val="6AF0D612"/>
    <w:rsid w:val="6AF61CEE"/>
    <w:rsid w:val="6B6D66E9"/>
    <w:rsid w:val="6B767D7F"/>
    <w:rsid w:val="6D662B57"/>
    <w:rsid w:val="6D6FE202"/>
    <w:rsid w:val="6E4FE804"/>
    <w:rsid w:val="6F73690E"/>
    <w:rsid w:val="6FC6D202"/>
    <w:rsid w:val="70972193"/>
    <w:rsid w:val="71830E1C"/>
    <w:rsid w:val="724C618C"/>
    <w:rsid w:val="733F5A5F"/>
    <w:rsid w:val="73ECBD49"/>
    <w:rsid w:val="744728F3"/>
    <w:rsid w:val="7480BD3B"/>
    <w:rsid w:val="7495FFB5"/>
    <w:rsid w:val="74CBCCFF"/>
    <w:rsid w:val="750BE422"/>
    <w:rsid w:val="754A2882"/>
    <w:rsid w:val="7741DC56"/>
    <w:rsid w:val="77D74969"/>
    <w:rsid w:val="7936C3C6"/>
    <w:rsid w:val="79644E15"/>
    <w:rsid w:val="798642B9"/>
    <w:rsid w:val="79C59D8F"/>
    <w:rsid w:val="79F340DE"/>
    <w:rsid w:val="7A0E0519"/>
    <w:rsid w:val="7A236C9B"/>
    <w:rsid w:val="7B479482"/>
    <w:rsid w:val="7BEDCB93"/>
    <w:rsid w:val="7C2CED21"/>
    <w:rsid w:val="7C484054"/>
    <w:rsid w:val="7CAD9DBF"/>
    <w:rsid w:val="7CFD8F04"/>
    <w:rsid w:val="7D7D36ED"/>
    <w:rsid w:val="7D96536F"/>
    <w:rsid w:val="7DEAA285"/>
    <w:rsid w:val="7ECF84F3"/>
    <w:rsid w:val="7FCE9B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6C013"/>
  <w15:chartTrackingRefBased/>
  <w15:docId w15:val="{90FAF014-618D-4417-9AED-E5AD2B1CB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7A2D"/>
  </w:style>
  <w:style w:type="paragraph" w:styleId="Heading1">
    <w:name w:val="heading 1"/>
    <w:basedOn w:val="Normal"/>
    <w:next w:val="Normal"/>
    <w:link w:val="Heading1Char"/>
    <w:uiPriority w:val="9"/>
    <w:rsid w:val="00730885"/>
    <w:pPr>
      <w:keepNext/>
      <w:keepLines/>
      <w:numPr>
        <w:numId w:val="9"/>
      </w:numPr>
      <w:spacing w:before="240" w:after="0"/>
      <w:outlineLvl w:val="0"/>
    </w:pPr>
    <w:rPr>
      <w:rFonts w:asciiTheme="majorHAnsi" w:eastAsiaTheme="majorEastAsia" w:hAnsiTheme="majorHAnsi" w:cstheme="majorBidi"/>
      <w:color w:val="68825A" w:themeColor="accent1" w:themeShade="BF"/>
      <w:sz w:val="32"/>
      <w:szCs w:val="32"/>
    </w:rPr>
  </w:style>
  <w:style w:type="paragraph" w:styleId="Heading2">
    <w:name w:val="heading 2"/>
    <w:basedOn w:val="Normal"/>
    <w:next w:val="Normal"/>
    <w:link w:val="Heading2Char"/>
    <w:uiPriority w:val="9"/>
    <w:unhideWhenUsed/>
    <w:rsid w:val="00730885"/>
    <w:pPr>
      <w:keepNext/>
      <w:keepLines/>
      <w:numPr>
        <w:ilvl w:val="1"/>
        <w:numId w:val="9"/>
      </w:numPr>
      <w:spacing w:before="40" w:after="0"/>
      <w:outlineLvl w:val="1"/>
    </w:pPr>
    <w:rPr>
      <w:rFonts w:asciiTheme="majorHAnsi" w:eastAsiaTheme="majorEastAsia" w:hAnsiTheme="majorHAnsi" w:cstheme="majorBidi"/>
      <w:color w:val="68825A" w:themeColor="accent1" w:themeShade="BF"/>
      <w:sz w:val="26"/>
      <w:szCs w:val="26"/>
    </w:rPr>
  </w:style>
  <w:style w:type="paragraph" w:styleId="Heading3">
    <w:name w:val="heading 3"/>
    <w:basedOn w:val="Normal"/>
    <w:next w:val="Normal"/>
    <w:link w:val="Heading3Char"/>
    <w:uiPriority w:val="9"/>
    <w:unhideWhenUsed/>
    <w:qFormat/>
    <w:rsid w:val="00730885"/>
    <w:pPr>
      <w:keepNext/>
      <w:keepLines/>
      <w:numPr>
        <w:ilvl w:val="2"/>
        <w:numId w:val="9"/>
      </w:numPr>
      <w:spacing w:before="40" w:after="0"/>
      <w:outlineLvl w:val="2"/>
    </w:pPr>
    <w:rPr>
      <w:rFonts w:asciiTheme="majorHAnsi" w:eastAsiaTheme="majorEastAsia" w:hAnsiTheme="majorHAnsi" w:cstheme="majorBidi"/>
      <w:color w:val="45563C" w:themeColor="accent1" w:themeShade="7F"/>
      <w:sz w:val="24"/>
      <w:szCs w:val="24"/>
    </w:rPr>
  </w:style>
  <w:style w:type="paragraph" w:styleId="Heading4">
    <w:name w:val="heading 4"/>
    <w:basedOn w:val="Normal"/>
    <w:next w:val="Normal"/>
    <w:link w:val="Heading4Char"/>
    <w:uiPriority w:val="9"/>
    <w:semiHidden/>
    <w:unhideWhenUsed/>
    <w:qFormat/>
    <w:rsid w:val="00B3081A"/>
    <w:pPr>
      <w:keepNext/>
      <w:keepLines/>
      <w:numPr>
        <w:ilvl w:val="3"/>
        <w:numId w:val="9"/>
      </w:numPr>
      <w:spacing w:before="40" w:after="0"/>
      <w:outlineLvl w:val="3"/>
    </w:pPr>
    <w:rPr>
      <w:rFonts w:asciiTheme="majorHAnsi" w:eastAsiaTheme="majorEastAsia" w:hAnsiTheme="majorHAnsi" w:cstheme="majorBidi"/>
      <w:i/>
      <w:iCs/>
      <w:color w:val="68825A" w:themeColor="accent1" w:themeShade="BF"/>
    </w:rPr>
  </w:style>
  <w:style w:type="paragraph" w:styleId="Heading5">
    <w:name w:val="heading 5"/>
    <w:basedOn w:val="Normal"/>
    <w:next w:val="Normal"/>
    <w:link w:val="Heading5Char"/>
    <w:uiPriority w:val="9"/>
    <w:semiHidden/>
    <w:unhideWhenUsed/>
    <w:qFormat/>
    <w:rsid w:val="00B3081A"/>
    <w:pPr>
      <w:keepNext/>
      <w:keepLines/>
      <w:numPr>
        <w:ilvl w:val="4"/>
        <w:numId w:val="9"/>
      </w:numPr>
      <w:spacing w:before="40" w:after="0"/>
      <w:outlineLvl w:val="4"/>
    </w:pPr>
    <w:rPr>
      <w:rFonts w:asciiTheme="majorHAnsi" w:eastAsiaTheme="majorEastAsia" w:hAnsiTheme="majorHAnsi" w:cstheme="majorBidi"/>
      <w:color w:val="68825A" w:themeColor="accent1" w:themeShade="BF"/>
    </w:rPr>
  </w:style>
  <w:style w:type="paragraph" w:styleId="Heading6">
    <w:name w:val="heading 6"/>
    <w:basedOn w:val="Normal"/>
    <w:next w:val="Normal"/>
    <w:link w:val="Heading6Char"/>
    <w:uiPriority w:val="9"/>
    <w:semiHidden/>
    <w:unhideWhenUsed/>
    <w:qFormat/>
    <w:rsid w:val="00B3081A"/>
    <w:pPr>
      <w:keepNext/>
      <w:keepLines/>
      <w:numPr>
        <w:ilvl w:val="5"/>
        <w:numId w:val="9"/>
      </w:numPr>
      <w:spacing w:before="40" w:after="0"/>
      <w:outlineLvl w:val="5"/>
    </w:pPr>
    <w:rPr>
      <w:rFonts w:asciiTheme="majorHAnsi" w:eastAsiaTheme="majorEastAsia" w:hAnsiTheme="majorHAnsi" w:cstheme="majorBidi"/>
      <w:color w:val="45563C" w:themeColor="accent1" w:themeShade="7F"/>
    </w:rPr>
  </w:style>
  <w:style w:type="paragraph" w:styleId="Heading7">
    <w:name w:val="heading 7"/>
    <w:basedOn w:val="Normal"/>
    <w:next w:val="Normal"/>
    <w:link w:val="Heading7Char"/>
    <w:uiPriority w:val="9"/>
    <w:semiHidden/>
    <w:unhideWhenUsed/>
    <w:qFormat/>
    <w:rsid w:val="00B3081A"/>
    <w:pPr>
      <w:keepNext/>
      <w:keepLines/>
      <w:numPr>
        <w:ilvl w:val="6"/>
        <w:numId w:val="9"/>
      </w:numPr>
      <w:spacing w:before="40" w:after="0"/>
      <w:outlineLvl w:val="6"/>
    </w:pPr>
    <w:rPr>
      <w:rFonts w:asciiTheme="majorHAnsi" w:eastAsiaTheme="majorEastAsia" w:hAnsiTheme="majorHAnsi" w:cstheme="majorBidi"/>
      <w:i/>
      <w:iCs/>
      <w:color w:val="45563C" w:themeColor="accent1" w:themeShade="7F"/>
    </w:rPr>
  </w:style>
  <w:style w:type="paragraph" w:styleId="Heading8">
    <w:name w:val="heading 8"/>
    <w:basedOn w:val="Normal"/>
    <w:next w:val="Normal"/>
    <w:link w:val="Heading8Char"/>
    <w:uiPriority w:val="9"/>
    <w:semiHidden/>
    <w:unhideWhenUsed/>
    <w:qFormat/>
    <w:rsid w:val="00B3081A"/>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3081A"/>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RCoverResearchReport">
    <w:name w:val="RR Cover Research Report"/>
    <w:basedOn w:val="Normal"/>
    <w:qFormat/>
    <w:rsid w:val="003C07FB"/>
    <w:pPr>
      <w:spacing w:after="0" w:line="276" w:lineRule="auto"/>
    </w:pPr>
    <w:rPr>
      <w:rFonts w:asciiTheme="majorHAnsi" w:hAnsiTheme="majorHAnsi"/>
      <w:caps/>
      <w:color w:val="727A7D" w:themeColor="accent3"/>
      <w:sz w:val="18"/>
    </w:rPr>
  </w:style>
  <w:style w:type="paragraph" w:customStyle="1" w:styleId="RRCoverTitle">
    <w:name w:val="RR Cover Title"/>
    <w:basedOn w:val="Normal"/>
    <w:qFormat/>
    <w:rsid w:val="007504D3"/>
    <w:pPr>
      <w:spacing w:after="120" w:line="276" w:lineRule="auto"/>
      <w:ind w:right="2520"/>
    </w:pPr>
    <w:rPr>
      <w:rFonts w:asciiTheme="majorHAnsi" w:hAnsiTheme="majorHAnsi"/>
      <w:color w:val="0081E3" w:themeColor="accent4"/>
      <w:sz w:val="60"/>
    </w:rPr>
  </w:style>
  <w:style w:type="paragraph" w:customStyle="1" w:styleId="RRCoverSubtitle">
    <w:name w:val="RR Cover Subtitle"/>
    <w:basedOn w:val="Normal"/>
    <w:qFormat/>
    <w:rsid w:val="007504D3"/>
    <w:pPr>
      <w:spacing w:before="120" w:after="120" w:line="276" w:lineRule="auto"/>
    </w:pPr>
    <w:rPr>
      <w:rFonts w:asciiTheme="majorHAnsi" w:hAnsiTheme="majorHAnsi"/>
      <w:color w:val="727A7D" w:themeColor="accent3"/>
      <w:sz w:val="32"/>
    </w:rPr>
  </w:style>
  <w:style w:type="paragraph" w:customStyle="1" w:styleId="RRCoverDate">
    <w:name w:val="RR Cover Date"/>
    <w:basedOn w:val="Normal"/>
    <w:qFormat/>
    <w:rsid w:val="007504D3"/>
    <w:pPr>
      <w:spacing w:before="240" w:after="360" w:line="276" w:lineRule="auto"/>
    </w:pPr>
    <w:rPr>
      <w:color w:val="727A7D" w:themeColor="accent3"/>
      <w:sz w:val="18"/>
    </w:rPr>
  </w:style>
  <w:style w:type="paragraph" w:customStyle="1" w:styleId="RRCoverAuthor">
    <w:name w:val="RR Cover Author"/>
    <w:basedOn w:val="Normal"/>
    <w:qFormat/>
    <w:rsid w:val="003C07FB"/>
    <w:pPr>
      <w:tabs>
        <w:tab w:val="left" w:pos="5040"/>
      </w:tabs>
      <w:spacing w:after="0" w:line="276" w:lineRule="auto"/>
    </w:pPr>
    <w:rPr>
      <w:color w:val="727A7D" w:themeColor="accent3"/>
      <w:sz w:val="18"/>
    </w:rPr>
  </w:style>
  <w:style w:type="paragraph" w:customStyle="1" w:styleId="RRObject">
    <w:name w:val="RR Object"/>
    <w:basedOn w:val="Normal"/>
    <w:qFormat/>
    <w:rsid w:val="00C7783E"/>
    <w:pPr>
      <w:spacing w:before="240" w:line="240" w:lineRule="auto"/>
    </w:pPr>
  </w:style>
  <w:style w:type="paragraph" w:styleId="Header">
    <w:name w:val="header"/>
    <w:basedOn w:val="Normal"/>
    <w:link w:val="HeaderChar"/>
    <w:uiPriority w:val="99"/>
    <w:unhideWhenUsed/>
    <w:rsid w:val="00610E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E90"/>
  </w:style>
  <w:style w:type="paragraph" w:styleId="Footer">
    <w:name w:val="footer"/>
    <w:basedOn w:val="Normal"/>
    <w:link w:val="FooterChar"/>
    <w:uiPriority w:val="99"/>
    <w:unhideWhenUsed/>
    <w:rsid w:val="00610E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E90"/>
  </w:style>
  <w:style w:type="paragraph" w:customStyle="1" w:styleId="RRHeader">
    <w:name w:val="RR Header"/>
    <w:basedOn w:val="Header"/>
    <w:qFormat/>
    <w:rsid w:val="00A925AC"/>
    <w:pPr>
      <w:spacing w:line="252" w:lineRule="auto"/>
    </w:pPr>
    <w:rPr>
      <w:caps/>
      <w:color w:val="C6C9CA" w:themeColor="accent2"/>
      <w:sz w:val="14"/>
    </w:rPr>
  </w:style>
  <w:style w:type="paragraph" w:customStyle="1" w:styleId="RRTOCHeader">
    <w:name w:val="RR TOC Header"/>
    <w:basedOn w:val="Normal"/>
    <w:qFormat/>
    <w:rsid w:val="00F4072A"/>
    <w:pPr>
      <w:spacing w:before="220" w:after="115" w:line="240" w:lineRule="auto"/>
    </w:pPr>
    <w:rPr>
      <w:color w:val="0081E3" w:themeColor="accent4"/>
      <w:sz w:val="28"/>
    </w:rPr>
  </w:style>
  <w:style w:type="paragraph" w:customStyle="1" w:styleId="RRHeader2">
    <w:name w:val="RR Header 2"/>
    <w:basedOn w:val="RRHeader"/>
    <w:qFormat/>
    <w:rsid w:val="004E09DD"/>
    <w:pPr>
      <w:tabs>
        <w:tab w:val="clear" w:pos="4680"/>
        <w:tab w:val="clear" w:pos="9360"/>
      </w:tabs>
      <w:ind w:left="-720" w:right="-513"/>
    </w:pPr>
  </w:style>
  <w:style w:type="paragraph" w:customStyle="1" w:styleId="RRFooter">
    <w:name w:val="RR Footer"/>
    <w:basedOn w:val="Footer"/>
    <w:qFormat/>
    <w:rsid w:val="002B1DAB"/>
    <w:pPr>
      <w:pBdr>
        <w:top w:val="single" w:sz="4" w:space="6" w:color="E8E9E9" w:themeColor="accent2" w:themeTint="66"/>
      </w:pBdr>
      <w:spacing w:line="276" w:lineRule="auto"/>
      <w:ind w:left="-720" w:right="-720"/>
    </w:pPr>
    <w:rPr>
      <w:color w:val="727A7D" w:themeColor="accent3"/>
      <w:sz w:val="14"/>
    </w:rPr>
  </w:style>
  <w:style w:type="paragraph" w:customStyle="1" w:styleId="RRBody">
    <w:name w:val="RR Body"/>
    <w:basedOn w:val="Normal"/>
    <w:qFormat/>
    <w:rsid w:val="007569C5"/>
    <w:pPr>
      <w:spacing w:before="60" w:after="120" w:line="288" w:lineRule="auto"/>
    </w:pPr>
    <w:rPr>
      <w:sz w:val="18"/>
    </w:rPr>
  </w:style>
  <w:style w:type="paragraph" w:customStyle="1" w:styleId="RRSubhead1">
    <w:name w:val="RR Subhead 1"/>
    <w:basedOn w:val="RRBody"/>
    <w:next w:val="RRBody"/>
    <w:qFormat/>
    <w:rsid w:val="007504D3"/>
    <w:pPr>
      <w:keepNext/>
      <w:spacing w:after="60" w:line="276" w:lineRule="auto"/>
    </w:pPr>
    <w:rPr>
      <w:color w:val="0081E3" w:themeColor="accent4"/>
      <w:sz w:val="30"/>
    </w:rPr>
  </w:style>
  <w:style w:type="paragraph" w:customStyle="1" w:styleId="RRSubhead2">
    <w:name w:val="RR Subhead 2"/>
    <w:basedOn w:val="Normal"/>
    <w:next w:val="RRBody"/>
    <w:qFormat/>
    <w:rsid w:val="00F4072A"/>
    <w:pPr>
      <w:keepNext/>
      <w:spacing w:before="120" w:after="0" w:line="276" w:lineRule="auto"/>
    </w:pPr>
    <w:rPr>
      <w:b/>
      <w:caps/>
      <w:color w:val="39414D"/>
      <w:sz w:val="18"/>
    </w:rPr>
  </w:style>
  <w:style w:type="paragraph" w:customStyle="1" w:styleId="RRSubhead3">
    <w:name w:val="RR Subhead 3"/>
    <w:basedOn w:val="Normal"/>
    <w:next w:val="RRBody"/>
    <w:qFormat/>
    <w:rsid w:val="00F4072A"/>
    <w:pPr>
      <w:keepNext/>
      <w:spacing w:after="0" w:line="276" w:lineRule="auto"/>
    </w:pPr>
    <w:rPr>
      <w:b/>
      <w:color w:val="0A4977" w:themeColor="text2"/>
      <w:sz w:val="18"/>
    </w:rPr>
  </w:style>
  <w:style w:type="paragraph" w:customStyle="1" w:styleId="RRIndent1">
    <w:name w:val="RR Indent 1"/>
    <w:basedOn w:val="RRBody"/>
    <w:qFormat/>
    <w:rsid w:val="007504D3"/>
    <w:pPr>
      <w:ind w:left="245"/>
    </w:pPr>
  </w:style>
  <w:style w:type="paragraph" w:customStyle="1" w:styleId="RRIndent2">
    <w:name w:val="RR Indent 2"/>
    <w:basedOn w:val="RRBody"/>
    <w:qFormat/>
    <w:rsid w:val="007504D3"/>
    <w:pPr>
      <w:ind w:left="360"/>
    </w:pPr>
  </w:style>
  <w:style w:type="paragraph" w:customStyle="1" w:styleId="RRBullet1">
    <w:name w:val="RR Bullet 1"/>
    <w:basedOn w:val="RRBody"/>
    <w:qFormat/>
    <w:rsid w:val="007504D3"/>
    <w:pPr>
      <w:numPr>
        <w:numId w:val="1"/>
      </w:numPr>
      <w:spacing w:after="60"/>
      <w:ind w:left="216" w:hanging="216"/>
    </w:pPr>
  </w:style>
  <w:style w:type="paragraph" w:customStyle="1" w:styleId="RRBullet2">
    <w:name w:val="RR Bullet 2"/>
    <w:basedOn w:val="RRBullet1"/>
    <w:qFormat/>
    <w:rsid w:val="007504D3"/>
    <w:pPr>
      <w:numPr>
        <w:numId w:val="2"/>
      </w:numPr>
    </w:pPr>
  </w:style>
  <w:style w:type="paragraph" w:customStyle="1" w:styleId="RRNumber">
    <w:name w:val="RR Number"/>
    <w:basedOn w:val="RRBody"/>
    <w:qFormat/>
    <w:rsid w:val="007504D3"/>
    <w:pPr>
      <w:numPr>
        <w:numId w:val="3"/>
      </w:numPr>
      <w:ind w:left="360"/>
    </w:pPr>
  </w:style>
  <w:style w:type="paragraph" w:customStyle="1" w:styleId="RRNumber2">
    <w:name w:val="RR Number 2"/>
    <w:basedOn w:val="RRNumber"/>
    <w:qFormat/>
    <w:rsid w:val="007504D3"/>
    <w:pPr>
      <w:numPr>
        <w:numId w:val="7"/>
      </w:numPr>
    </w:pPr>
  </w:style>
  <w:style w:type="paragraph" w:customStyle="1" w:styleId="RRNumberedSubhead1">
    <w:name w:val="RR Numbered Subhead 1"/>
    <w:basedOn w:val="RRSubhead1"/>
    <w:next w:val="RRNumberedBody"/>
    <w:qFormat/>
    <w:rsid w:val="007504D3"/>
    <w:pPr>
      <w:numPr>
        <w:numId w:val="4"/>
      </w:numPr>
    </w:pPr>
  </w:style>
  <w:style w:type="paragraph" w:customStyle="1" w:styleId="RRNumberedBody">
    <w:name w:val="RR Numbered Body"/>
    <w:basedOn w:val="RRBody"/>
    <w:qFormat/>
    <w:rsid w:val="007504D3"/>
    <w:pPr>
      <w:ind w:left="360"/>
    </w:pPr>
  </w:style>
  <w:style w:type="paragraph" w:customStyle="1" w:styleId="RRNumberedBullet1">
    <w:name w:val="RR Numbered Bullet 1"/>
    <w:basedOn w:val="RRBullet1"/>
    <w:qFormat/>
    <w:rsid w:val="009422F7"/>
    <w:pPr>
      <w:ind w:left="547" w:hanging="187"/>
    </w:pPr>
  </w:style>
  <w:style w:type="paragraph" w:customStyle="1" w:styleId="RRNumberedSubhead2">
    <w:name w:val="RR Numbered Subhead 2"/>
    <w:basedOn w:val="RRSubhead2"/>
    <w:next w:val="RRNumberedBody"/>
    <w:qFormat/>
    <w:rsid w:val="007504D3"/>
    <w:pPr>
      <w:numPr>
        <w:ilvl w:val="1"/>
        <w:numId w:val="8"/>
      </w:numPr>
    </w:pPr>
  </w:style>
  <w:style w:type="paragraph" w:customStyle="1" w:styleId="RRNumberedRoman1">
    <w:name w:val="RR Numbered Roman 1"/>
    <w:basedOn w:val="RRNumberedBody"/>
    <w:qFormat/>
    <w:rsid w:val="007504D3"/>
    <w:pPr>
      <w:numPr>
        <w:numId w:val="5"/>
      </w:numPr>
      <w:ind w:left="720"/>
    </w:pPr>
  </w:style>
  <w:style w:type="paragraph" w:customStyle="1" w:styleId="RRNumberedIndent2">
    <w:name w:val="RR Numbered Indent 2"/>
    <w:basedOn w:val="RRIndent2"/>
    <w:qFormat/>
    <w:rsid w:val="007504D3"/>
    <w:pPr>
      <w:ind w:left="1008"/>
    </w:pPr>
  </w:style>
  <w:style w:type="paragraph" w:customStyle="1" w:styleId="RRNumberedSubhead3">
    <w:name w:val="RR Numbered Subhead 3"/>
    <w:basedOn w:val="RRSubhead3"/>
    <w:next w:val="RRNumberedIndent2"/>
    <w:qFormat/>
    <w:rsid w:val="007504D3"/>
    <w:pPr>
      <w:numPr>
        <w:ilvl w:val="2"/>
        <w:numId w:val="8"/>
      </w:numPr>
    </w:pPr>
  </w:style>
  <w:style w:type="paragraph" w:styleId="FootnoteText">
    <w:name w:val="footnote text"/>
    <w:basedOn w:val="RRFootnote"/>
    <w:link w:val="FootnoteTextChar"/>
    <w:uiPriority w:val="99"/>
    <w:unhideWhenUsed/>
    <w:rsid w:val="006B610B"/>
    <w:pPr>
      <w:spacing w:after="0" w:line="240" w:lineRule="auto"/>
    </w:pPr>
    <w:rPr>
      <w:sz w:val="20"/>
      <w:szCs w:val="20"/>
    </w:rPr>
  </w:style>
  <w:style w:type="character" w:customStyle="1" w:styleId="FootnoteTextChar">
    <w:name w:val="Footnote Text Char"/>
    <w:basedOn w:val="DefaultParagraphFont"/>
    <w:link w:val="FootnoteText"/>
    <w:uiPriority w:val="99"/>
    <w:rsid w:val="00935457"/>
    <w:rPr>
      <w:color w:val="C6C9CA" w:themeColor="accent2"/>
      <w:sz w:val="20"/>
      <w:szCs w:val="20"/>
    </w:rPr>
  </w:style>
  <w:style w:type="character" w:styleId="FootnoteReference">
    <w:name w:val="footnote reference"/>
    <w:basedOn w:val="DefaultParagraphFont"/>
    <w:uiPriority w:val="99"/>
    <w:unhideWhenUsed/>
    <w:rsid w:val="006B610B"/>
    <w:rPr>
      <w:vertAlign w:val="superscript"/>
    </w:rPr>
  </w:style>
  <w:style w:type="paragraph" w:customStyle="1" w:styleId="RRFootnote">
    <w:name w:val="RR Footnote"/>
    <w:basedOn w:val="RRBody"/>
    <w:qFormat/>
    <w:rsid w:val="00EB1DD3"/>
    <w:pPr>
      <w:spacing w:after="20" w:line="276" w:lineRule="auto"/>
      <w:ind w:left="475" w:hanging="475"/>
    </w:pPr>
    <w:rPr>
      <w:color w:val="727A7D" w:themeColor="accent3"/>
      <w:sz w:val="14"/>
    </w:rPr>
  </w:style>
  <w:style w:type="paragraph" w:customStyle="1" w:styleId="RRTableHeading">
    <w:name w:val="RR Table Heading"/>
    <w:qFormat/>
    <w:rsid w:val="007504D3"/>
    <w:pPr>
      <w:spacing w:after="0" w:line="288" w:lineRule="auto"/>
    </w:pPr>
    <w:rPr>
      <w:rFonts w:asciiTheme="majorHAnsi" w:hAnsiTheme="majorHAnsi"/>
      <w:b/>
      <w:caps/>
      <w:color w:val="39414D" w:themeColor="background2"/>
      <w:sz w:val="14"/>
    </w:rPr>
  </w:style>
  <w:style w:type="table" w:styleId="TableGrid">
    <w:name w:val="Table Grid"/>
    <w:basedOn w:val="TableNormal"/>
    <w:rsid w:val="00A61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RTableBody">
    <w:name w:val="RR Table Body"/>
    <w:basedOn w:val="RRTableHeading"/>
    <w:qFormat/>
    <w:rsid w:val="00F4072A"/>
    <w:pPr>
      <w:spacing w:before="60" w:after="60" w:line="264" w:lineRule="auto"/>
    </w:pPr>
    <w:rPr>
      <w:b w:val="0"/>
      <w:caps w:val="0"/>
    </w:rPr>
  </w:style>
  <w:style w:type="paragraph" w:customStyle="1" w:styleId="RRExhibitHeading">
    <w:name w:val="RR Exhibit Heading"/>
    <w:next w:val="RRBody"/>
    <w:qFormat/>
    <w:rsid w:val="007504D3"/>
    <w:pPr>
      <w:keepNext/>
      <w:pBdr>
        <w:top w:val="single" w:sz="4" w:space="9" w:color="E8E9E9" w:themeColor="accent2" w:themeTint="66"/>
      </w:pBdr>
      <w:tabs>
        <w:tab w:val="left" w:pos="900"/>
      </w:tabs>
      <w:spacing w:before="240" w:after="60" w:line="276" w:lineRule="auto"/>
    </w:pPr>
    <w:rPr>
      <w:rFonts w:asciiTheme="majorHAnsi" w:hAnsiTheme="majorHAnsi"/>
      <w:b/>
      <w:caps/>
      <w:color w:val="0081E3" w:themeColor="accent4"/>
      <w:sz w:val="14"/>
    </w:rPr>
  </w:style>
  <w:style w:type="paragraph" w:customStyle="1" w:styleId="RRExhibitFootnote">
    <w:name w:val="RR Exhibit Footnote"/>
    <w:qFormat/>
    <w:rsid w:val="006749FC"/>
    <w:pPr>
      <w:spacing w:before="120" w:after="120" w:line="276" w:lineRule="auto"/>
    </w:pPr>
    <w:rPr>
      <w:color w:val="727A7D"/>
      <w:sz w:val="13"/>
    </w:rPr>
  </w:style>
  <w:style w:type="paragraph" w:customStyle="1" w:styleId="RRExhibitHeadingTopLine">
    <w:name w:val="RR Exhibit Heading Top Line"/>
    <w:basedOn w:val="Normal"/>
    <w:qFormat/>
    <w:rsid w:val="00BC0572"/>
    <w:pPr>
      <w:keepNext/>
      <w:pBdr>
        <w:top w:val="single" w:sz="4" w:space="9" w:color="E8E9E9" w:themeColor="accent2" w:themeTint="66"/>
      </w:pBdr>
      <w:tabs>
        <w:tab w:val="left" w:pos="900"/>
      </w:tabs>
      <w:spacing w:after="60" w:line="252" w:lineRule="auto"/>
    </w:pPr>
    <w:rPr>
      <w:rFonts w:asciiTheme="majorHAnsi" w:hAnsiTheme="majorHAnsi"/>
      <w:b/>
      <w:caps/>
      <w:color w:val="0081E3" w:themeColor="accent4"/>
      <w:sz w:val="14"/>
    </w:rPr>
  </w:style>
  <w:style w:type="paragraph" w:customStyle="1" w:styleId="RRNumberTable">
    <w:name w:val="RR Number Table"/>
    <w:basedOn w:val="Normal"/>
    <w:qFormat/>
    <w:rsid w:val="00BD15AE"/>
    <w:pPr>
      <w:numPr>
        <w:numId w:val="6"/>
      </w:numPr>
      <w:spacing w:line="288" w:lineRule="auto"/>
      <w:ind w:hanging="720"/>
    </w:pPr>
    <w:rPr>
      <w:color w:val="727A7D" w:themeColor="accent3"/>
      <w:sz w:val="18"/>
    </w:rPr>
  </w:style>
  <w:style w:type="paragraph" w:customStyle="1" w:styleId="RRCalloutBox">
    <w:name w:val="RR Callout Box"/>
    <w:basedOn w:val="Normal"/>
    <w:qFormat/>
    <w:rsid w:val="006749FC"/>
    <w:pPr>
      <w:spacing w:before="60" w:after="180" w:line="276" w:lineRule="auto"/>
      <w:ind w:left="360" w:right="720"/>
    </w:pPr>
    <w:rPr>
      <w:color w:val="FFFFFF" w:themeColor="background1"/>
      <w:sz w:val="28"/>
    </w:rPr>
  </w:style>
  <w:style w:type="paragraph" w:customStyle="1" w:styleId="RRCalloutBlue">
    <w:name w:val="RR Callout Blue"/>
    <w:qFormat/>
    <w:rsid w:val="006749FC"/>
    <w:pPr>
      <w:spacing w:before="60" w:after="180" w:line="276" w:lineRule="auto"/>
    </w:pPr>
    <w:rPr>
      <w:color w:val="0081E3" w:themeColor="accent4"/>
      <w:sz w:val="28"/>
    </w:rPr>
  </w:style>
  <w:style w:type="paragraph" w:customStyle="1" w:styleId="RRCalloutSlate">
    <w:name w:val="RR Callout Slate"/>
    <w:basedOn w:val="RRCalloutBlue"/>
    <w:qFormat/>
    <w:rsid w:val="006749FC"/>
    <w:rPr>
      <w:color w:val="727A7D" w:themeColor="accent3"/>
    </w:rPr>
  </w:style>
  <w:style w:type="paragraph" w:customStyle="1" w:styleId="RRCalloutSmall">
    <w:name w:val="RR Callout Small"/>
    <w:basedOn w:val="RRCalloutBlue"/>
    <w:qFormat/>
    <w:rsid w:val="00BD15AE"/>
    <w:pPr>
      <w:spacing w:after="120"/>
    </w:pPr>
    <w:rPr>
      <w:color w:val="727A7D" w:themeColor="accent3"/>
      <w:sz w:val="20"/>
    </w:rPr>
  </w:style>
  <w:style w:type="paragraph" w:customStyle="1" w:styleId="RRCalloutSmallMBlue">
    <w:name w:val="RR Callout Small MBlue"/>
    <w:basedOn w:val="RRCalloutSmall"/>
    <w:qFormat/>
    <w:rsid w:val="006749FC"/>
    <w:rPr>
      <w:color w:val="0A4977" w:themeColor="text2"/>
    </w:rPr>
  </w:style>
  <w:style w:type="paragraph" w:customStyle="1" w:styleId="RRCalloutSmallVibrantBlue">
    <w:name w:val="RR Callout Small Vibrant Blue"/>
    <w:basedOn w:val="RRCalloutSmall"/>
    <w:qFormat/>
    <w:rsid w:val="006749FC"/>
    <w:rPr>
      <w:color w:val="0081E3" w:themeColor="accent4"/>
    </w:rPr>
  </w:style>
  <w:style w:type="paragraph" w:customStyle="1" w:styleId="RRSidebar">
    <w:name w:val="RR Sidebar"/>
    <w:qFormat/>
    <w:rsid w:val="006749FC"/>
    <w:pPr>
      <w:pBdr>
        <w:top w:val="single" w:sz="4" w:space="6" w:color="E8E9E9" w:themeColor="accent2" w:themeTint="66"/>
      </w:pBdr>
      <w:spacing w:before="200" w:after="120" w:line="276" w:lineRule="auto"/>
    </w:pPr>
    <w:rPr>
      <w:color w:val="0A4977" w:themeColor="text2"/>
    </w:rPr>
  </w:style>
  <w:style w:type="paragraph" w:customStyle="1" w:styleId="RRLeftandRightSidebar">
    <w:name w:val="RR Left and Right Sidebar"/>
    <w:basedOn w:val="Normal"/>
    <w:qFormat/>
    <w:rsid w:val="00BD15AE"/>
    <w:pPr>
      <w:pBdr>
        <w:top w:val="single" w:sz="4" w:space="6" w:color="E8E9E9" w:themeColor="accent2" w:themeTint="66"/>
      </w:pBdr>
      <w:spacing w:before="60" w:after="120" w:line="276" w:lineRule="auto"/>
    </w:pPr>
    <w:rPr>
      <w:color w:val="0A4977" w:themeColor="text2"/>
    </w:rPr>
  </w:style>
  <w:style w:type="character" w:styleId="Hyperlink">
    <w:name w:val="Hyperlink"/>
    <w:basedOn w:val="DefaultParagraphFont"/>
    <w:uiPriority w:val="99"/>
    <w:unhideWhenUsed/>
    <w:rsid w:val="00755FC8"/>
    <w:rPr>
      <w:color w:val="0081E3" w:themeColor="hyperlink"/>
      <w:u w:val="none"/>
    </w:rPr>
  </w:style>
  <w:style w:type="character" w:customStyle="1" w:styleId="Heading1Char">
    <w:name w:val="Heading 1 Char"/>
    <w:basedOn w:val="DefaultParagraphFont"/>
    <w:link w:val="Heading1"/>
    <w:uiPriority w:val="9"/>
    <w:rsid w:val="00730885"/>
    <w:rPr>
      <w:rFonts w:asciiTheme="majorHAnsi" w:eastAsiaTheme="majorEastAsia" w:hAnsiTheme="majorHAnsi" w:cstheme="majorBidi"/>
      <w:color w:val="68825A" w:themeColor="accent1" w:themeShade="BF"/>
      <w:sz w:val="32"/>
      <w:szCs w:val="32"/>
    </w:rPr>
  </w:style>
  <w:style w:type="character" w:customStyle="1" w:styleId="Heading2Char">
    <w:name w:val="Heading 2 Char"/>
    <w:basedOn w:val="DefaultParagraphFont"/>
    <w:link w:val="Heading2"/>
    <w:uiPriority w:val="9"/>
    <w:rsid w:val="00730885"/>
    <w:rPr>
      <w:rFonts w:asciiTheme="majorHAnsi" w:eastAsiaTheme="majorEastAsia" w:hAnsiTheme="majorHAnsi" w:cstheme="majorBidi"/>
      <w:color w:val="68825A" w:themeColor="accent1" w:themeShade="BF"/>
      <w:sz w:val="26"/>
      <w:szCs w:val="26"/>
    </w:rPr>
  </w:style>
  <w:style w:type="character" w:customStyle="1" w:styleId="Heading3Char">
    <w:name w:val="Heading 3 Char"/>
    <w:basedOn w:val="DefaultParagraphFont"/>
    <w:link w:val="Heading3"/>
    <w:uiPriority w:val="9"/>
    <w:rsid w:val="00730885"/>
    <w:rPr>
      <w:rFonts w:asciiTheme="majorHAnsi" w:eastAsiaTheme="majorEastAsia" w:hAnsiTheme="majorHAnsi" w:cstheme="majorBidi"/>
      <w:color w:val="45563C" w:themeColor="accent1" w:themeShade="7F"/>
      <w:sz w:val="24"/>
      <w:szCs w:val="24"/>
    </w:rPr>
  </w:style>
  <w:style w:type="paragraph" w:customStyle="1" w:styleId="RRTOCDescription">
    <w:name w:val="RR TOC Description"/>
    <w:basedOn w:val="RRBody"/>
    <w:qFormat/>
    <w:rsid w:val="001F1784"/>
    <w:pPr>
      <w:spacing w:after="0"/>
      <w:ind w:left="240" w:right="720"/>
    </w:pPr>
    <w:rPr>
      <w:color w:val="727A7D" w:themeColor="accent3"/>
    </w:rPr>
  </w:style>
  <w:style w:type="paragraph" w:styleId="TOC1">
    <w:name w:val="toc 1"/>
    <w:basedOn w:val="Normal"/>
    <w:next w:val="Normal"/>
    <w:autoRedefine/>
    <w:uiPriority w:val="39"/>
    <w:unhideWhenUsed/>
    <w:rsid w:val="0063759A"/>
    <w:pPr>
      <w:tabs>
        <w:tab w:val="right" w:leader="dot" w:pos="9360"/>
      </w:tabs>
      <w:spacing w:before="115" w:after="0" w:line="254" w:lineRule="auto"/>
    </w:pPr>
    <w:rPr>
      <w:b/>
      <w:caps/>
      <w:sz w:val="18"/>
    </w:rPr>
  </w:style>
  <w:style w:type="paragraph" w:styleId="TOC2">
    <w:name w:val="toc 2"/>
    <w:basedOn w:val="TOC1"/>
    <w:next w:val="Normal"/>
    <w:autoRedefine/>
    <w:uiPriority w:val="39"/>
    <w:unhideWhenUsed/>
    <w:rsid w:val="00967481"/>
    <w:pPr>
      <w:spacing w:before="120" w:after="100" w:line="276" w:lineRule="auto"/>
      <w:ind w:left="245" w:right="43"/>
    </w:pPr>
    <w:rPr>
      <w:b w:val="0"/>
      <w:color w:val="727A7D" w:themeColor="accent3"/>
    </w:rPr>
  </w:style>
  <w:style w:type="paragraph" w:styleId="TOC3">
    <w:name w:val="toc 3"/>
    <w:basedOn w:val="TOC2"/>
    <w:next w:val="Normal"/>
    <w:autoRedefine/>
    <w:uiPriority w:val="39"/>
    <w:unhideWhenUsed/>
    <w:rsid w:val="003C07FB"/>
    <w:pPr>
      <w:ind w:left="720" w:right="0"/>
    </w:pPr>
    <w:rPr>
      <w:caps w:val="0"/>
    </w:rPr>
  </w:style>
  <w:style w:type="paragraph" w:customStyle="1" w:styleId="RRLastPageBottomText">
    <w:name w:val="RR Last Page Bottom Text"/>
    <w:basedOn w:val="Normal"/>
    <w:qFormat/>
    <w:rsid w:val="002B1DAB"/>
    <w:pPr>
      <w:spacing w:after="120" w:line="288" w:lineRule="auto"/>
    </w:pPr>
    <w:rPr>
      <w:color w:val="727A7D" w:themeColor="accent3"/>
      <w:sz w:val="16"/>
    </w:rPr>
  </w:style>
  <w:style w:type="paragraph" w:customStyle="1" w:styleId="RRCalloutSmallCharcoal">
    <w:name w:val="RR Callout Small Charcoal"/>
    <w:basedOn w:val="RRCalloutSmall"/>
    <w:qFormat/>
    <w:rsid w:val="00501DF8"/>
    <w:rPr>
      <w:color w:val="39414D"/>
    </w:rPr>
  </w:style>
  <w:style w:type="paragraph" w:styleId="BalloonText">
    <w:name w:val="Balloon Text"/>
    <w:basedOn w:val="Normal"/>
    <w:link w:val="BalloonTextChar"/>
    <w:uiPriority w:val="99"/>
    <w:semiHidden/>
    <w:unhideWhenUsed/>
    <w:rsid w:val="00F530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0B1"/>
    <w:rPr>
      <w:rFonts w:ascii="Segoe UI" w:hAnsi="Segoe UI" w:cs="Segoe UI"/>
      <w:sz w:val="18"/>
      <w:szCs w:val="18"/>
    </w:rPr>
  </w:style>
  <w:style w:type="paragraph" w:customStyle="1" w:styleId="RRCopyrightText">
    <w:name w:val="RR Copyright Text"/>
    <w:basedOn w:val="Normal"/>
    <w:qFormat/>
    <w:rsid w:val="005E674D"/>
    <w:pPr>
      <w:spacing w:after="0" w:line="288" w:lineRule="auto"/>
    </w:pPr>
    <w:rPr>
      <w:color w:val="727A7D" w:themeColor="accent3"/>
      <w:sz w:val="12"/>
      <w:szCs w:val="12"/>
    </w:rPr>
  </w:style>
  <w:style w:type="paragraph" w:customStyle="1" w:styleId="RRContactHeading">
    <w:name w:val="RR Contact Heading"/>
    <w:basedOn w:val="Normal"/>
    <w:qFormat/>
    <w:rsid w:val="005E674D"/>
    <w:pPr>
      <w:spacing w:before="115" w:after="0" w:line="250" w:lineRule="auto"/>
    </w:pPr>
    <w:rPr>
      <w:b/>
      <w:color w:val="727A7D" w:themeColor="accent3"/>
      <w:sz w:val="16"/>
      <w:szCs w:val="16"/>
    </w:rPr>
  </w:style>
  <w:style w:type="paragraph" w:customStyle="1" w:styleId="RRContactName">
    <w:name w:val="RR Contact Name"/>
    <w:basedOn w:val="Normal"/>
    <w:qFormat/>
    <w:rsid w:val="005E674D"/>
    <w:pPr>
      <w:spacing w:before="115" w:after="0" w:line="250" w:lineRule="auto"/>
    </w:pPr>
    <w:rPr>
      <w:b/>
      <w:color w:val="727A7D" w:themeColor="accent3"/>
      <w:sz w:val="16"/>
      <w:szCs w:val="16"/>
    </w:rPr>
  </w:style>
  <w:style w:type="paragraph" w:customStyle="1" w:styleId="CalloutSlate-Backpage">
    <w:name w:val="Callout Slate - Backpage"/>
    <w:basedOn w:val="RRCalloutSlate"/>
    <w:qFormat/>
    <w:rsid w:val="00547DB3"/>
    <w:pPr>
      <w:ind w:right="4230"/>
    </w:pPr>
  </w:style>
  <w:style w:type="character" w:styleId="IntenseEmphasis">
    <w:name w:val="Intense Emphasis"/>
    <w:basedOn w:val="DefaultParagraphFont"/>
    <w:uiPriority w:val="21"/>
    <w:qFormat/>
    <w:rsid w:val="00CF2ED6"/>
    <w:rPr>
      <w:i/>
      <w:iCs/>
      <w:color w:val="0081E3" w:themeColor="accent4"/>
    </w:rPr>
  </w:style>
  <w:style w:type="paragraph" w:styleId="ListParagraph">
    <w:name w:val="List Paragraph"/>
    <w:aliases w:val="Scope of Services,Bull2,Numbering,Figure_name,List Paragraph1,Bullet- First level,numbered,FooterText,Alpha List Paragraph,Style 2"/>
    <w:basedOn w:val="Normal"/>
    <w:link w:val="ListParagraphChar"/>
    <w:uiPriority w:val="34"/>
    <w:qFormat/>
    <w:rsid w:val="00F80E99"/>
    <w:pPr>
      <w:spacing w:after="0" w:line="240" w:lineRule="auto"/>
      <w:ind w:left="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B1715"/>
    <w:rPr>
      <w:color w:val="0081E3" w:themeColor="followedHyperlink"/>
      <w:u w:val="single"/>
    </w:rPr>
  </w:style>
  <w:style w:type="character" w:styleId="CommentReference">
    <w:name w:val="annotation reference"/>
    <w:basedOn w:val="DefaultParagraphFont"/>
    <w:uiPriority w:val="99"/>
    <w:unhideWhenUsed/>
    <w:rsid w:val="00374090"/>
    <w:rPr>
      <w:sz w:val="16"/>
      <w:szCs w:val="16"/>
    </w:rPr>
  </w:style>
  <w:style w:type="paragraph" w:styleId="CommentText">
    <w:name w:val="annotation text"/>
    <w:basedOn w:val="Normal"/>
    <w:link w:val="CommentTextChar"/>
    <w:uiPriority w:val="99"/>
    <w:unhideWhenUsed/>
    <w:rsid w:val="00374090"/>
    <w:pPr>
      <w:spacing w:line="240" w:lineRule="auto"/>
    </w:pPr>
    <w:rPr>
      <w:sz w:val="20"/>
      <w:szCs w:val="20"/>
    </w:rPr>
  </w:style>
  <w:style w:type="character" w:customStyle="1" w:styleId="CommentTextChar">
    <w:name w:val="Comment Text Char"/>
    <w:basedOn w:val="DefaultParagraphFont"/>
    <w:link w:val="CommentText"/>
    <w:uiPriority w:val="99"/>
    <w:rsid w:val="00374090"/>
    <w:rPr>
      <w:sz w:val="20"/>
      <w:szCs w:val="20"/>
    </w:rPr>
  </w:style>
  <w:style w:type="paragraph" w:styleId="CommentSubject">
    <w:name w:val="annotation subject"/>
    <w:basedOn w:val="CommentText"/>
    <w:next w:val="CommentText"/>
    <w:link w:val="CommentSubjectChar"/>
    <w:uiPriority w:val="99"/>
    <w:semiHidden/>
    <w:unhideWhenUsed/>
    <w:rsid w:val="00374090"/>
    <w:rPr>
      <w:b/>
      <w:bCs/>
    </w:rPr>
  </w:style>
  <w:style w:type="character" w:customStyle="1" w:styleId="CommentSubjectChar">
    <w:name w:val="Comment Subject Char"/>
    <w:basedOn w:val="CommentTextChar"/>
    <w:link w:val="CommentSubject"/>
    <w:uiPriority w:val="99"/>
    <w:semiHidden/>
    <w:rsid w:val="00374090"/>
    <w:rPr>
      <w:b/>
      <w:bCs/>
      <w:sz w:val="20"/>
      <w:szCs w:val="20"/>
    </w:rPr>
  </w:style>
  <w:style w:type="character" w:customStyle="1" w:styleId="Heading4Char">
    <w:name w:val="Heading 4 Char"/>
    <w:basedOn w:val="DefaultParagraphFont"/>
    <w:link w:val="Heading4"/>
    <w:uiPriority w:val="9"/>
    <w:semiHidden/>
    <w:rsid w:val="00B3081A"/>
    <w:rPr>
      <w:rFonts w:asciiTheme="majorHAnsi" w:eastAsiaTheme="majorEastAsia" w:hAnsiTheme="majorHAnsi" w:cstheme="majorBidi"/>
      <w:i/>
      <w:iCs/>
      <w:color w:val="68825A" w:themeColor="accent1" w:themeShade="BF"/>
    </w:rPr>
  </w:style>
  <w:style w:type="character" w:customStyle="1" w:styleId="Heading5Char">
    <w:name w:val="Heading 5 Char"/>
    <w:basedOn w:val="DefaultParagraphFont"/>
    <w:link w:val="Heading5"/>
    <w:uiPriority w:val="9"/>
    <w:semiHidden/>
    <w:rsid w:val="00B3081A"/>
    <w:rPr>
      <w:rFonts w:asciiTheme="majorHAnsi" w:eastAsiaTheme="majorEastAsia" w:hAnsiTheme="majorHAnsi" w:cstheme="majorBidi"/>
      <w:color w:val="68825A" w:themeColor="accent1" w:themeShade="BF"/>
    </w:rPr>
  </w:style>
  <w:style w:type="character" w:customStyle="1" w:styleId="Heading6Char">
    <w:name w:val="Heading 6 Char"/>
    <w:basedOn w:val="DefaultParagraphFont"/>
    <w:link w:val="Heading6"/>
    <w:uiPriority w:val="9"/>
    <w:semiHidden/>
    <w:rsid w:val="00B3081A"/>
    <w:rPr>
      <w:rFonts w:asciiTheme="majorHAnsi" w:eastAsiaTheme="majorEastAsia" w:hAnsiTheme="majorHAnsi" w:cstheme="majorBidi"/>
      <w:color w:val="45563C" w:themeColor="accent1" w:themeShade="7F"/>
    </w:rPr>
  </w:style>
  <w:style w:type="character" w:customStyle="1" w:styleId="Heading7Char">
    <w:name w:val="Heading 7 Char"/>
    <w:basedOn w:val="DefaultParagraphFont"/>
    <w:link w:val="Heading7"/>
    <w:uiPriority w:val="9"/>
    <w:semiHidden/>
    <w:rsid w:val="00B3081A"/>
    <w:rPr>
      <w:rFonts w:asciiTheme="majorHAnsi" w:eastAsiaTheme="majorEastAsia" w:hAnsiTheme="majorHAnsi" w:cstheme="majorBidi"/>
      <w:i/>
      <w:iCs/>
      <w:color w:val="45563C" w:themeColor="accent1" w:themeShade="7F"/>
    </w:rPr>
  </w:style>
  <w:style w:type="character" w:customStyle="1" w:styleId="Heading8Char">
    <w:name w:val="Heading 8 Char"/>
    <w:basedOn w:val="DefaultParagraphFont"/>
    <w:link w:val="Heading8"/>
    <w:uiPriority w:val="9"/>
    <w:semiHidden/>
    <w:rsid w:val="00B308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3081A"/>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7B3500"/>
    <w:pPr>
      <w:spacing w:after="0" w:line="240" w:lineRule="auto"/>
    </w:pPr>
  </w:style>
  <w:style w:type="table" w:styleId="GridTable5Dark-Accent3">
    <w:name w:val="Grid Table 5 Dark Accent 3"/>
    <w:basedOn w:val="TableNormal"/>
    <w:uiPriority w:val="50"/>
    <w:rsid w:val="00337A5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4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27A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27A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27A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27A7D" w:themeFill="accent3"/>
      </w:tcPr>
    </w:tblStylePr>
    <w:tblStylePr w:type="band1Vert">
      <w:tblPr/>
      <w:tcPr>
        <w:shd w:val="clear" w:color="auto" w:fill="C6C9CB" w:themeFill="accent3" w:themeFillTint="66"/>
      </w:tcPr>
    </w:tblStylePr>
    <w:tblStylePr w:type="band1Horz">
      <w:tblPr/>
      <w:tcPr>
        <w:shd w:val="clear" w:color="auto" w:fill="C6C9CB" w:themeFill="accent3" w:themeFillTint="66"/>
      </w:tcPr>
    </w:tblStylePr>
  </w:style>
  <w:style w:type="table" w:styleId="ListTable1Light">
    <w:name w:val="List Table 1 Light"/>
    <w:basedOn w:val="TableNormal"/>
    <w:uiPriority w:val="46"/>
    <w:rsid w:val="00337A5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3">
    <w:name w:val="List Table 3 Accent 3"/>
    <w:basedOn w:val="TableNormal"/>
    <w:uiPriority w:val="48"/>
    <w:rsid w:val="00337A57"/>
    <w:pPr>
      <w:spacing w:after="0" w:line="240" w:lineRule="auto"/>
    </w:pPr>
    <w:tblPr>
      <w:tblStyleRowBandSize w:val="1"/>
      <w:tblStyleColBandSize w:val="1"/>
      <w:tblBorders>
        <w:top w:val="single" w:sz="4" w:space="0" w:color="727A7D" w:themeColor="accent3"/>
        <w:left w:val="single" w:sz="4" w:space="0" w:color="727A7D" w:themeColor="accent3"/>
        <w:bottom w:val="single" w:sz="4" w:space="0" w:color="727A7D" w:themeColor="accent3"/>
        <w:right w:val="single" w:sz="4" w:space="0" w:color="727A7D" w:themeColor="accent3"/>
      </w:tblBorders>
    </w:tblPr>
    <w:tblStylePr w:type="firstRow">
      <w:rPr>
        <w:b/>
        <w:bCs/>
        <w:color w:val="FFFFFF" w:themeColor="background1"/>
      </w:rPr>
      <w:tblPr/>
      <w:tcPr>
        <w:shd w:val="clear" w:color="auto" w:fill="727A7D" w:themeFill="accent3"/>
      </w:tcPr>
    </w:tblStylePr>
    <w:tblStylePr w:type="lastRow">
      <w:rPr>
        <w:b/>
        <w:bCs/>
      </w:rPr>
      <w:tblPr/>
      <w:tcPr>
        <w:tcBorders>
          <w:top w:val="double" w:sz="4" w:space="0" w:color="727A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27A7D" w:themeColor="accent3"/>
          <w:right w:val="single" w:sz="4" w:space="0" w:color="727A7D" w:themeColor="accent3"/>
        </w:tcBorders>
      </w:tcPr>
    </w:tblStylePr>
    <w:tblStylePr w:type="band1Horz">
      <w:tblPr/>
      <w:tcPr>
        <w:tcBorders>
          <w:top w:val="single" w:sz="4" w:space="0" w:color="727A7D" w:themeColor="accent3"/>
          <w:bottom w:val="single" w:sz="4" w:space="0" w:color="727A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27A7D" w:themeColor="accent3"/>
          <w:left w:val="nil"/>
        </w:tcBorders>
      </w:tcPr>
    </w:tblStylePr>
    <w:tblStylePr w:type="swCell">
      <w:tblPr/>
      <w:tcPr>
        <w:tcBorders>
          <w:top w:val="double" w:sz="4" w:space="0" w:color="727A7D" w:themeColor="accent3"/>
          <w:right w:val="nil"/>
        </w:tcBorders>
      </w:tcPr>
    </w:tblStylePr>
  </w:style>
  <w:style w:type="table" w:styleId="ListTable4-Accent3">
    <w:name w:val="List Table 4 Accent 3"/>
    <w:basedOn w:val="TableNormal"/>
    <w:uiPriority w:val="49"/>
    <w:rsid w:val="00337A57"/>
    <w:pPr>
      <w:spacing w:after="0" w:line="240" w:lineRule="auto"/>
    </w:pPr>
    <w:tblPr>
      <w:tblStyleRowBandSize w:val="1"/>
      <w:tblStyleColBandSize w:val="1"/>
      <w:tblBorders>
        <w:top w:val="single" w:sz="4" w:space="0" w:color="A9AFB1" w:themeColor="accent3" w:themeTint="99"/>
        <w:left w:val="single" w:sz="4" w:space="0" w:color="A9AFB1" w:themeColor="accent3" w:themeTint="99"/>
        <w:bottom w:val="single" w:sz="4" w:space="0" w:color="A9AFB1" w:themeColor="accent3" w:themeTint="99"/>
        <w:right w:val="single" w:sz="4" w:space="0" w:color="A9AFB1" w:themeColor="accent3" w:themeTint="99"/>
        <w:insideH w:val="single" w:sz="4" w:space="0" w:color="A9AFB1" w:themeColor="accent3" w:themeTint="99"/>
      </w:tblBorders>
    </w:tblPr>
    <w:tblStylePr w:type="firstRow">
      <w:rPr>
        <w:b/>
        <w:bCs/>
        <w:color w:val="FFFFFF" w:themeColor="background1"/>
      </w:rPr>
      <w:tblPr/>
      <w:tcPr>
        <w:tcBorders>
          <w:top w:val="single" w:sz="4" w:space="0" w:color="727A7D" w:themeColor="accent3"/>
          <w:left w:val="single" w:sz="4" w:space="0" w:color="727A7D" w:themeColor="accent3"/>
          <w:bottom w:val="single" w:sz="4" w:space="0" w:color="727A7D" w:themeColor="accent3"/>
          <w:right w:val="single" w:sz="4" w:space="0" w:color="727A7D" w:themeColor="accent3"/>
          <w:insideH w:val="nil"/>
        </w:tcBorders>
        <w:shd w:val="clear" w:color="auto" w:fill="727A7D" w:themeFill="accent3"/>
      </w:tcPr>
    </w:tblStylePr>
    <w:tblStylePr w:type="lastRow">
      <w:rPr>
        <w:b/>
        <w:bCs/>
      </w:rPr>
      <w:tblPr/>
      <w:tcPr>
        <w:tcBorders>
          <w:top w:val="double" w:sz="4" w:space="0" w:color="A9AFB1" w:themeColor="accent3" w:themeTint="99"/>
        </w:tcBorders>
      </w:tcPr>
    </w:tblStylePr>
    <w:tblStylePr w:type="firstCol">
      <w:rPr>
        <w:b/>
        <w:bCs/>
      </w:rPr>
    </w:tblStylePr>
    <w:tblStylePr w:type="lastCol">
      <w:rPr>
        <w:b/>
        <w:bCs/>
      </w:rPr>
    </w:tblStylePr>
    <w:tblStylePr w:type="band1Vert">
      <w:tblPr/>
      <w:tcPr>
        <w:shd w:val="clear" w:color="auto" w:fill="E2E4E5" w:themeFill="accent3" w:themeFillTint="33"/>
      </w:tcPr>
    </w:tblStylePr>
    <w:tblStylePr w:type="band1Horz">
      <w:tblPr/>
      <w:tcPr>
        <w:shd w:val="clear" w:color="auto" w:fill="E2E4E5" w:themeFill="accent3" w:themeFillTint="33"/>
      </w:tcPr>
    </w:tblStylePr>
  </w:style>
  <w:style w:type="character" w:customStyle="1" w:styleId="UnresolvedMention1">
    <w:name w:val="Unresolved Mention1"/>
    <w:basedOn w:val="DefaultParagraphFont"/>
    <w:uiPriority w:val="99"/>
    <w:unhideWhenUsed/>
    <w:rsid w:val="00C44958"/>
    <w:rPr>
      <w:color w:val="605E5C"/>
      <w:shd w:val="clear" w:color="auto" w:fill="E1DFDD"/>
    </w:rPr>
  </w:style>
  <w:style w:type="character" w:customStyle="1" w:styleId="Mention1">
    <w:name w:val="Mention1"/>
    <w:basedOn w:val="DefaultParagraphFont"/>
    <w:uiPriority w:val="99"/>
    <w:unhideWhenUsed/>
    <w:rsid w:val="002A327D"/>
    <w:rPr>
      <w:color w:val="2B579A"/>
      <w:shd w:val="clear" w:color="auto" w:fill="E1DFDD"/>
    </w:rPr>
  </w:style>
  <w:style w:type="paragraph" w:styleId="Revision">
    <w:name w:val="Revision"/>
    <w:hidden/>
    <w:uiPriority w:val="99"/>
    <w:semiHidden/>
    <w:rsid w:val="005B3685"/>
    <w:pPr>
      <w:spacing w:after="0" w:line="240" w:lineRule="auto"/>
    </w:pPr>
  </w:style>
  <w:style w:type="paragraph" w:styleId="NormalWeb">
    <w:name w:val="Normal (Web)"/>
    <w:basedOn w:val="Normal"/>
    <w:uiPriority w:val="99"/>
    <w:semiHidden/>
    <w:unhideWhenUsed/>
    <w:rsid w:val="000C2C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5C41"/>
    <w:rPr>
      <w:b/>
      <w:bCs/>
    </w:rPr>
  </w:style>
  <w:style w:type="paragraph" w:styleId="Caption">
    <w:name w:val="caption"/>
    <w:basedOn w:val="Normal"/>
    <w:next w:val="Normal"/>
    <w:uiPriority w:val="35"/>
    <w:unhideWhenUsed/>
    <w:qFormat/>
    <w:rsid w:val="00691EF4"/>
    <w:pPr>
      <w:spacing w:after="200" w:line="240" w:lineRule="auto"/>
    </w:pPr>
    <w:rPr>
      <w:i/>
      <w:iCs/>
      <w:color w:val="0A4977" w:themeColor="text2"/>
      <w:sz w:val="18"/>
      <w:szCs w:val="18"/>
    </w:rPr>
  </w:style>
  <w:style w:type="character" w:customStyle="1" w:styleId="UnresolvedMention2">
    <w:name w:val="Unresolved Mention2"/>
    <w:basedOn w:val="DefaultParagraphFont"/>
    <w:uiPriority w:val="99"/>
    <w:semiHidden/>
    <w:unhideWhenUsed/>
    <w:rsid w:val="00691EF4"/>
    <w:rPr>
      <w:color w:val="605E5C"/>
      <w:shd w:val="clear" w:color="auto" w:fill="E1DFDD"/>
    </w:rPr>
  </w:style>
  <w:style w:type="character" w:customStyle="1" w:styleId="UnresolvedMention3">
    <w:name w:val="Unresolved Mention3"/>
    <w:basedOn w:val="DefaultParagraphFont"/>
    <w:uiPriority w:val="99"/>
    <w:unhideWhenUsed/>
    <w:rsid w:val="00CD44F5"/>
    <w:rPr>
      <w:color w:val="605E5C"/>
      <w:shd w:val="clear" w:color="auto" w:fill="E1DFDD"/>
    </w:rPr>
  </w:style>
  <w:style w:type="character" w:customStyle="1" w:styleId="Mention2">
    <w:name w:val="Mention2"/>
    <w:basedOn w:val="DefaultParagraphFont"/>
    <w:uiPriority w:val="99"/>
    <w:unhideWhenUsed/>
    <w:rsid w:val="00CD44F5"/>
    <w:rPr>
      <w:color w:val="2B579A"/>
      <w:shd w:val="clear" w:color="auto" w:fill="E1DFDD"/>
    </w:rPr>
  </w:style>
  <w:style w:type="character" w:customStyle="1" w:styleId="UnresolvedMention4">
    <w:name w:val="Unresolved Mention4"/>
    <w:basedOn w:val="DefaultParagraphFont"/>
    <w:uiPriority w:val="99"/>
    <w:semiHidden/>
    <w:unhideWhenUsed/>
    <w:rsid w:val="00B07BEE"/>
    <w:rPr>
      <w:color w:val="605E5C"/>
      <w:shd w:val="clear" w:color="auto" w:fill="E1DFDD"/>
    </w:rPr>
  </w:style>
  <w:style w:type="paragraph" w:styleId="BodyText">
    <w:name w:val="Body Text"/>
    <w:basedOn w:val="Normal"/>
    <w:link w:val="BodyTextChar1"/>
    <w:rsid w:val="002848FF"/>
    <w:pPr>
      <w:tabs>
        <w:tab w:val="left" w:pos="360"/>
        <w:tab w:val="left" w:pos="720"/>
        <w:tab w:val="left" w:pos="1080"/>
        <w:tab w:val="left" w:pos="1440"/>
        <w:tab w:val="left" w:pos="1800"/>
      </w:tabs>
      <w:spacing w:before="135" w:after="135" w:line="300" w:lineRule="auto"/>
    </w:pPr>
    <w:rPr>
      <w:rFonts w:ascii="Arial" w:eastAsia="Times New Roman" w:hAnsi="Arial" w:cs="Times New Roman"/>
      <w:sz w:val="18"/>
      <w:szCs w:val="18"/>
    </w:rPr>
  </w:style>
  <w:style w:type="character" w:customStyle="1" w:styleId="BodyTextChar">
    <w:name w:val="Body Text Char"/>
    <w:basedOn w:val="DefaultParagraphFont"/>
    <w:uiPriority w:val="99"/>
    <w:semiHidden/>
    <w:rsid w:val="002848FF"/>
  </w:style>
  <w:style w:type="character" w:customStyle="1" w:styleId="BodyTextChar1">
    <w:name w:val="Body Text Char1"/>
    <w:basedOn w:val="DefaultParagraphFont"/>
    <w:link w:val="BodyText"/>
    <w:locked/>
    <w:rsid w:val="002848FF"/>
    <w:rPr>
      <w:rFonts w:ascii="Arial" w:eastAsia="Times New Roman" w:hAnsi="Arial" w:cs="Times New Roman"/>
      <w:sz w:val="18"/>
      <w:szCs w:val="18"/>
    </w:rPr>
  </w:style>
  <w:style w:type="character" w:customStyle="1" w:styleId="ListParagraphChar">
    <w:name w:val="List Paragraph Char"/>
    <w:aliases w:val="Scope of Services Char,Bull2 Char,Numbering Char,Figure_name Char,List Paragraph1 Char,Bullet- First level Char,numbered Char,FooterText Char,Alpha List Paragraph Char,Style 2 Char"/>
    <w:link w:val="ListParagraph"/>
    <w:uiPriority w:val="34"/>
    <w:locked/>
    <w:rsid w:val="00EB4F70"/>
    <w:rPr>
      <w:rFonts w:ascii="Times New Roman" w:eastAsia="Times New Roman" w:hAnsi="Times New Roman" w:cs="Times New Roman"/>
      <w:sz w:val="24"/>
      <w:szCs w:val="24"/>
    </w:rPr>
  </w:style>
  <w:style w:type="character" w:customStyle="1" w:styleId="UnresolvedMention5">
    <w:name w:val="Unresolved Mention5"/>
    <w:basedOn w:val="DefaultParagraphFont"/>
    <w:uiPriority w:val="99"/>
    <w:unhideWhenUsed/>
    <w:rsid w:val="006007EE"/>
    <w:rPr>
      <w:color w:val="605E5C"/>
      <w:shd w:val="clear" w:color="auto" w:fill="E1DFDD"/>
    </w:rPr>
  </w:style>
  <w:style w:type="character" w:customStyle="1" w:styleId="Mention3">
    <w:name w:val="Mention3"/>
    <w:basedOn w:val="DefaultParagraphFont"/>
    <w:uiPriority w:val="99"/>
    <w:unhideWhenUsed/>
    <w:rsid w:val="006007EE"/>
    <w:rPr>
      <w:color w:val="2B579A"/>
      <w:shd w:val="clear" w:color="auto" w:fill="E1DFDD"/>
    </w:rPr>
  </w:style>
  <w:style w:type="character" w:customStyle="1" w:styleId="UnresolvedMention6">
    <w:name w:val="Unresolved Mention6"/>
    <w:basedOn w:val="DefaultParagraphFont"/>
    <w:uiPriority w:val="99"/>
    <w:semiHidden/>
    <w:unhideWhenUsed/>
    <w:rsid w:val="00756B35"/>
    <w:rPr>
      <w:color w:val="605E5C"/>
      <w:shd w:val="clear" w:color="auto" w:fill="E1DFDD"/>
    </w:rPr>
  </w:style>
  <w:style w:type="character" w:customStyle="1" w:styleId="Hyperlink1">
    <w:name w:val="Hyperlink1"/>
    <w:basedOn w:val="DefaultParagraphFont"/>
    <w:uiPriority w:val="99"/>
    <w:unhideWhenUsed/>
    <w:rsid w:val="00B62555"/>
    <w:rPr>
      <w:color w:val="0081E3"/>
      <w:u w:val="none"/>
    </w:rPr>
  </w:style>
  <w:style w:type="character" w:customStyle="1" w:styleId="UnresolvedMention7">
    <w:name w:val="Unresolved Mention7"/>
    <w:basedOn w:val="DefaultParagraphFont"/>
    <w:uiPriority w:val="99"/>
    <w:semiHidden/>
    <w:unhideWhenUsed/>
    <w:rsid w:val="002D1D6B"/>
    <w:rPr>
      <w:color w:val="605E5C"/>
      <w:shd w:val="clear" w:color="auto" w:fill="E1DFDD"/>
    </w:rPr>
  </w:style>
  <w:style w:type="paragraph" w:styleId="Title">
    <w:name w:val="Title"/>
    <w:basedOn w:val="Normal"/>
    <w:next w:val="Normal"/>
    <w:link w:val="TitleChar"/>
    <w:qFormat/>
    <w:rsid w:val="008040E2"/>
    <w:pPr>
      <w:spacing w:after="0" w:line="240" w:lineRule="auto"/>
      <w:contextualSpacing/>
    </w:pPr>
    <w:rPr>
      <w:rFonts w:asciiTheme="majorHAnsi" w:eastAsiaTheme="majorEastAsia" w:hAnsiTheme="majorHAnsi" w:cstheme="majorBidi"/>
      <w:color w:val="BF7900" w:themeColor="accent5" w:themeShade="BF"/>
      <w:spacing w:val="-10"/>
      <w:kern w:val="28"/>
      <w:sz w:val="56"/>
      <w:szCs w:val="56"/>
      <w:lang w:eastAsia="zh-CN"/>
    </w:rPr>
  </w:style>
  <w:style w:type="character" w:customStyle="1" w:styleId="TitleChar">
    <w:name w:val="Title Char"/>
    <w:basedOn w:val="DefaultParagraphFont"/>
    <w:link w:val="Title"/>
    <w:rsid w:val="008040E2"/>
    <w:rPr>
      <w:rFonts w:asciiTheme="majorHAnsi" w:eastAsiaTheme="majorEastAsia" w:hAnsiTheme="majorHAnsi" w:cstheme="majorBidi"/>
      <w:color w:val="BF7900" w:themeColor="accent5" w:themeShade="BF"/>
      <w:spacing w:val="-10"/>
      <w:kern w:val="28"/>
      <w:sz w:val="56"/>
      <w:szCs w:val="56"/>
      <w:lang w:eastAsia="zh-CN"/>
    </w:rPr>
  </w:style>
  <w:style w:type="character" w:customStyle="1" w:styleId="UnresolvedMention8">
    <w:name w:val="Unresolved Mention8"/>
    <w:basedOn w:val="DefaultParagraphFont"/>
    <w:uiPriority w:val="99"/>
    <w:semiHidden/>
    <w:unhideWhenUsed/>
    <w:rsid w:val="00A15BD4"/>
    <w:rPr>
      <w:color w:val="605E5C"/>
      <w:shd w:val="clear" w:color="auto" w:fill="E1DFDD"/>
    </w:rPr>
  </w:style>
  <w:style w:type="paragraph" w:styleId="EndnoteText">
    <w:name w:val="endnote text"/>
    <w:basedOn w:val="Normal"/>
    <w:link w:val="EndnoteTextChar"/>
    <w:uiPriority w:val="99"/>
    <w:semiHidden/>
    <w:unhideWhenUsed/>
    <w:rsid w:val="00E453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4539D"/>
    <w:rPr>
      <w:sz w:val="20"/>
      <w:szCs w:val="20"/>
    </w:rPr>
  </w:style>
  <w:style w:type="character" w:styleId="EndnoteReference">
    <w:name w:val="endnote reference"/>
    <w:basedOn w:val="DefaultParagraphFont"/>
    <w:uiPriority w:val="99"/>
    <w:semiHidden/>
    <w:unhideWhenUsed/>
    <w:rsid w:val="00E4539D"/>
    <w:rPr>
      <w:vertAlign w:val="superscript"/>
    </w:rPr>
  </w:style>
  <w:style w:type="character" w:customStyle="1" w:styleId="UnresolvedMention9">
    <w:name w:val="Unresolved Mention9"/>
    <w:basedOn w:val="DefaultParagraphFont"/>
    <w:uiPriority w:val="99"/>
    <w:semiHidden/>
    <w:unhideWhenUsed/>
    <w:rsid w:val="00A43C6F"/>
    <w:rPr>
      <w:color w:val="605E5C"/>
      <w:shd w:val="clear" w:color="auto" w:fill="E1DFDD"/>
    </w:rPr>
  </w:style>
  <w:style w:type="character" w:styleId="PlaceholderText">
    <w:name w:val="Placeholder Text"/>
    <w:basedOn w:val="DefaultParagraphFont"/>
    <w:uiPriority w:val="99"/>
    <w:semiHidden/>
    <w:rsid w:val="005B125E"/>
    <w:rPr>
      <w:color w:val="808080"/>
    </w:rPr>
  </w:style>
  <w:style w:type="character" w:customStyle="1" w:styleId="Response">
    <w:name w:val="Response"/>
    <w:basedOn w:val="DefaultParagraphFont"/>
    <w:uiPriority w:val="1"/>
    <w:rsid w:val="005B125E"/>
    <w:rPr>
      <w:color w:val="0000FF"/>
    </w:rPr>
  </w:style>
  <w:style w:type="character" w:customStyle="1" w:styleId="UnresolvedMention10">
    <w:name w:val="Unresolved Mention10"/>
    <w:basedOn w:val="DefaultParagraphFont"/>
    <w:uiPriority w:val="99"/>
    <w:semiHidden/>
    <w:unhideWhenUsed/>
    <w:rsid w:val="0028642B"/>
    <w:rPr>
      <w:color w:val="605E5C"/>
      <w:shd w:val="clear" w:color="auto" w:fill="E1DFDD"/>
    </w:rPr>
  </w:style>
  <w:style w:type="paragraph" w:styleId="ListBullet">
    <w:name w:val="List Bullet"/>
    <w:basedOn w:val="Normal"/>
    <w:uiPriority w:val="99"/>
    <w:unhideWhenUsed/>
    <w:rsid w:val="004269D5"/>
    <w:pPr>
      <w:numPr>
        <w:numId w:val="56"/>
      </w:numPr>
      <w:contextualSpacing/>
    </w:pPr>
  </w:style>
  <w:style w:type="character" w:customStyle="1" w:styleId="cf01">
    <w:name w:val="cf01"/>
    <w:basedOn w:val="DefaultParagraphFont"/>
    <w:rsid w:val="00AB346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02395">
      <w:bodyDiv w:val="1"/>
      <w:marLeft w:val="0"/>
      <w:marRight w:val="0"/>
      <w:marTop w:val="0"/>
      <w:marBottom w:val="0"/>
      <w:divBdr>
        <w:top w:val="none" w:sz="0" w:space="0" w:color="auto"/>
        <w:left w:val="none" w:sz="0" w:space="0" w:color="auto"/>
        <w:bottom w:val="none" w:sz="0" w:space="0" w:color="auto"/>
        <w:right w:val="none" w:sz="0" w:space="0" w:color="auto"/>
      </w:divBdr>
    </w:div>
    <w:div w:id="59788188">
      <w:bodyDiv w:val="1"/>
      <w:marLeft w:val="0"/>
      <w:marRight w:val="0"/>
      <w:marTop w:val="0"/>
      <w:marBottom w:val="0"/>
      <w:divBdr>
        <w:top w:val="none" w:sz="0" w:space="0" w:color="auto"/>
        <w:left w:val="none" w:sz="0" w:space="0" w:color="auto"/>
        <w:bottom w:val="none" w:sz="0" w:space="0" w:color="auto"/>
        <w:right w:val="none" w:sz="0" w:space="0" w:color="auto"/>
      </w:divBdr>
    </w:div>
    <w:div w:id="61410044">
      <w:bodyDiv w:val="1"/>
      <w:marLeft w:val="0"/>
      <w:marRight w:val="0"/>
      <w:marTop w:val="0"/>
      <w:marBottom w:val="0"/>
      <w:divBdr>
        <w:top w:val="none" w:sz="0" w:space="0" w:color="auto"/>
        <w:left w:val="none" w:sz="0" w:space="0" w:color="auto"/>
        <w:bottom w:val="none" w:sz="0" w:space="0" w:color="auto"/>
        <w:right w:val="none" w:sz="0" w:space="0" w:color="auto"/>
      </w:divBdr>
    </w:div>
    <w:div w:id="72550817">
      <w:bodyDiv w:val="1"/>
      <w:marLeft w:val="0"/>
      <w:marRight w:val="0"/>
      <w:marTop w:val="0"/>
      <w:marBottom w:val="0"/>
      <w:divBdr>
        <w:top w:val="none" w:sz="0" w:space="0" w:color="auto"/>
        <w:left w:val="none" w:sz="0" w:space="0" w:color="auto"/>
        <w:bottom w:val="none" w:sz="0" w:space="0" w:color="auto"/>
        <w:right w:val="none" w:sz="0" w:space="0" w:color="auto"/>
      </w:divBdr>
    </w:div>
    <w:div w:id="79832430">
      <w:bodyDiv w:val="1"/>
      <w:marLeft w:val="0"/>
      <w:marRight w:val="0"/>
      <w:marTop w:val="0"/>
      <w:marBottom w:val="0"/>
      <w:divBdr>
        <w:top w:val="none" w:sz="0" w:space="0" w:color="auto"/>
        <w:left w:val="none" w:sz="0" w:space="0" w:color="auto"/>
        <w:bottom w:val="none" w:sz="0" w:space="0" w:color="auto"/>
        <w:right w:val="none" w:sz="0" w:space="0" w:color="auto"/>
      </w:divBdr>
    </w:div>
    <w:div w:id="96949890">
      <w:bodyDiv w:val="1"/>
      <w:marLeft w:val="0"/>
      <w:marRight w:val="0"/>
      <w:marTop w:val="0"/>
      <w:marBottom w:val="0"/>
      <w:divBdr>
        <w:top w:val="none" w:sz="0" w:space="0" w:color="auto"/>
        <w:left w:val="none" w:sz="0" w:space="0" w:color="auto"/>
        <w:bottom w:val="none" w:sz="0" w:space="0" w:color="auto"/>
        <w:right w:val="none" w:sz="0" w:space="0" w:color="auto"/>
      </w:divBdr>
    </w:div>
    <w:div w:id="99111269">
      <w:bodyDiv w:val="1"/>
      <w:marLeft w:val="0"/>
      <w:marRight w:val="0"/>
      <w:marTop w:val="0"/>
      <w:marBottom w:val="0"/>
      <w:divBdr>
        <w:top w:val="none" w:sz="0" w:space="0" w:color="auto"/>
        <w:left w:val="none" w:sz="0" w:space="0" w:color="auto"/>
        <w:bottom w:val="none" w:sz="0" w:space="0" w:color="auto"/>
        <w:right w:val="none" w:sz="0" w:space="0" w:color="auto"/>
      </w:divBdr>
    </w:div>
    <w:div w:id="110826153">
      <w:bodyDiv w:val="1"/>
      <w:marLeft w:val="0"/>
      <w:marRight w:val="0"/>
      <w:marTop w:val="0"/>
      <w:marBottom w:val="0"/>
      <w:divBdr>
        <w:top w:val="none" w:sz="0" w:space="0" w:color="auto"/>
        <w:left w:val="none" w:sz="0" w:space="0" w:color="auto"/>
        <w:bottom w:val="none" w:sz="0" w:space="0" w:color="auto"/>
        <w:right w:val="none" w:sz="0" w:space="0" w:color="auto"/>
      </w:divBdr>
    </w:div>
    <w:div w:id="115636169">
      <w:bodyDiv w:val="1"/>
      <w:marLeft w:val="0"/>
      <w:marRight w:val="0"/>
      <w:marTop w:val="0"/>
      <w:marBottom w:val="0"/>
      <w:divBdr>
        <w:top w:val="none" w:sz="0" w:space="0" w:color="auto"/>
        <w:left w:val="none" w:sz="0" w:space="0" w:color="auto"/>
        <w:bottom w:val="none" w:sz="0" w:space="0" w:color="auto"/>
        <w:right w:val="none" w:sz="0" w:space="0" w:color="auto"/>
      </w:divBdr>
    </w:div>
    <w:div w:id="128401850">
      <w:bodyDiv w:val="1"/>
      <w:marLeft w:val="0"/>
      <w:marRight w:val="0"/>
      <w:marTop w:val="0"/>
      <w:marBottom w:val="0"/>
      <w:divBdr>
        <w:top w:val="none" w:sz="0" w:space="0" w:color="auto"/>
        <w:left w:val="none" w:sz="0" w:space="0" w:color="auto"/>
        <w:bottom w:val="none" w:sz="0" w:space="0" w:color="auto"/>
        <w:right w:val="none" w:sz="0" w:space="0" w:color="auto"/>
      </w:divBdr>
    </w:div>
    <w:div w:id="136462619">
      <w:bodyDiv w:val="1"/>
      <w:marLeft w:val="0"/>
      <w:marRight w:val="0"/>
      <w:marTop w:val="0"/>
      <w:marBottom w:val="0"/>
      <w:divBdr>
        <w:top w:val="none" w:sz="0" w:space="0" w:color="auto"/>
        <w:left w:val="none" w:sz="0" w:space="0" w:color="auto"/>
        <w:bottom w:val="none" w:sz="0" w:space="0" w:color="auto"/>
        <w:right w:val="none" w:sz="0" w:space="0" w:color="auto"/>
      </w:divBdr>
    </w:div>
    <w:div w:id="141310185">
      <w:bodyDiv w:val="1"/>
      <w:marLeft w:val="0"/>
      <w:marRight w:val="0"/>
      <w:marTop w:val="0"/>
      <w:marBottom w:val="0"/>
      <w:divBdr>
        <w:top w:val="none" w:sz="0" w:space="0" w:color="auto"/>
        <w:left w:val="none" w:sz="0" w:space="0" w:color="auto"/>
        <w:bottom w:val="none" w:sz="0" w:space="0" w:color="auto"/>
        <w:right w:val="none" w:sz="0" w:space="0" w:color="auto"/>
      </w:divBdr>
    </w:div>
    <w:div w:id="145703828">
      <w:bodyDiv w:val="1"/>
      <w:marLeft w:val="0"/>
      <w:marRight w:val="0"/>
      <w:marTop w:val="0"/>
      <w:marBottom w:val="0"/>
      <w:divBdr>
        <w:top w:val="none" w:sz="0" w:space="0" w:color="auto"/>
        <w:left w:val="none" w:sz="0" w:space="0" w:color="auto"/>
        <w:bottom w:val="none" w:sz="0" w:space="0" w:color="auto"/>
        <w:right w:val="none" w:sz="0" w:space="0" w:color="auto"/>
      </w:divBdr>
    </w:div>
    <w:div w:id="194389421">
      <w:bodyDiv w:val="1"/>
      <w:marLeft w:val="0"/>
      <w:marRight w:val="0"/>
      <w:marTop w:val="0"/>
      <w:marBottom w:val="0"/>
      <w:divBdr>
        <w:top w:val="none" w:sz="0" w:space="0" w:color="auto"/>
        <w:left w:val="none" w:sz="0" w:space="0" w:color="auto"/>
        <w:bottom w:val="none" w:sz="0" w:space="0" w:color="auto"/>
        <w:right w:val="none" w:sz="0" w:space="0" w:color="auto"/>
      </w:divBdr>
    </w:div>
    <w:div w:id="224266032">
      <w:bodyDiv w:val="1"/>
      <w:marLeft w:val="0"/>
      <w:marRight w:val="0"/>
      <w:marTop w:val="0"/>
      <w:marBottom w:val="0"/>
      <w:divBdr>
        <w:top w:val="none" w:sz="0" w:space="0" w:color="auto"/>
        <w:left w:val="none" w:sz="0" w:space="0" w:color="auto"/>
        <w:bottom w:val="none" w:sz="0" w:space="0" w:color="auto"/>
        <w:right w:val="none" w:sz="0" w:space="0" w:color="auto"/>
      </w:divBdr>
    </w:div>
    <w:div w:id="227570498">
      <w:bodyDiv w:val="1"/>
      <w:marLeft w:val="0"/>
      <w:marRight w:val="0"/>
      <w:marTop w:val="0"/>
      <w:marBottom w:val="0"/>
      <w:divBdr>
        <w:top w:val="none" w:sz="0" w:space="0" w:color="auto"/>
        <w:left w:val="none" w:sz="0" w:space="0" w:color="auto"/>
        <w:bottom w:val="none" w:sz="0" w:space="0" w:color="auto"/>
        <w:right w:val="none" w:sz="0" w:space="0" w:color="auto"/>
      </w:divBdr>
    </w:div>
    <w:div w:id="234167328">
      <w:bodyDiv w:val="1"/>
      <w:marLeft w:val="0"/>
      <w:marRight w:val="0"/>
      <w:marTop w:val="0"/>
      <w:marBottom w:val="0"/>
      <w:divBdr>
        <w:top w:val="none" w:sz="0" w:space="0" w:color="auto"/>
        <w:left w:val="none" w:sz="0" w:space="0" w:color="auto"/>
        <w:bottom w:val="none" w:sz="0" w:space="0" w:color="auto"/>
        <w:right w:val="none" w:sz="0" w:space="0" w:color="auto"/>
      </w:divBdr>
    </w:div>
    <w:div w:id="237591563">
      <w:bodyDiv w:val="1"/>
      <w:marLeft w:val="0"/>
      <w:marRight w:val="0"/>
      <w:marTop w:val="0"/>
      <w:marBottom w:val="0"/>
      <w:divBdr>
        <w:top w:val="none" w:sz="0" w:space="0" w:color="auto"/>
        <w:left w:val="none" w:sz="0" w:space="0" w:color="auto"/>
        <w:bottom w:val="none" w:sz="0" w:space="0" w:color="auto"/>
        <w:right w:val="none" w:sz="0" w:space="0" w:color="auto"/>
      </w:divBdr>
    </w:div>
    <w:div w:id="266696241">
      <w:bodyDiv w:val="1"/>
      <w:marLeft w:val="0"/>
      <w:marRight w:val="0"/>
      <w:marTop w:val="0"/>
      <w:marBottom w:val="0"/>
      <w:divBdr>
        <w:top w:val="none" w:sz="0" w:space="0" w:color="auto"/>
        <w:left w:val="none" w:sz="0" w:space="0" w:color="auto"/>
        <w:bottom w:val="none" w:sz="0" w:space="0" w:color="auto"/>
        <w:right w:val="none" w:sz="0" w:space="0" w:color="auto"/>
      </w:divBdr>
    </w:div>
    <w:div w:id="281420779">
      <w:bodyDiv w:val="1"/>
      <w:marLeft w:val="0"/>
      <w:marRight w:val="0"/>
      <w:marTop w:val="0"/>
      <w:marBottom w:val="0"/>
      <w:divBdr>
        <w:top w:val="none" w:sz="0" w:space="0" w:color="auto"/>
        <w:left w:val="none" w:sz="0" w:space="0" w:color="auto"/>
        <w:bottom w:val="none" w:sz="0" w:space="0" w:color="auto"/>
        <w:right w:val="none" w:sz="0" w:space="0" w:color="auto"/>
      </w:divBdr>
    </w:div>
    <w:div w:id="283270961">
      <w:bodyDiv w:val="1"/>
      <w:marLeft w:val="0"/>
      <w:marRight w:val="0"/>
      <w:marTop w:val="0"/>
      <w:marBottom w:val="0"/>
      <w:divBdr>
        <w:top w:val="none" w:sz="0" w:space="0" w:color="auto"/>
        <w:left w:val="none" w:sz="0" w:space="0" w:color="auto"/>
        <w:bottom w:val="none" w:sz="0" w:space="0" w:color="auto"/>
        <w:right w:val="none" w:sz="0" w:space="0" w:color="auto"/>
      </w:divBdr>
    </w:div>
    <w:div w:id="289097254">
      <w:bodyDiv w:val="1"/>
      <w:marLeft w:val="0"/>
      <w:marRight w:val="0"/>
      <w:marTop w:val="0"/>
      <w:marBottom w:val="0"/>
      <w:divBdr>
        <w:top w:val="none" w:sz="0" w:space="0" w:color="auto"/>
        <w:left w:val="none" w:sz="0" w:space="0" w:color="auto"/>
        <w:bottom w:val="none" w:sz="0" w:space="0" w:color="auto"/>
        <w:right w:val="none" w:sz="0" w:space="0" w:color="auto"/>
      </w:divBdr>
    </w:div>
    <w:div w:id="307172196">
      <w:bodyDiv w:val="1"/>
      <w:marLeft w:val="0"/>
      <w:marRight w:val="0"/>
      <w:marTop w:val="0"/>
      <w:marBottom w:val="0"/>
      <w:divBdr>
        <w:top w:val="none" w:sz="0" w:space="0" w:color="auto"/>
        <w:left w:val="none" w:sz="0" w:space="0" w:color="auto"/>
        <w:bottom w:val="none" w:sz="0" w:space="0" w:color="auto"/>
        <w:right w:val="none" w:sz="0" w:space="0" w:color="auto"/>
      </w:divBdr>
    </w:div>
    <w:div w:id="313803152">
      <w:bodyDiv w:val="1"/>
      <w:marLeft w:val="0"/>
      <w:marRight w:val="0"/>
      <w:marTop w:val="0"/>
      <w:marBottom w:val="0"/>
      <w:divBdr>
        <w:top w:val="none" w:sz="0" w:space="0" w:color="auto"/>
        <w:left w:val="none" w:sz="0" w:space="0" w:color="auto"/>
        <w:bottom w:val="none" w:sz="0" w:space="0" w:color="auto"/>
        <w:right w:val="none" w:sz="0" w:space="0" w:color="auto"/>
      </w:divBdr>
    </w:div>
    <w:div w:id="344484721">
      <w:bodyDiv w:val="1"/>
      <w:marLeft w:val="0"/>
      <w:marRight w:val="0"/>
      <w:marTop w:val="0"/>
      <w:marBottom w:val="0"/>
      <w:divBdr>
        <w:top w:val="none" w:sz="0" w:space="0" w:color="auto"/>
        <w:left w:val="none" w:sz="0" w:space="0" w:color="auto"/>
        <w:bottom w:val="none" w:sz="0" w:space="0" w:color="auto"/>
        <w:right w:val="none" w:sz="0" w:space="0" w:color="auto"/>
      </w:divBdr>
    </w:div>
    <w:div w:id="356008594">
      <w:bodyDiv w:val="1"/>
      <w:marLeft w:val="0"/>
      <w:marRight w:val="0"/>
      <w:marTop w:val="0"/>
      <w:marBottom w:val="0"/>
      <w:divBdr>
        <w:top w:val="none" w:sz="0" w:space="0" w:color="auto"/>
        <w:left w:val="none" w:sz="0" w:space="0" w:color="auto"/>
        <w:bottom w:val="none" w:sz="0" w:space="0" w:color="auto"/>
        <w:right w:val="none" w:sz="0" w:space="0" w:color="auto"/>
      </w:divBdr>
    </w:div>
    <w:div w:id="374164385">
      <w:bodyDiv w:val="1"/>
      <w:marLeft w:val="0"/>
      <w:marRight w:val="0"/>
      <w:marTop w:val="0"/>
      <w:marBottom w:val="0"/>
      <w:divBdr>
        <w:top w:val="none" w:sz="0" w:space="0" w:color="auto"/>
        <w:left w:val="none" w:sz="0" w:space="0" w:color="auto"/>
        <w:bottom w:val="none" w:sz="0" w:space="0" w:color="auto"/>
        <w:right w:val="none" w:sz="0" w:space="0" w:color="auto"/>
      </w:divBdr>
    </w:div>
    <w:div w:id="378281632">
      <w:bodyDiv w:val="1"/>
      <w:marLeft w:val="0"/>
      <w:marRight w:val="0"/>
      <w:marTop w:val="0"/>
      <w:marBottom w:val="0"/>
      <w:divBdr>
        <w:top w:val="none" w:sz="0" w:space="0" w:color="auto"/>
        <w:left w:val="none" w:sz="0" w:space="0" w:color="auto"/>
        <w:bottom w:val="none" w:sz="0" w:space="0" w:color="auto"/>
        <w:right w:val="none" w:sz="0" w:space="0" w:color="auto"/>
      </w:divBdr>
    </w:div>
    <w:div w:id="384912069">
      <w:bodyDiv w:val="1"/>
      <w:marLeft w:val="0"/>
      <w:marRight w:val="0"/>
      <w:marTop w:val="0"/>
      <w:marBottom w:val="0"/>
      <w:divBdr>
        <w:top w:val="none" w:sz="0" w:space="0" w:color="auto"/>
        <w:left w:val="none" w:sz="0" w:space="0" w:color="auto"/>
        <w:bottom w:val="none" w:sz="0" w:space="0" w:color="auto"/>
        <w:right w:val="none" w:sz="0" w:space="0" w:color="auto"/>
      </w:divBdr>
    </w:div>
    <w:div w:id="390080632">
      <w:bodyDiv w:val="1"/>
      <w:marLeft w:val="0"/>
      <w:marRight w:val="0"/>
      <w:marTop w:val="0"/>
      <w:marBottom w:val="0"/>
      <w:divBdr>
        <w:top w:val="none" w:sz="0" w:space="0" w:color="auto"/>
        <w:left w:val="none" w:sz="0" w:space="0" w:color="auto"/>
        <w:bottom w:val="none" w:sz="0" w:space="0" w:color="auto"/>
        <w:right w:val="none" w:sz="0" w:space="0" w:color="auto"/>
      </w:divBdr>
    </w:div>
    <w:div w:id="391124492">
      <w:bodyDiv w:val="1"/>
      <w:marLeft w:val="0"/>
      <w:marRight w:val="0"/>
      <w:marTop w:val="0"/>
      <w:marBottom w:val="0"/>
      <w:divBdr>
        <w:top w:val="none" w:sz="0" w:space="0" w:color="auto"/>
        <w:left w:val="none" w:sz="0" w:space="0" w:color="auto"/>
        <w:bottom w:val="none" w:sz="0" w:space="0" w:color="auto"/>
        <w:right w:val="none" w:sz="0" w:space="0" w:color="auto"/>
      </w:divBdr>
    </w:div>
    <w:div w:id="412507801">
      <w:bodyDiv w:val="1"/>
      <w:marLeft w:val="0"/>
      <w:marRight w:val="0"/>
      <w:marTop w:val="0"/>
      <w:marBottom w:val="0"/>
      <w:divBdr>
        <w:top w:val="none" w:sz="0" w:space="0" w:color="auto"/>
        <w:left w:val="none" w:sz="0" w:space="0" w:color="auto"/>
        <w:bottom w:val="none" w:sz="0" w:space="0" w:color="auto"/>
        <w:right w:val="none" w:sz="0" w:space="0" w:color="auto"/>
      </w:divBdr>
    </w:div>
    <w:div w:id="420493407">
      <w:bodyDiv w:val="1"/>
      <w:marLeft w:val="0"/>
      <w:marRight w:val="0"/>
      <w:marTop w:val="0"/>
      <w:marBottom w:val="0"/>
      <w:divBdr>
        <w:top w:val="none" w:sz="0" w:space="0" w:color="auto"/>
        <w:left w:val="none" w:sz="0" w:space="0" w:color="auto"/>
        <w:bottom w:val="none" w:sz="0" w:space="0" w:color="auto"/>
        <w:right w:val="none" w:sz="0" w:space="0" w:color="auto"/>
      </w:divBdr>
    </w:div>
    <w:div w:id="430054878">
      <w:bodyDiv w:val="1"/>
      <w:marLeft w:val="0"/>
      <w:marRight w:val="0"/>
      <w:marTop w:val="0"/>
      <w:marBottom w:val="0"/>
      <w:divBdr>
        <w:top w:val="none" w:sz="0" w:space="0" w:color="auto"/>
        <w:left w:val="none" w:sz="0" w:space="0" w:color="auto"/>
        <w:bottom w:val="none" w:sz="0" w:space="0" w:color="auto"/>
        <w:right w:val="none" w:sz="0" w:space="0" w:color="auto"/>
      </w:divBdr>
    </w:div>
    <w:div w:id="431516324">
      <w:bodyDiv w:val="1"/>
      <w:marLeft w:val="0"/>
      <w:marRight w:val="0"/>
      <w:marTop w:val="0"/>
      <w:marBottom w:val="0"/>
      <w:divBdr>
        <w:top w:val="none" w:sz="0" w:space="0" w:color="auto"/>
        <w:left w:val="none" w:sz="0" w:space="0" w:color="auto"/>
        <w:bottom w:val="none" w:sz="0" w:space="0" w:color="auto"/>
        <w:right w:val="none" w:sz="0" w:space="0" w:color="auto"/>
      </w:divBdr>
    </w:div>
    <w:div w:id="455754608">
      <w:bodyDiv w:val="1"/>
      <w:marLeft w:val="0"/>
      <w:marRight w:val="0"/>
      <w:marTop w:val="0"/>
      <w:marBottom w:val="0"/>
      <w:divBdr>
        <w:top w:val="none" w:sz="0" w:space="0" w:color="auto"/>
        <w:left w:val="none" w:sz="0" w:space="0" w:color="auto"/>
        <w:bottom w:val="none" w:sz="0" w:space="0" w:color="auto"/>
        <w:right w:val="none" w:sz="0" w:space="0" w:color="auto"/>
      </w:divBdr>
    </w:div>
    <w:div w:id="505679290">
      <w:bodyDiv w:val="1"/>
      <w:marLeft w:val="0"/>
      <w:marRight w:val="0"/>
      <w:marTop w:val="0"/>
      <w:marBottom w:val="0"/>
      <w:divBdr>
        <w:top w:val="none" w:sz="0" w:space="0" w:color="auto"/>
        <w:left w:val="none" w:sz="0" w:space="0" w:color="auto"/>
        <w:bottom w:val="none" w:sz="0" w:space="0" w:color="auto"/>
        <w:right w:val="none" w:sz="0" w:space="0" w:color="auto"/>
      </w:divBdr>
    </w:div>
    <w:div w:id="507208239">
      <w:bodyDiv w:val="1"/>
      <w:marLeft w:val="0"/>
      <w:marRight w:val="0"/>
      <w:marTop w:val="0"/>
      <w:marBottom w:val="0"/>
      <w:divBdr>
        <w:top w:val="none" w:sz="0" w:space="0" w:color="auto"/>
        <w:left w:val="none" w:sz="0" w:space="0" w:color="auto"/>
        <w:bottom w:val="none" w:sz="0" w:space="0" w:color="auto"/>
        <w:right w:val="none" w:sz="0" w:space="0" w:color="auto"/>
      </w:divBdr>
    </w:div>
    <w:div w:id="523833776">
      <w:bodyDiv w:val="1"/>
      <w:marLeft w:val="0"/>
      <w:marRight w:val="0"/>
      <w:marTop w:val="0"/>
      <w:marBottom w:val="0"/>
      <w:divBdr>
        <w:top w:val="none" w:sz="0" w:space="0" w:color="auto"/>
        <w:left w:val="none" w:sz="0" w:space="0" w:color="auto"/>
        <w:bottom w:val="none" w:sz="0" w:space="0" w:color="auto"/>
        <w:right w:val="none" w:sz="0" w:space="0" w:color="auto"/>
      </w:divBdr>
    </w:div>
    <w:div w:id="527832868">
      <w:bodyDiv w:val="1"/>
      <w:marLeft w:val="0"/>
      <w:marRight w:val="0"/>
      <w:marTop w:val="0"/>
      <w:marBottom w:val="0"/>
      <w:divBdr>
        <w:top w:val="none" w:sz="0" w:space="0" w:color="auto"/>
        <w:left w:val="none" w:sz="0" w:space="0" w:color="auto"/>
        <w:bottom w:val="none" w:sz="0" w:space="0" w:color="auto"/>
        <w:right w:val="none" w:sz="0" w:space="0" w:color="auto"/>
      </w:divBdr>
    </w:div>
    <w:div w:id="559556732">
      <w:bodyDiv w:val="1"/>
      <w:marLeft w:val="0"/>
      <w:marRight w:val="0"/>
      <w:marTop w:val="0"/>
      <w:marBottom w:val="0"/>
      <w:divBdr>
        <w:top w:val="none" w:sz="0" w:space="0" w:color="auto"/>
        <w:left w:val="none" w:sz="0" w:space="0" w:color="auto"/>
        <w:bottom w:val="none" w:sz="0" w:space="0" w:color="auto"/>
        <w:right w:val="none" w:sz="0" w:space="0" w:color="auto"/>
      </w:divBdr>
    </w:div>
    <w:div w:id="562302601">
      <w:bodyDiv w:val="1"/>
      <w:marLeft w:val="0"/>
      <w:marRight w:val="0"/>
      <w:marTop w:val="0"/>
      <w:marBottom w:val="0"/>
      <w:divBdr>
        <w:top w:val="none" w:sz="0" w:space="0" w:color="auto"/>
        <w:left w:val="none" w:sz="0" w:space="0" w:color="auto"/>
        <w:bottom w:val="none" w:sz="0" w:space="0" w:color="auto"/>
        <w:right w:val="none" w:sz="0" w:space="0" w:color="auto"/>
      </w:divBdr>
    </w:div>
    <w:div w:id="566839102">
      <w:bodyDiv w:val="1"/>
      <w:marLeft w:val="0"/>
      <w:marRight w:val="0"/>
      <w:marTop w:val="0"/>
      <w:marBottom w:val="0"/>
      <w:divBdr>
        <w:top w:val="none" w:sz="0" w:space="0" w:color="auto"/>
        <w:left w:val="none" w:sz="0" w:space="0" w:color="auto"/>
        <w:bottom w:val="none" w:sz="0" w:space="0" w:color="auto"/>
        <w:right w:val="none" w:sz="0" w:space="0" w:color="auto"/>
      </w:divBdr>
    </w:div>
    <w:div w:id="573318347">
      <w:bodyDiv w:val="1"/>
      <w:marLeft w:val="0"/>
      <w:marRight w:val="0"/>
      <w:marTop w:val="0"/>
      <w:marBottom w:val="0"/>
      <w:divBdr>
        <w:top w:val="none" w:sz="0" w:space="0" w:color="auto"/>
        <w:left w:val="none" w:sz="0" w:space="0" w:color="auto"/>
        <w:bottom w:val="none" w:sz="0" w:space="0" w:color="auto"/>
        <w:right w:val="none" w:sz="0" w:space="0" w:color="auto"/>
      </w:divBdr>
    </w:div>
    <w:div w:id="603879799">
      <w:bodyDiv w:val="1"/>
      <w:marLeft w:val="0"/>
      <w:marRight w:val="0"/>
      <w:marTop w:val="0"/>
      <w:marBottom w:val="0"/>
      <w:divBdr>
        <w:top w:val="none" w:sz="0" w:space="0" w:color="auto"/>
        <w:left w:val="none" w:sz="0" w:space="0" w:color="auto"/>
        <w:bottom w:val="none" w:sz="0" w:space="0" w:color="auto"/>
        <w:right w:val="none" w:sz="0" w:space="0" w:color="auto"/>
      </w:divBdr>
    </w:div>
    <w:div w:id="605961083">
      <w:bodyDiv w:val="1"/>
      <w:marLeft w:val="0"/>
      <w:marRight w:val="0"/>
      <w:marTop w:val="0"/>
      <w:marBottom w:val="0"/>
      <w:divBdr>
        <w:top w:val="none" w:sz="0" w:space="0" w:color="auto"/>
        <w:left w:val="none" w:sz="0" w:space="0" w:color="auto"/>
        <w:bottom w:val="none" w:sz="0" w:space="0" w:color="auto"/>
        <w:right w:val="none" w:sz="0" w:space="0" w:color="auto"/>
      </w:divBdr>
    </w:div>
    <w:div w:id="616837438">
      <w:bodyDiv w:val="1"/>
      <w:marLeft w:val="0"/>
      <w:marRight w:val="0"/>
      <w:marTop w:val="0"/>
      <w:marBottom w:val="0"/>
      <w:divBdr>
        <w:top w:val="none" w:sz="0" w:space="0" w:color="auto"/>
        <w:left w:val="none" w:sz="0" w:space="0" w:color="auto"/>
        <w:bottom w:val="none" w:sz="0" w:space="0" w:color="auto"/>
        <w:right w:val="none" w:sz="0" w:space="0" w:color="auto"/>
      </w:divBdr>
    </w:div>
    <w:div w:id="638148733">
      <w:bodyDiv w:val="1"/>
      <w:marLeft w:val="0"/>
      <w:marRight w:val="0"/>
      <w:marTop w:val="0"/>
      <w:marBottom w:val="0"/>
      <w:divBdr>
        <w:top w:val="none" w:sz="0" w:space="0" w:color="auto"/>
        <w:left w:val="none" w:sz="0" w:space="0" w:color="auto"/>
        <w:bottom w:val="none" w:sz="0" w:space="0" w:color="auto"/>
        <w:right w:val="none" w:sz="0" w:space="0" w:color="auto"/>
      </w:divBdr>
    </w:div>
    <w:div w:id="645088360">
      <w:bodyDiv w:val="1"/>
      <w:marLeft w:val="0"/>
      <w:marRight w:val="0"/>
      <w:marTop w:val="0"/>
      <w:marBottom w:val="0"/>
      <w:divBdr>
        <w:top w:val="none" w:sz="0" w:space="0" w:color="auto"/>
        <w:left w:val="none" w:sz="0" w:space="0" w:color="auto"/>
        <w:bottom w:val="none" w:sz="0" w:space="0" w:color="auto"/>
        <w:right w:val="none" w:sz="0" w:space="0" w:color="auto"/>
      </w:divBdr>
    </w:div>
    <w:div w:id="645359538">
      <w:bodyDiv w:val="1"/>
      <w:marLeft w:val="0"/>
      <w:marRight w:val="0"/>
      <w:marTop w:val="0"/>
      <w:marBottom w:val="0"/>
      <w:divBdr>
        <w:top w:val="none" w:sz="0" w:space="0" w:color="auto"/>
        <w:left w:val="none" w:sz="0" w:space="0" w:color="auto"/>
        <w:bottom w:val="none" w:sz="0" w:space="0" w:color="auto"/>
        <w:right w:val="none" w:sz="0" w:space="0" w:color="auto"/>
      </w:divBdr>
    </w:div>
    <w:div w:id="653410825">
      <w:bodyDiv w:val="1"/>
      <w:marLeft w:val="0"/>
      <w:marRight w:val="0"/>
      <w:marTop w:val="0"/>
      <w:marBottom w:val="0"/>
      <w:divBdr>
        <w:top w:val="none" w:sz="0" w:space="0" w:color="auto"/>
        <w:left w:val="none" w:sz="0" w:space="0" w:color="auto"/>
        <w:bottom w:val="none" w:sz="0" w:space="0" w:color="auto"/>
        <w:right w:val="none" w:sz="0" w:space="0" w:color="auto"/>
      </w:divBdr>
    </w:div>
    <w:div w:id="657196898">
      <w:bodyDiv w:val="1"/>
      <w:marLeft w:val="0"/>
      <w:marRight w:val="0"/>
      <w:marTop w:val="0"/>
      <w:marBottom w:val="0"/>
      <w:divBdr>
        <w:top w:val="none" w:sz="0" w:space="0" w:color="auto"/>
        <w:left w:val="none" w:sz="0" w:space="0" w:color="auto"/>
        <w:bottom w:val="none" w:sz="0" w:space="0" w:color="auto"/>
        <w:right w:val="none" w:sz="0" w:space="0" w:color="auto"/>
      </w:divBdr>
    </w:div>
    <w:div w:id="665942219">
      <w:bodyDiv w:val="1"/>
      <w:marLeft w:val="0"/>
      <w:marRight w:val="0"/>
      <w:marTop w:val="0"/>
      <w:marBottom w:val="0"/>
      <w:divBdr>
        <w:top w:val="none" w:sz="0" w:space="0" w:color="auto"/>
        <w:left w:val="none" w:sz="0" w:space="0" w:color="auto"/>
        <w:bottom w:val="none" w:sz="0" w:space="0" w:color="auto"/>
        <w:right w:val="none" w:sz="0" w:space="0" w:color="auto"/>
      </w:divBdr>
    </w:div>
    <w:div w:id="683899480">
      <w:bodyDiv w:val="1"/>
      <w:marLeft w:val="0"/>
      <w:marRight w:val="0"/>
      <w:marTop w:val="0"/>
      <w:marBottom w:val="0"/>
      <w:divBdr>
        <w:top w:val="none" w:sz="0" w:space="0" w:color="auto"/>
        <w:left w:val="none" w:sz="0" w:space="0" w:color="auto"/>
        <w:bottom w:val="none" w:sz="0" w:space="0" w:color="auto"/>
        <w:right w:val="none" w:sz="0" w:space="0" w:color="auto"/>
      </w:divBdr>
    </w:div>
    <w:div w:id="688529918">
      <w:bodyDiv w:val="1"/>
      <w:marLeft w:val="0"/>
      <w:marRight w:val="0"/>
      <w:marTop w:val="0"/>
      <w:marBottom w:val="0"/>
      <w:divBdr>
        <w:top w:val="none" w:sz="0" w:space="0" w:color="auto"/>
        <w:left w:val="none" w:sz="0" w:space="0" w:color="auto"/>
        <w:bottom w:val="none" w:sz="0" w:space="0" w:color="auto"/>
        <w:right w:val="none" w:sz="0" w:space="0" w:color="auto"/>
      </w:divBdr>
    </w:div>
    <w:div w:id="694424118">
      <w:bodyDiv w:val="1"/>
      <w:marLeft w:val="0"/>
      <w:marRight w:val="0"/>
      <w:marTop w:val="0"/>
      <w:marBottom w:val="0"/>
      <w:divBdr>
        <w:top w:val="none" w:sz="0" w:space="0" w:color="auto"/>
        <w:left w:val="none" w:sz="0" w:space="0" w:color="auto"/>
        <w:bottom w:val="none" w:sz="0" w:space="0" w:color="auto"/>
        <w:right w:val="none" w:sz="0" w:space="0" w:color="auto"/>
      </w:divBdr>
    </w:div>
    <w:div w:id="706637067">
      <w:bodyDiv w:val="1"/>
      <w:marLeft w:val="0"/>
      <w:marRight w:val="0"/>
      <w:marTop w:val="0"/>
      <w:marBottom w:val="0"/>
      <w:divBdr>
        <w:top w:val="none" w:sz="0" w:space="0" w:color="auto"/>
        <w:left w:val="none" w:sz="0" w:space="0" w:color="auto"/>
        <w:bottom w:val="none" w:sz="0" w:space="0" w:color="auto"/>
        <w:right w:val="none" w:sz="0" w:space="0" w:color="auto"/>
      </w:divBdr>
    </w:div>
    <w:div w:id="738794903">
      <w:bodyDiv w:val="1"/>
      <w:marLeft w:val="0"/>
      <w:marRight w:val="0"/>
      <w:marTop w:val="0"/>
      <w:marBottom w:val="0"/>
      <w:divBdr>
        <w:top w:val="none" w:sz="0" w:space="0" w:color="auto"/>
        <w:left w:val="none" w:sz="0" w:space="0" w:color="auto"/>
        <w:bottom w:val="none" w:sz="0" w:space="0" w:color="auto"/>
        <w:right w:val="none" w:sz="0" w:space="0" w:color="auto"/>
      </w:divBdr>
    </w:div>
    <w:div w:id="779879605">
      <w:bodyDiv w:val="1"/>
      <w:marLeft w:val="0"/>
      <w:marRight w:val="0"/>
      <w:marTop w:val="0"/>
      <w:marBottom w:val="0"/>
      <w:divBdr>
        <w:top w:val="none" w:sz="0" w:space="0" w:color="auto"/>
        <w:left w:val="none" w:sz="0" w:space="0" w:color="auto"/>
        <w:bottom w:val="none" w:sz="0" w:space="0" w:color="auto"/>
        <w:right w:val="none" w:sz="0" w:space="0" w:color="auto"/>
      </w:divBdr>
    </w:div>
    <w:div w:id="785586552">
      <w:bodyDiv w:val="1"/>
      <w:marLeft w:val="0"/>
      <w:marRight w:val="0"/>
      <w:marTop w:val="0"/>
      <w:marBottom w:val="0"/>
      <w:divBdr>
        <w:top w:val="none" w:sz="0" w:space="0" w:color="auto"/>
        <w:left w:val="none" w:sz="0" w:space="0" w:color="auto"/>
        <w:bottom w:val="none" w:sz="0" w:space="0" w:color="auto"/>
        <w:right w:val="none" w:sz="0" w:space="0" w:color="auto"/>
      </w:divBdr>
    </w:div>
    <w:div w:id="787821638">
      <w:bodyDiv w:val="1"/>
      <w:marLeft w:val="0"/>
      <w:marRight w:val="0"/>
      <w:marTop w:val="0"/>
      <w:marBottom w:val="0"/>
      <w:divBdr>
        <w:top w:val="none" w:sz="0" w:space="0" w:color="auto"/>
        <w:left w:val="none" w:sz="0" w:space="0" w:color="auto"/>
        <w:bottom w:val="none" w:sz="0" w:space="0" w:color="auto"/>
        <w:right w:val="none" w:sz="0" w:space="0" w:color="auto"/>
      </w:divBdr>
    </w:div>
    <w:div w:id="805927081">
      <w:bodyDiv w:val="1"/>
      <w:marLeft w:val="0"/>
      <w:marRight w:val="0"/>
      <w:marTop w:val="0"/>
      <w:marBottom w:val="0"/>
      <w:divBdr>
        <w:top w:val="none" w:sz="0" w:space="0" w:color="auto"/>
        <w:left w:val="none" w:sz="0" w:space="0" w:color="auto"/>
        <w:bottom w:val="none" w:sz="0" w:space="0" w:color="auto"/>
        <w:right w:val="none" w:sz="0" w:space="0" w:color="auto"/>
      </w:divBdr>
    </w:div>
    <w:div w:id="811215310">
      <w:bodyDiv w:val="1"/>
      <w:marLeft w:val="0"/>
      <w:marRight w:val="0"/>
      <w:marTop w:val="0"/>
      <w:marBottom w:val="0"/>
      <w:divBdr>
        <w:top w:val="none" w:sz="0" w:space="0" w:color="auto"/>
        <w:left w:val="none" w:sz="0" w:space="0" w:color="auto"/>
        <w:bottom w:val="none" w:sz="0" w:space="0" w:color="auto"/>
        <w:right w:val="none" w:sz="0" w:space="0" w:color="auto"/>
      </w:divBdr>
    </w:div>
    <w:div w:id="837578778">
      <w:bodyDiv w:val="1"/>
      <w:marLeft w:val="0"/>
      <w:marRight w:val="0"/>
      <w:marTop w:val="0"/>
      <w:marBottom w:val="0"/>
      <w:divBdr>
        <w:top w:val="none" w:sz="0" w:space="0" w:color="auto"/>
        <w:left w:val="none" w:sz="0" w:space="0" w:color="auto"/>
        <w:bottom w:val="none" w:sz="0" w:space="0" w:color="auto"/>
        <w:right w:val="none" w:sz="0" w:space="0" w:color="auto"/>
      </w:divBdr>
    </w:div>
    <w:div w:id="868690037">
      <w:bodyDiv w:val="1"/>
      <w:marLeft w:val="0"/>
      <w:marRight w:val="0"/>
      <w:marTop w:val="0"/>
      <w:marBottom w:val="0"/>
      <w:divBdr>
        <w:top w:val="none" w:sz="0" w:space="0" w:color="auto"/>
        <w:left w:val="none" w:sz="0" w:space="0" w:color="auto"/>
        <w:bottom w:val="none" w:sz="0" w:space="0" w:color="auto"/>
        <w:right w:val="none" w:sz="0" w:space="0" w:color="auto"/>
      </w:divBdr>
    </w:div>
    <w:div w:id="884872465">
      <w:bodyDiv w:val="1"/>
      <w:marLeft w:val="0"/>
      <w:marRight w:val="0"/>
      <w:marTop w:val="0"/>
      <w:marBottom w:val="0"/>
      <w:divBdr>
        <w:top w:val="none" w:sz="0" w:space="0" w:color="auto"/>
        <w:left w:val="none" w:sz="0" w:space="0" w:color="auto"/>
        <w:bottom w:val="none" w:sz="0" w:space="0" w:color="auto"/>
        <w:right w:val="none" w:sz="0" w:space="0" w:color="auto"/>
      </w:divBdr>
    </w:div>
    <w:div w:id="900214128">
      <w:bodyDiv w:val="1"/>
      <w:marLeft w:val="0"/>
      <w:marRight w:val="0"/>
      <w:marTop w:val="0"/>
      <w:marBottom w:val="0"/>
      <w:divBdr>
        <w:top w:val="none" w:sz="0" w:space="0" w:color="auto"/>
        <w:left w:val="none" w:sz="0" w:space="0" w:color="auto"/>
        <w:bottom w:val="none" w:sz="0" w:space="0" w:color="auto"/>
        <w:right w:val="none" w:sz="0" w:space="0" w:color="auto"/>
      </w:divBdr>
    </w:div>
    <w:div w:id="911239647">
      <w:bodyDiv w:val="1"/>
      <w:marLeft w:val="0"/>
      <w:marRight w:val="0"/>
      <w:marTop w:val="0"/>
      <w:marBottom w:val="0"/>
      <w:divBdr>
        <w:top w:val="none" w:sz="0" w:space="0" w:color="auto"/>
        <w:left w:val="none" w:sz="0" w:space="0" w:color="auto"/>
        <w:bottom w:val="none" w:sz="0" w:space="0" w:color="auto"/>
        <w:right w:val="none" w:sz="0" w:space="0" w:color="auto"/>
      </w:divBdr>
    </w:div>
    <w:div w:id="926421457">
      <w:bodyDiv w:val="1"/>
      <w:marLeft w:val="0"/>
      <w:marRight w:val="0"/>
      <w:marTop w:val="0"/>
      <w:marBottom w:val="0"/>
      <w:divBdr>
        <w:top w:val="none" w:sz="0" w:space="0" w:color="auto"/>
        <w:left w:val="none" w:sz="0" w:space="0" w:color="auto"/>
        <w:bottom w:val="none" w:sz="0" w:space="0" w:color="auto"/>
        <w:right w:val="none" w:sz="0" w:space="0" w:color="auto"/>
      </w:divBdr>
    </w:div>
    <w:div w:id="938953480">
      <w:bodyDiv w:val="1"/>
      <w:marLeft w:val="0"/>
      <w:marRight w:val="0"/>
      <w:marTop w:val="0"/>
      <w:marBottom w:val="0"/>
      <w:divBdr>
        <w:top w:val="none" w:sz="0" w:space="0" w:color="auto"/>
        <w:left w:val="none" w:sz="0" w:space="0" w:color="auto"/>
        <w:bottom w:val="none" w:sz="0" w:space="0" w:color="auto"/>
        <w:right w:val="none" w:sz="0" w:space="0" w:color="auto"/>
      </w:divBdr>
    </w:div>
    <w:div w:id="946621032">
      <w:bodyDiv w:val="1"/>
      <w:marLeft w:val="0"/>
      <w:marRight w:val="0"/>
      <w:marTop w:val="0"/>
      <w:marBottom w:val="0"/>
      <w:divBdr>
        <w:top w:val="none" w:sz="0" w:space="0" w:color="auto"/>
        <w:left w:val="none" w:sz="0" w:space="0" w:color="auto"/>
        <w:bottom w:val="none" w:sz="0" w:space="0" w:color="auto"/>
        <w:right w:val="none" w:sz="0" w:space="0" w:color="auto"/>
      </w:divBdr>
    </w:div>
    <w:div w:id="972294463">
      <w:bodyDiv w:val="1"/>
      <w:marLeft w:val="0"/>
      <w:marRight w:val="0"/>
      <w:marTop w:val="0"/>
      <w:marBottom w:val="0"/>
      <w:divBdr>
        <w:top w:val="none" w:sz="0" w:space="0" w:color="auto"/>
        <w:left w:val="none" w:sz="0" w:space="0" w:color="auto"/>
        <w:bottom w:val="none" w:sz="0" w:space="0" w:color="auto"/>
        <w:right w:val="none" w:sz="0" w:space="0" w:color="auto"/>
      </w:divBdr>
    </w:div>
    <w:div w:id="985208682">
      <w:bodyDiv w:val="1"/>
      <w:marLeft w:val="0"/>
      <w:marRight w:val="0"/>
      <w:marTop w:val="0"/>
      <w:marBottom w:val="0"/>
      <w:divBdr>
        <w:top w:val="none" w:sz="0" w:space="0" w:color="auto"/>
        <w:left w:val="none" w:sz="0" w:space="0" w:color="auto"/>
        <w:bottom w:val="none" w:sz="0" w:space="0" w:color="auto"/>
        <w:right w:val="none" w:sz="0" w:space="0" w:color="auto"/>
      </w:divBdr>
      <w:divsChild>
        <w:div w:id="957686806">
          <w:marLeft w:val="274"/>
          <w:marRight w:val="0"/>
          <w:marTop w:val="0"/>
          <w:marBottom w:val="0"/>
          <w:divBdr>
            <w:top w:val="none" w:sz="0" w:space="0" w:color="auto"/>
            <w:left w:val="none" w:sz="0" w:space="0" w:color="auto"/>
            <w:bottom w:val="none" w:sz="0" w:space="0" w:color="auto"/>
            <w:right w:val="none" w:sz="0" w:space="0" w:color="auto"/>
          </w:divBdr>
        </w:div>
        <w:div w:id="2142994118">
          <w:marLeft w:val="274"/>
          <w:marRight w:val="0"/>
          <w:marTop w:val="0"/>
          <w:marBottom w:val="0"/>
          <w:divBdr>
            <w:top w:val="none" w:sz="0" w:space="0" w:color="auto"/>
            <w:left w:val="none" w:sz="0" w:space="0" w:color="auto"/>
            <w:bottom w:val="none" w:sz="0" w:space="0" w:color="auto"/>
            <w:right w:val="none" w:sz="0" w:space="0" w:color="auto"/>
          </w:divBdr>
        </w:div>
      </w:divsChild>
    </w:div>
    <w:div w:id="989596944">
      <w:bodyDiv w:val="1"/>
      <w:marLeft w:val="0"/>
      <w:marRight w:val="0"/>
      <w:marTop w:val="0"/>
      <w:marBottom w:val="0"/>
      <w:divBdr>
        <w:top w:val="none" w:sz="0" w:space="0" w:color="auto"/>
        <w:left w:val="none" w:sz="0" w:space="0" w:color="auto"/>
        <w:bottom w:val="none" w:sz="0" w:space="0" w:color="auto"/>
        <w:right w:val="none" w:sz="0" w:space="0" w:color="auto"/>
      </w:divBdr>
    </w:div>
    <w:div w:id="991913596">
      <w:bodyDiv w:val="1"/>
      <w:marLeft w:val="0"/>
      <w:marRight w:val="0"/>
      <w:marTop w:val="0"/>
      <w:marBottom w:val="0"/>
      <w:divBdr>
        <w:top w:val="none" w:sz="0" w:space="0" w:color="auto"/>
        <w:left w:val="none" w:sz="0" w:space="0" w:color="auto"/>
        <w:bottom w:val="none" w:sz="0" w:space="0" w:color="auto"/>
        <w:right w:val="none" w:sz="0" w:space="0" w:color="auto"/>
      </w:divBdr>
    </w:div>
    <w:div w:id="1008100281">
      <w:bodyDiv w:val="1"/>
      <w:marLeft w:val="0"/>
      <w:marRight w:val="0"/>
      <w:marTop w:val="0"/>
      <w:marBottom w:val="0"/>
      <w:divBdr>
        <w:top w:val="none" w:sz="0" w:space="0" w:color="auto"/>
        <w:left w:val="none" w:sz="0" w:space="0" w:color="auto"/>
        <w:bottom w:val="none" w:sz="0" w:space="0" w:color="auto"/>
        <w:right w:val="none" w:sz="0" w:space="0" w:color="auto"/>
      </w:divBdr>
    </w:div>
    <w:div w:id="1020355170">
      <w:bodyDiv w:val="1"/>
      <w:marLeft w:val="0"/>
      <w:marRight w:val="0"/>
      <w:marTop w:val="0"/>
      <w:marBottom w:val="0"/>
      <w:divBdr>
        <w:top w:val="none" w:sz="0" w:space="0" w:color="auto"/>
        <w:left w:val="none" w:sz="0" w:space="0" w:color="auto"/>
        <w:bottom w:val="none" w:sz="0" w:space="0" w:color="auto"/>
        <w:right w:val="none" w:sz="0" w:space="0" w:color="auto"/>
      </w:divBdr>
    </w:div>
    <w:div w:id="1032614831">
      <w:bodyDiv w:val="1"/>
      <w:marLeft w:val="0"/>
      <w:marRight w:val="0"/>
      <w:marTop w:val="0"/>
      <w:marBottom w:val="0"/>
      <w:divBdr>
        <w:top w:val="none" w:sz="0" w:space="0" w:color="auto"/>
        <w:left w:val="none" w:sz="0" w:space="0" w:color="auto"/>
        <w:bottom w:val="none" w:sz="0" w:space="0" w:color="auto"/>
        <w:right w:val="none" w:sz="0" w:space="0" w:color="auto"/>
      </w:divBdr>
    </w:div>
    <w:div w:id="1038821620">
      <w:bodyDiv w:val="1"/>
      <w:marLeft w:val="0"/>
      <w:marRight w:val="0"/>
      <w:marTop w:val="0"/>
      <w:marBottom w:val="0"/>
      <w:divBdr>
        <w:top w:val="none" w:sz="0" w:space="0" w:color="auto"/>
        <w:left w:val="none" w:sz="0" w:space="0" w:color="auto"/>
        <w:bottom w:val="none" w:sz="0" w:space="0" w:color="auto"/>
        <w:right w:val="none" w:sz="0" w:space="0" w:color="auto"/>
      </w:divBdr>
    </w:div>
    <w:div w:id="1046291991">
      <w:bodyDiv w:val="1"/>
      <w:marLeft w:val="0"/>
      <w:marRight w:val="0"/>
      <w:marTop w:val="0"/>
      <w:marBottom w:val="0"/>
      <w:divBdr>
        <w:top w:val="none" w:sz="0" w:space="0" w:color="auto"/>
        <w:left w:val="none" w:sz="0" w:space="0" w:color="auto"/>
        <w:bottom w:val="none" w:sz="0" w:space="0" w:color="auto"/>
        <w:right w:val="none" w:sz="0" w:space="0" w:color="auto"/>
      </w:divBdr>
    </w:div>
    <w:div w:id="1086343066">
      <w:bodyDiv w:val="1"/>
      <w:marLeft w:val="0"/>
      <w:marRight w:val="0"/>
      <w:marTop w:val="0"/>
      <w:marBottom w:val="0"/>
      <w:divBdr>
        <w:top w:val="none" w:sz="0" w:space="0" w:color="auto"/>
        <w:left w:val="none" w:sz="0" w:space="0" w:color="auto"/>
        <w:bottom w:val="none" w:sz="0" w:space="0" w:color="auto"/>
        <w:right w:val="none" w:sz="0" w:space="0" w:color="auto"/>
      </w:divBdr>
    </w:div>
    <w:div w:id="1089539435">
      <w:bodyDiv w:val="1"/>
      <w:marLeft w:val="0"/>
      <w:marRight w:val="0"/>
      <w:marTop w:val="0"/>
      <w:marBottom w:val="0"/>
      <w:divBdr>
        <w:top w:val="none" w:sz="0" w:space="0" w:color="auto"/>
        <w:left w:val="none" w:sz="0" w:space="0" w:color="auto"/>
        <w:bottom w:val="none" w:sz="0" w:space="0" w:color="auto"/>
        <w:right w:val="none" w:sz="0" w:space="0" w:color="auto"/>
      </w:divBdr>
    </w:div>
    <w:div w:id="1094134491">
      <w:bodyDiv w:val="1"/>
      <w:marLeft w:val="0"/>
      <w:marRight w:val="0"/>
      <w:marTop w:val="0"/>
      <w:marBottom w:val="0"/>
      <w:divBdr>
        <w:top w:val="none" w:sz="0" w:space="0" w:color="auto"/>
        <w:left w:val="none" w:sz="0" w:space="0" w:color="auto"/>
        <w:bottom w:val="none" w:sz="0" w:space="0" w:color="auto"/>
        <w:right w:val="none" w:sz="0" w:space="0" w:color="auto"/>
      </w:divBdr>
    </w:div>
    <w:div w:id="1113288826">
      <w:bodyDiv w:val="1"/>
      <w:marLeft w:val="0"/>
      <w:marRight w:val="0"/>
      <w:marTop w:val="0"/>
      <w:marBottom w:val="0"/>
      <w:divBdr>
        <w:top w:val="none" w:sz="0" w:space="0" w:color="auto"/>
        <w:left w:val="none" w:sz="0" w:space="0" w:color="auto"/>
        <w:bottom w:val="none" w:sz="0" w:space="0" w:color="auto"/>
        <w:right w:val="none" w:sz="0" w:space="0" w:color="auto"/>
      </w:divBdr>
    </w:div>
    <w:div w:id="1132945406">
      <w:bodyDiv w:val="1"/>
      <w:marLeft w:val="0"/>
      <w:marRight w:val="0"/>
      <w:marTop w:val="0"/>
      <w:marBottom w:val="0"/>
      <w:divBdr>
        <w:top w:val="none" w:sz="0" w:space="0" w:color="auto"/>
        <w:left w:val="none" w:sz="0" w:space="0" w:color="auto"/>
        <w:bottom w:val="none" w:sz="0" w:space="0" w:color="auto"/>
        <w:right w:val="none" w:sz="0" w:space="0" w:color="auto"/>
      </w:divBdr>
    </w:div>
    <w:div w:id="1198661923">
      <w:bodyDiv w:val="1"/>
      <w:marLeft w:val="0"/>
      <w:marRight w:val="0"/>
      <w:marTop w:val="0"/>
      <w:marBottom w:val="0"/>
      <w:divBdr>
        <w:top w:val="none" w:sz="0" w:space="0" w:color="auto"/>
        <w:left w:val="none" w:sz="0" w:space="0" w:color="auto"/>
        <w:bottom w:val="none" w:sz="0" w:space="0" w:color="auto"/>
        <w:right w:val="none" w:sz="0" w:space="0" w:color="auto"/>
      </w:divBdr>
    </w:div>
    <w:div w:id="1205026266">
      <w:bodyDiv w:val="1"/>
      <w:marLeft w:val="0"/>
      <w:marRight w:val="0"/>
      <w:marTop w:val="0"/>
      <w:marBottom w:val="0"/>
      <w:divBdr>
        <w:top w:val="none" w:sz="0" w:space="0" w:color="auto"/>
        <w:left w:val="none" w:sz="0" w:space="0" w:color="auto"/>
        <w:bottom w:val="none" w:sz="0" w:space="0" w:color="auto"/>
        <w:right w:val="none" w:sz="0" w:space="0" w:color="auto"/>
      </w:divBdr>
    </w:div>
    <w:div w:id="1229458365">
      <w:bodyDiv w:val="1"/>
      <w:marLeft w:val="0"/>
      <w:marRight w:val="0"/>
      <w:marTop w:val="0"/>
      <w:marBottom w:val="0"/>
      <w:divBdr>
        <w:top w:val="none" w:sz="0" w:space="0" w:color="auto"/>
        <w:left w:val="none" w:sz="0" w:space="0" w:color="auto"/>
        <w:bottom w:val="none" w:sz="0" w:space="0" w:color="auto"/>
        <w:right w:val="none" w:sz="0" w:space="0" w:color="auto"/>
      </w:divBdr>
    </w:div>
    <w:div w:id="1239704302">
      <w:bodyDiv w:val="1"/>
      <w:marLeft w:val="0"/>
      <w:marRight w:val="0"/>
      <w:marTop w:val="0"/>
      <w:marBottom w:val="0"/>
      <w:divBdr>
        <w:top w:val="none" w:sz="0" w:space="0" w:color="auto"/>
        <w:left w:val="none" w:sz="0" w:space="0" w:color="auto"/>
        <w:bottom w:val="none" w:sz="0" w:space="0" w:color="auto"/>
        <w:right w:val="none" w:sz="0" w:space="0" w:color="auto"/>
      </w:divBdr>
    </w:div>
    <w:div w:id="1243952415">
      <w:bodyDiv w:val="1"/>
      <w:marLeft w:val="0"/>
      <w:marRight w:val="0"/>
      <w:marTop w:val="0"/>
      <w:marBottom w:val="0"/>
      <w:divBdr>
        <w:top w:val="none" w:sz="0" w:space="0" w:color="auto"/>
        <w:left w:val="none" w:sz="0" w:space="0" w:color="auto"/>
        <w:bottom w:val="none" w:sz="0" w:space="0" w:color="auto"/>
        <w:right w:val="none" w:sz="0" w:space="0" w:color="auto"/>
      </w:divBdr>
    </w:div>
    <w:div w:id="1251693836">
      <w:bodyDiv w:val="1"/>
      <w:marLeft w:val="0"/>
      <w:marRight w:val="0"/>
      <w:marTop w:val="0"/>
      <w:marBottom w:val="0"/>
      <w:divBdr>
        <w:top w:val="none" w:sz="0" w:space="0" w:color="auto"/>
        <w:left w:val="none" w:sz="0" w:space="0" w:color="auto"/>
        <w:bottom w:val="none" w:sz="0" w:space="0" w:color="auto"/>
        <w:right w:val="none" w:sz="0" w:space="0" w:color="auto"/>
      </w:divBdr>
    </w:div>
    <w:div w:id="1265068659">
      <w:bodyDiv w:val="1"/>
      <w:marLeft w:val="0"/>
      <w:marRight w:val="0"/>
      <w:marTop w:val="0"/>
      <w:marBottom w:val="0"/>
      <w:divBdr>
        <w:top w:val="none" w:sz="0" w:space="0" w:color="auto"/>
        <w:left w:val="none" w:sz="0" w:space="0" w:color="auto"/>
        <w:bottom w:val="none" w:sz="0" w:space="0" w:color="auto"/>
        <w:right w:val="none" w:sz="0" w:space="0" w:color="auto"/>
      </w:divBdr>
    </w:div>
    <w:div w:id="1272587694">
      <w:bodyDiv w:val="1"/>
      <w:marLeft w:val="0"/>
      <w:marRight w:val="0"/>
      <w:marTop w:val="0"/>
      <w:marBottom w:val="0"/>
      <w:divBdr>
        <w:top w:val="none" w:sz="0" w:space="0" w:color="auto"/>
        <w:left w:val="none" w:sz="0" w:space="0" w:color="auto"/>
        <w:bottom w:val="none" w:sz="0" w:space="0" w:color="auto"/>
        <w:right w:val="none" w:sz="0" w:space="0" w:color="auto"/>
      </w:divBdr>
    </w:div>
    <w:div w:id="1301106159">
      <w:bodyDiv w:val="1"/>
      <w:marLeft w:val="0"/>
      <w:marRight w:val="0"/>
      <w:marTop w:val="0"/>
      <w:marBottom w:val="0"/>
      <w:divBdr>
        <w:top w:val="none" w:sz="0" w:space="0" w:color="auto"/>
        <w:left w:val="none" w:sz="0" w:space="0" w:color="auto"/>
        <w:bottom w:val="none" w:sz="0" w:space="0" w:color="auto"/>
        <w:right w:val="none" w:sz="0" w:space="0" w:color="auto"/>
      </w:divBdr>
    </w:div>
    <w:div w:id="1306856130">
      <w:bodyDiv w:val="1"/>
      <w:marLeft w:val="0"/>
      <w:marRight w:val="0"/>
      <w:marTop w:val="0"/>
      <w:marBottom w:val="0"/>
      <w:divBdr>
        <w:top w:val="none" w:sz="0" w:space="0" w:color="auto"/>
        <w:left w:val="none" w:sz="0" w:space="0" w:color="auto"/>
        <w:bottom w:val="none" w:sz="0" w:space="0" w:color="auto"/>
        <w:right w:val="none" w:sz="0" w:space="0" w:color="auto"/>
      </w:divBdr>
    </w:div>
    <w:div w:id="1307323397">
      <w:bodyDiv w:val="1"/>
      <w:marLeft w:val="0"/>
      <w:marRight w:val="0"/>
      <w:marTop w:val="0"/>
      <w:marBottom w:val="0"/>
      <w:divBdr>
        <w:top w:val="none" w:sz="0" w:space="0" w:color="auto"/>
        <w:left w:val="none" w:sz="0" w:space="0" w:color="auto"/>
        <w:bottom w:val="none" w:sz="0" w:space="0" w:color="auto"/>
        <w:right w:val="none" w:sz="0" w:space="0" w:color="auto"/>
      </w:divBdr>
    </w:div>
    <w:div w:id="1321614781">
      <w:bodyDiv w:val="1"/>
      <w:marLeft w:val="0"/>
      <w:marRight w:val="0"/>
      <w:marTop w:val="0"/>
      <w:marBottom w:val="0"/>
      <w:divBdr>
        <w:top w:val="none" w:sz="0" w:space="0" w:color="auto"/>
        <w:left w:val="none" w:sz="0" w:space="0" w:color="auto"/>
        <w:bottom w:val="none" w:sz="0" w:space="0" w:color="auto"/>
        <w:right w:val="none" w:sz="0" w:space="0" w:color="auto"/>
      </w:divBdr>
    </w:div>
    <w:div w:id="1340890928">
      <w:bodyDiv w:val="1"/>
      <w:marLeft w:val="0"/>
      <w:marRight w:val="0"/>
      <w:marTop w:val="0"/>
      <w:marBottom w:val="0"/>
      <w:divBdr>
        <w:top w:val="none" w:sz="0" w:space="0" w:color="auto"/>
        <w:left w:val="none" w:sz="0" w:space="0" w:color="auto"/>
        <w:bottom w:val="none" w:sz="0" w:space="0" w:color="auto"/>
        <w:right w:val="none" w:sz="0" w:space="0" w:color="auto"/>
      </w:divBdr>
    </w:div>
    <w:div w:id="1351222692">
      <w:bodyDiv w:val="1"/>
      <w:marLeft w:val="0"/>
      <w:marRight w:val="0"/>
      <w:marTop w:val="0"/>
      <w:marBottom w:val="0"/>
      <w:divBdr>
        <w:top w:val="none" w:sz="0" w:space="0" w:color="auto"/>
        <w:left w:val="none" w:sz="0" w:space="0" w:color="auto"/>
        <w:bottom w:val="none" w:sz="0" w:space="0" w:color="auto"/>
        <w:right w:val="none" w:sz="0" w:space="0" w:color="auto"/>
      </w:divBdr>
    </w:div>
    <w:div w:id="1366441895">
      <w:bodyDiv w:val="1"/>
      <w:marLeft w:val="0"/>
      <w:marRight w:val="0"/>
      <w:marTop w:val="0"/>
      <w:marBottom w:val="0"/>
      <w:divBdr>
        <w:top w:val="none" w:sz="0" w:space="0" w:color="auto"/>
        <w:left w:val="none" w:sz="0" w:space="0" w:color="auto"/>
        <w:bottom w:val="none" w:sz="0" w:space="0" w:color="auto"/>
        <w:right w:val="none" w:sz="0" w:space="0" w:color="auto"/>
      </w:divBdr>
    </w:div>
    <w:div w:id="1388451223">
      <w:bodyDiv w:val="1"/>
      <w:marLeft w:val="0"/>
      <w:marRight w:val="0"/>
      <w:marTop w:val="0"/>
      <w:marBottom w:val="0"/>
      <w:divBdr>
        <w:top w:val="none" w:sz="0" w:space="0" w:color="auto"/>
        <w:left w:val="none" w:sz="0" w:space="0" w:color="auto"/>
        <w:bottom w:val="none" w:sz="0" w:space="0" w:color="auto"/>
        <w:right w:val="none" w:sz="0" w:space="0" w:color="auto"/>
      </w:divBdr>
    </w:div>
    <w:div w:id="1407875280">
      <w:bodyDiv w:val="1"/>
      <w:marLeft w:val="0"/>
      <w:marRight w:val="0"/>
      <w:marTop w:val="0"/>
      <w:marBottom w:val="0"/>
      <w:divBdr>
        <w:top w:val="none" w:sz="0" w:space="0" w:color="auto"/>
        <w:left w:val="none" w:sz="0" w:space="0" w:color="auto"/>
        <w:bottom w:val="none" w:sz="0" w:space="0" w:color="auto"/>
        <w:right w:val="none" w:sz="0" w:space="0" w:color="auto"/>
      </w:divBdr>
    </w:div>
    <w:div w:id="1410738796">
      <w:bodyDiv w:val="1"/>
      <w:marLeft w:val="0"/>
      <w:marRight w:val="0"/>
      <w:marTop w:val="0"/>
      <w:marBottom w:val="0"/>
      <w:divBdr>
        <w:top w:val="none" w:sz="0" w:space="0" w:color="auto"/>
        <w:left w:val="none" w:sz="0" w:space="0" w:color="auto"/>
        <w:bottom w:val="none" w:sz="0" w:space="0" w:color="auto"/>
        <w:right w:val="none" w:sz="0" w:space="0" w:color="auto"/>
      </w:divBdr>
    </w:div>
    <w:div w:id="1419399010">
      <w:bodyDiv w:val="1"/>
      <w:marLeft w:val="0"/>
      <w:marRight w:val="0"/>
      <w:marTop w:val="0"/>
      <w:marBottom w:val="0"/>
      <w:divBdr>
        <w:top w:val="none" w:sz="0" w:space="0" w:color="auto"/>
        <w:left w:val="none" w:sz="0" w:space="0" w:color="auto"/>
        <w:bottom w:val="none" w:sz="0" w:space="0" w:color="auto"/>
        <w:right w:val="none" w:sz="0" w:space="0" w:color="auto"/>
      </w:divBdr>
    </w:div>
    <w:div w:id="1432123508">
      <w:bodyDiv w:val="1"/>
      <w:marLeft w:val="0"/>
      <w:marRight w:val="0"/>
      <w:marTop w:val="0"/>
      <w:marBottom w:val="0"/>
      <w:divBdr>
        <w:top w:val="none" w:sz="0" w:space="0" w:color="auto"/>
        <w:left w:val="none" w:sz="0" w:space="0" w:color="auto"/>
        <w:bottom w:val="none" w:sz="0" w:space="0" w:color="auto"/>
        <w:right w:val="none" w:sz="0" w:space="0" w:color="auto"/>
      </w:divBdr>
    </w:div>
    <w:div w:id="1443262514">
      <w:bodyDiv w:val="1"/>
      <w:marLeft w:val="0"/>
      <w:marRight w:val="0"/>
      <w:marTop w:val="0"/>
      <w:marBottom w:val="0"/>
      <w:divBdr>
        <w:top w:val="none" w:sz="0" w:space="0" w:color="auto"/>
        <w:left w:val="none" w:sz="0" w:space="0" w:color="auto"/>
        <w:bottom w:val="none" w:sz="0" w:space="0" w:color="auto"/>
        <w:right w:val="none" w:sz="0" w:space="0" w:color="auto"/>
      </w:divBdr>
    </w:div>
    <w:div w:id="1446804493">
      <w:bodyDiv w:val="1"/>
      <w:marLeft w:val="0"/>
      <w:marRight w:val="0"/>
      <w:marTop w:val="0"/>
      <w:marBottom w:val="0"/>
      <w:divBdr>
        <w:top w:val="none" w:sz="0" w:space="0" w:color="auto"/>
        <w:left w:val="none" w:sz="0" w:space="0" w:color="auto"/>
        <w:bottom w:val="none" w:sz="0" w:space="0" w:color="auto"/>
        <w:right w:val="none" w:sz="0" w:space="0" w:color="auto"/>
      </w:divBdr>
    </w:div>
    <w:div w:id="1453402454">
      <w:bodyDiv w:val="1"/>
      <w:marLeft w:val="0"/>
      <w:marRight w:val="0"/>
      <w:marTop w:val="0"/>
      <w:marBottom w:val="0"/>
      <w:divBdr>
        <w:top w:val="none" w:sz="0" w:space="0" w:color="auto"/>
        <w:left w:val="none" w:sz="0" w:space="0" w:color="auto"/>
        <w:bottom w:val="none" w:sz="0" w:space="0" w:color="auto"/>
        <w:right w:val="none" w:sz="0" w:space="0" w:color="auto"/>
      </w:divBdr>
    </w:div>
    <w:div w:id="1470976063">
      <w:bodyDiv w:val="1"/>
      <w:marLeft w:val="0"/>
      <w:marRight w:val="0"/>
      <w:marTop w:val="0"/>
      <w:marBottom w:val="0"/>
      <w:divBdr>
        <w:top w:val="none" w:sz="0" w:space="0" w:color="auto"/>
        <w:left w:val="none" w:sz="0" w:space="0" w:color="auto"/>
        <w:bottom w:val="none" w:sz="0" w:space="0" w:color="auto"/>
        <w:right w:val="none" w:sz="0" w:space="0" w:color="auto"/>
      </w:divBdr>
    </w:div>
    <w:div w:id="1473719512">
      <w:bodyDiv w:val="1"/>
      <w:marLeft w:val="0"/>
      <w:marRight w:val="0"/>
      <w:marTop w:val="0"/>
      <w:marBottom w:val="0"/>
      <w:divBdr>
        <w:top w:val="none" w:sz="0" w:space="0" w:color="auto"/>
        <w:left w:val="none" w:sz="0" w:space="0" w:color="auto"/>
        <w:bottom w:val="none" w:sz="0" w:space="0" w:color="auto"/>
        <w:right w:val="none" w:sz="0" w:space="0" w:color="auto"/>
      </w:divBdr>
    </w:div>
    <w:div w:id="1481968832">
      <w:bodyDiv w:val="1"/>
      <w:marLeft w:val="0"/>
      <w:marRight w:val="0"/>
      <w:marTop w:val="0"/>
      <w:marBottom w:val="0"/>
      <w:divBdr>
        <w:top w:val="none" w:sz="0" w:space="0" w:color="auto"/>
        <w:left w:val="none" w:sz="0" w:space="0" w:color="auto"/>
        <w:bottom w:val="none" w:sz="0" w:space="0" w:color="auto"/>
        <w:right w:val="none" w:sz="0" w:space="0" w:color="auto"/>
      </w:divBdr>
    </w:div>
    <w:div w:id="1485076667">
      <w:bodyDiv w:val="1"/>
      <w:marLeft w:val="0"/>
      <w:marRight w:val="0"/>
      <w:marTop w:val="0"/>
      <w:marBottom w:val="0"/>
      <w:divBdr>
        <w:top w:val="none" w:sz="0" w:space="0" w:color="auto"/>
        <w:left w:val="none" w:sz="0" w:space="0" w:color="auto"/>
        <w:bottom w:val="none" w:sz="0" w:space="0" w:color="auto"/>
        <w:right w:val="none" w:sz="0" w:space="0" w:color="auto"/>
      </w:divBdr>
    </w:div>
    <w:div w:id="1485318256">
      <w:bodyDiv w:val="1"/>
      <w:marLeft w:val="0"/>
      <w:marRight w:val="0"/>
      <w:marTop w:val="0"/>
      <w:marBottom w:val="0"/>
      <w:divBdr>
        <w:top w:val="none" w:sz="0" w:space="0" w:color="auto"/>
        <w:left w:val="none" w:sz="0" w:space="0" w:color="auto"/>
        <w:bottom w:val="none" w:sz="0" w:space="0" w:color="auto"/>
        <w:right w:val="none" w:sz="0" w:space="0" w:color="auto"/>
      </w:divBdr>
    </w:div>
    <w:div w:id="1533493845">
      <w:bodyDiv w:val="1"/>
      <w:marLeft w:val="0"/>
      <w:marRight w:val="0"/>
      <w:marTop w:val="0"/>
      <w:marBottom w:val="0"/>
      <w:divBdr>
        <w:top w:val="none" w:sz="0" w:space="0" w:color="auto"/>
        <w:left w:val="none" w:sz="0" w:space="0" w:color="auto"/>
        <w:bottom w:val="none" w:sz="0" w:space="0" w:color="auto"/>
        <w:right w:val="none" w:sz="0" w:space="0" w:color="auto"/>
      </w:divBdr>
    </w:div>
    <w:div w:id="1535115858">
      <w:bodyDiv w:val="1"/>
      <w:marLeft w:val="0"/>
      <w:marRight w:val="0"/>
      <w:marTop w:val="0"/>
      <w:marBottom w:val="0"/>
      <w:divBdr>
        <w:top w:val="none" w:sz="0" w:space="0" w:color="auto"/>
        <w:left w:val="none" w:sz="0" w:space="0" w:color="auto"/>
        <w:bottom w:val="none" w:sz="0" w:space="0" w:color="auto"/>
        <w:right w:val="none" w:sz="0" w:space="0" w:color="auto"/>
      </w:divBdr>
    </w:div>
    <w:div w:id="1548031483">
      <w:bodyDiv w:val="1"/>
      <w:marLeft w:val="0"/>
      <w:marRight w:val="0"/>
      <w:marTop w:val="0"/>
      <w:marBottom w:val="0"/>
      <w:divBdr>
        <w:top w:val="none" w:sz="0" w:space="0" w:color="auto"/>
        <w:left w:val="none" w:sz="0" w:space="0" w:color="auto"/>
        <w:bottom w:val="none" w:sz="0" w:space="0" w:color="auto"/>
        <w:right w:val="none" w:sz="0" w:space="0" w:color="auto"/>
      </w:divBdr>
    </w:div>
    <w:div w:id="1557932800">
      <w:bodyDiv w:val="1"/>
      <w:marLeft w:val="0"/>
      <w:marRight w:val="0"/>
      <w:marTop w:val="0"/>
      <w:marBottom w:val="0"/>
      <w:divBdr>
        <w:top w:val="none" w:sz="0" w:space="0" w:color="auto"/>
        <w:left w:val="none" w:sz="0" w:space="0" w:color="auto"/>
        <w:bottom w:val="none" w:sz="0" w:space="0" w:color="auto"/>
        <w:right w:val="none" w:sz="0" w:space="0" w:color="auto"/>
      </w:divBdr>
    </w:div>
    <w:div w:id="1566642944">
      <w:bodyDiv w:val="1"/>
      <w:marLeft w:val="0"/>
      <w:marRight w:val="0"/>
      <w:marTop w:val="0"/>
      <w:marBottom w:val="0"/>
      <w:divBdr>
        <w:top w:val="none" w:sz="0" w:space="0" w:color="auto"/>
        <w:left w:val="none" w:sz="0" w:space="0" w:color="auto"/>
        <w:bottom w:val="none" w:sz="0" w:space="0" w:color="auto"/>
        <w:right w:val="none" w:sz="0" w:space="0" w:color="auto"/>
      </w:divBdr>
    </w:div>
    <w:div w:id="1567956667">
      <w:bodyDiv w:val="1"/>
      <w:marLeft w:val="0"/>
      <w:marRight w:val="0"/>
      <w:marTop w:val="0"/>
      <w:marBottom w:val="0"/>
      <w:divBdr>
        <w:top w:val="none" w:sz="0" w:space="0" w:color="auto"/>
        <w:left w:val="none" w:sz="0" w:space="0" w:color="auto"/>
        <w:bottom w:val="none" w:sz="0" w:space="0" w:color="auto"/>
        <w:right w:val="none" w:sz="0" w:space="0" w:color="auto"/>
      </w:divBdr>
    </w:div>
    <w:div w:id="1584992882">
      <w:bodyDiv w:val="1"/>
      <w:marLeft w:val="0"/>
      <w:marRight w:val="0"/>
      <w:marTop w:val="0"/>
      <w:marBottom w:val="0"/>
      <w:divBdr>
        <w:top w:val="none" w:sz="0" w:space="0" w:color="auto"/>
        <w:left w:val="none" w:sz="0" w:space="0" w:color="auto"/>
        <w:bottom w:val="none" w:sz="0" w:space="0" w:color="auto"/>
        <w:right w:val="none" w:sz="0" w:space="0" w:color="auto"/>
      </w:divBdr>
    </w:div>
    <w:div w:id="1588467451">
      <w:bodyDiv w:val="1"/>
      <w:marLeft w:val="0"/>
      <w:marRight w:val="0"/>
      <w:marTop w:val="0"/>
      <w:marBottom w:val="0"/>
      <w:divBdr>
        <w:top w:val="none" w:sz="0" w:space="0" w:color="auto"/>
        <w:left w:val="none" w:sz="0" w:space="0" w:color="auto"/>
        <w:bottom w:val="none" w:sz="0" w:space="0" w:color="auto"/>
        <w:right w:val="none" w:sz="0" w:space="0" w:color="auto"/>
      </w:divBdr>
    </w:div>
    <w:div w:id="1591543842">
      <w:bodyDiv w:val="1"/>
      <w:marLeft w:val="0"/>
      <w:marRight w:val="0"/>
      <w:marTop w:val="0"/>
      <w:marBottom w:val="0"/>
      <w:divBdr>
        <w:top w:val="none" w:sz="0" w:space="0" w:color="auto"/>
        <w:left w:val="none" w:sz="0" w:space="0" w:color="auto"/>
        <w:bottom w:val="none" w:sz="0" w:space="0" w:color="auto"/>
        <w:right w:val="none" w:sz="0" w:space="0" w:color="auto"/>
      </w:divBdr>
    </w:div>
    <w:div w:id="1596280421">
      <w:bodyDiv w:val="1"/>
      <w:marLeft w:val="0"/>
      <w:marRight w:val="0"/>
      <w:marTop w:val="0"/>
      <w:marBottom w:val="0"/>
      <w:divBdr>
        <w:top w:val="none" w:sz="0" w:space="0" w:color="auto"/>
        <w:left w:val="none" w:sz="0" w:space="0" w:color="auto"/>
        <w:bottom w:val="none" w:sz="0" w:space="0" w:color="auto"/>
        <w:right w:val="none" w:sz="0" w:space="0" w:color="auto"/>
      </w:divBdr>
    </w:div>
    <w:div w:id="1667438299">
      <w:bodyDiv w:val="1"/>
      <w:marLeft w:val="0"/>
      <w:marRight w:val="0"/>
      <w:marTop w:val="0"/>
      <w:marBottom w:val="0"/>
      <w:divBdr>
        <w:top w:val="none" w:sz="0" w:space="0" w:color="auto"/>
        <w:left w:val="none" w:sz="0" w:space="0" w:color="auto"/>
        <w:bottom w:val="none" w:sz="0" w:space="0" w:color="auto"/>
        <w:right w:val="none" w:sz="0" w:space="0" w:color="auto"/>
      </w:divBdr>
    </w:div>
    <w:div w:id="1672752548">
      <w:bodyDiv w:val="1"/>
      <w:marLeft w:val="0"/>
      <w:marRight w:val="0"/>
      <w:marTop w:val="0"/>
      <w:marBottom w:val="0"/>
      <w:divBdr>
        <w:top w:val="none" w:sz="0" w:space="0" w:color="auto"/>
        <w:left w:val="none" w:sz="0" w:space="0" w:color="auto"/>
        <w:bottom w:val="none" w:sz="0" w:space="0" w:color="auto"/>
        <w:right w:val="none" w:sz="0" w:space="0" w:color="auto"/>
      </w:divBdr>
    </w:div>
    <w:div w:id="1679429319">
      <w:bodyDiv w:val="1"/>
      <w:marLeft w:val="0"/>
      <w:marRight w:val="0"/>
      <w:marTop w:val="0"/>
      <w:marBottom w:val="0"/>
      <w:divBdr>
        <w:top w:val="none" w:sz="0" w:space="0" w:color="auto"/>
        <w:left w:val="none" w:sz="0" w:space="0" w:color="auto"/>
        <w:bottom w:val="none" w:sz="0" w:space="0" w:color="auto"/>
        <w:right w:val="none" w:sz="0" w:space="0" w:color="auto"/>
      </w:divBdr>
    </w:div>
    <w:div w:id="1683042611">
      <w:bodyDiv w:val="1"/>
      <w:marLeft w:val="0"/>
      <w:marRight w:val="0"/>
      <w:marTop w:val="0"/>
      <w:marBottom w:val="0"/>
      <w:divBdr>
        <w:top w:val="none" w:sz="0" w:space="0" w:color="auto"/>
        <w:left w:val="none" w:sz="0" w:space="0" w:color="auto"/>
        <w:bottom w:val="none" w:sz="0" w:space="0" w:color="auto"/>
        <w:right w:val="none" w:sz="0" w:space="0" w:color="auto"/>
      </w:divBdr>
    </w:div>
    <w:div w:id="1683816845">
      <w:bodyDiv w:val="1"/>
      <w:marLeft w:val="0"/>
      <w:marRight w:val="0"/>
      <w:marTop w:val="0"/>
      <w:marBottom w:val="0"/>
      <w:divBdr>
        <w:top w:val="none" w:sz="0" w:space="0" w:color="auto"/>
        <w:left w:val="none" w:sz="0" w:space="0" w:color="auto"/>
        <w:bottom w:val="none" w:sz="0" w:space="0" w:color="auto"/>
        <w:right w:val="none" w:sz="0" w:space="0" w:color="auto"/>
      </w:divBdr>
    </w:div>
    <w:div w:id="1695424446">
      <w:bodyDiv w:val="1"/>
      <w:marLeft w:val="0"/>
      <w:marRight w:val="0"/>
      <w:marTop w:val="0"/>
      <w:marBottom w:val="0"/>
      <w:divBdr>
        <w:top w:val="none" w:sz="0" w:space="0" w:color="auto"/>
        <w:left w:val="none" w:sz="0" w:space="0" w:color="auto"/>
        <w:bottom w:val="none" w:sz="0" w:space="0" w:color="auto"/>
        <w:right w:val="none" w:sz="0" w:space="0" w:color="auto"/>
      </w:divBdr>
    </w:div>
    <w:div w:id="1697001831">
      <w:bodyDiv w:val="1"/>
      <w:marLeft w:val="0"/>
      <w:marRight w:val="0"/>
      <w:marTop w:val="0"/>
      <w:marBottom w:val="0"/>
      <w:divBdr>
        <w:top w:val="none" w:sz="0" w:space="0" w:color="auto"/>
        <w:left w:val="none" w:sz="0" w:space="0" w:color="auto"/>
        <w:bottom w:val="none" w:sz="0" w:space="0" w:color="auto"/>
        <w:right w:val="none" w:sz="0" w:space="0" w:color="auto"/>
      </w:divBdr>
    </w:div>
    <w:div w:id="1697925889">
      <w:bodyDiv w:val="1"/>
      <w:marLeft w:val="0"/>
      <w:marRight w:val="0"/>
      <w:marTop w:val="0"/>
      <w:marBottom w:val="0"/>
      <w:divBdr>
        <w:top w:val="none" w:sz="0" w:space="0" w:color="auto"/>
        <w:left w:val="none" w:sz="0" w:space="0" w:color="auto"/>
        <w:bottom w:val="none" w:sz="0" w:space="0" w:color="auto"/>
        <w:right w:val="none" w:sz="0" w:space="0" w:color="auto"/>
      </w:divBdr>
    </w:div>
    <w:div w:id="1713262144">
      <w:bodyDiv w:val="1"/>
      <w:marLeft w:val="0"/>
      <w:marRight w:val="0"/>
      <w:marTop w:val="0"/>
      <w:marBottom w:val="0"/>
      <w:divBdr>
        <w:top w:val="none" w:sz="0" w:space="0" w:color="auto"/>
        <w:left w:val="none" w:sz="0" w:space="0" w:color="auto"/>
        <w:bottom w:val="none" w:sz="0" w:space="0" w:color="auto"/>
        <w:right w:val="none" w:sz="0" w:space="0" w:color="auto"/>
      </w:divBdr>
    </w:div>
    <w:div w:id="1715228078">
      <w:bodyDiv w:val="1"/>
      <w:marLeft w:val="0"/>
      <w:marRight w:val="0"/>
      <w:marTop w:val="0"/>
      <w:marBottom w:val="0"/>
      <w:divBdr>
        <w:top w:val="none" w:sz="0" w:space="0" w:color="auto"/>
        <w:left w:val="none" w:sz="0" w:space="0" w:color="auto"/>
        <w:bottom w:val="none" w:sz="0" w:space="0" w:color="auto"/>
        <w:right w:val="none" w:sz="0" w:space="0" w:color="auto"/>
      </w:divBdr>
    </w:div>
    <w:div w:id="1740445168">
      <w:bodyDiv w:val="1"/>
      <w:marLeft w:val="0"/>
      <w:marRight w:val="0"/>
      <w:marTop w:val="0"/>
      <w:marBottom w:val="0"/>
      <w:divBdr>
        <w:top w:val="none" w:sz="0" w:space="0" w:color="auto"/>
        <w:left w:val="none" w:sz="0" w:space="0" w:color="auto"/>
        <w:bottom w:val="none" w:sz="0" w:space="0" w:color="auto"/>
        <w:right w:val="none" w:sz="0" w:space="0" w:color="auto"/>
      </w:divBdr>
    </w:div>
    <w:div w:id="1752121235">
      <w:bodyDiv w:val="1"/>
      <w:marLeft w:val="0"/>
      <w:marRight w:val="0"/>
      <w:marTop w:val="0"/>
      <w:marBottom w:val="0"/>
      <w:divBdr>
        <w:top w:val="none" w:sz="0" w:space="0" w:color="auto"/>
        <w:left w:val="none" w:sz="0" w:space="0" w:color="auto"/>
        <w:bottom w:val="none" w:sz="0" w:space="0" w:color="auto"/>
        <w:right w:val="none" w:sz="0" w:space="0" w:color="auto"/>
      </w:divBdr>
    </w:div>
    <w:div w:id="1754160801">
      <w:bodyDiv w:val="1"/>
      <w:marLeft w:val="0"/>
      <w:marRight w:val="0"/>
      <w:marTop w:val="0"/>
      <w:marBottom w:val="0"/>
      <w:divBdr>
        <w:top w:val="none" w:sz="0" w:space="0" w:color="auto"/>
        <w:left w:val="none" w:sz="0" w:space="0" w:color="auto"/>
        <w:bottom w:val="none" w:sz="0" w:space="0" w:color="auto"/>
        <w:right w:val="none" w:sz="0" w:space="0" w:color="auto"/>
      </w:divBdr>
    </w:div>
    <w:div w:id="1781026539">
      <w:bodyDiv w:val="1"/>
      <w:marLeft w:val="0"/>
      <w:marRight w:val="0"/>
      <w:marTop w:val="0"/>
      <w:marBottom w:val="0"/>
      <w:divBdr>
        <w:top w:val="none" w:sz="0" w:space="0" w:color="auto"/>
        <w:left w:val="none" w:sz="0" w:space="0" w:color="auto"/>
        <w:bottom w:val="none" w:sz="0" w:space="0" w:color="auto"/>
        <w:right w:val="none" w:sz="0" w:space="0" w:color="auto"/>
      </w:divBdr>
    </w:div>
    <w:div w:id="1782216907">
      <w:bodyDiv w:val="1"/>
      <w:marLeft w:val="0"/>
      <w:marRight w:val="0"/>
      <w:marTop w:val="0"/>
      <w:marBottom w:val="0"/>
      <w:divBdr>
        <w:top w:val="none" w:sz="0" w:space="0" w:color="auto"/>
        <w:left w:val="none" w:sz="0" w:space="0" w:color="auto"/>
        <w:bottom w:val="none" w:sz="0" w:space="0" w:color="auto"/>
        <w:right w:val="none" w:sz="0" w:space="0" w:color="auto"/>
      </w:divBdr>
    </w:div>
    <w:div w:id="1818454348">
      <w:bodyDiv w:val="1"/>
      <w:marLeft w:val="0"/>
      <w:marRight w:val="0"/>
      <w:marTop w:val="0"/>
      <w:marBottom w:val="0"/>
      <w:divBdr>
        <w:top w:val="none" w:sz="0" w:space="0" w:color="auto"/>
        <w:left w:val="none" w:sz="0" w:space="0" w:color="auto"/>
        <w:bottom w:val="none" w:sz="0" w:space="0" w:color="auto"/>
        <w:right w:val="none" w:sz="0" w:space="0" w:color="auto"/>
      </w:divBdr>
    </w:div>
    <w:div w:id="1850214903">
      <w:bodyDiv w:val="1"/>
      <w:marLeft w:val="0"/>
      <w:marRight w:val="0"/>
      <w:marTop w:val="0"/>
      <w:marBottom w:val="0"/>
      <w:divBdr>
        <w:top w:val="none" w:sz="0" w:space="0" w:color="auto"/>
        <w:left w:val="none" w:sz="0" w:space="0" w:color="auto"/>
        <w:bottom w:val="none" w:sz="0" w:space="0" w:color="auto"/>
        <w:right w:val="none" w:sz="0" w:space="0" w:color="auto"/>
      </w:divBdr>
    </w:div>
    <w:div w:id="1861386033">
      <w:bodyDiv w:val="1"/>
      <w:marLeft w:val="0"/>
      <w:marRight w:val="0"/>
      <w:marTop w:val="0"/>
      <w:marBottom w:val="0"/>
      <w:divBdr>
        <w:top w:val="none" w:sz="0" w:space="0" w:color="auto"/>
        <w:left w:val="none" w:sz="0" w:space="0" w:color="auto"/>
        <w:bottom w:val="none" w:sz="0" w:space="0" w:color="auto"/>
        <w:right w:val="none" w:sz="0" w:space="0" w:color="auto"/>
      </w:divBdr>
    </w:div>
    <w:div w:id="1862352721">
      <w:bodyDiv w:val="1"/>
      <w:marLeft w:val="0"/>
      <w:marRight w:val="0"/>
      <w:marTop w:val="0"/>
      <w:marBottom w:val="0"/>
      <w:divBdr>
        <w:top w:val="none" w:sz="0" w:space="0" w:color="auto"/>
        <w:left w:val="none" w:sz="0" w:space="0" w:color="auto"/>
        <w:bottom w:val="none" w:sz="0" w:space="0" w:color="auto"/>
        <w:right w:val="none" w:sz="0" w:space="0" w:color="auto"/>
      </w:divBdr>
    </w:div>
    <w:div w:id="1863977291">
      <w:bodyDiv w:val="1"/>
      <w:marLeft w:val="0"/>
      <w:marRight w:val="0"/>
      <w:marTop w:val="0"/>
      <w:marBottom w:val="0"/>
      <w:divBdr>
        <w:top w:val="none" w:sz="0" w:space="0" w:color="auto"/>
        <w:left w:val="none" w:sz="0" w:space="0" w:color="auto"/>
        <w:bottom w:val="none" w:sz="0" w:space="0" w:color="auto"/>
        <w:right w:val="none" w:sz="0" w:space="0" w:color="auto"/>
      </w:divBdr>
    </w:div>
    <w:div w:id="1881358678">
      <w:bodyDiv w:val="1"/>
      <w:marLeft w:val="0"/>
      <w:marRight w:val="0"/>
      <w:marTop w:val="0"/>
      <w:marBottom w:val="0"/>
      <w:divBdr>
        <w:top w:val="none" w:sz="0" w:space="0" w:color="auto"/>
        <w:left w:val="none" w:sz="0" w:space="0" w:color="auto"/>
        <w:bottom w:val="none" w:sz="0" w:space="0" w:color="auto"/>
        <w:right w:val="none" w:sz="0" w:space="0" w:color="auto"/>
      </w:divBdr>
    </w:div>
    <w:div w:id="1881897237">
      <w:bodyDiv w:val="1"/>
      <w:marLeft w:val="0"/>
      <w:marRight w:val="0"/>
      <w:marTop w:val="0"/>
      <w:marBottom w:val="0"/>
      <w:divBdr>
        <w:top w:val="none" w:sz="0" w:space="0" w:color="auto"/>
        <w:left w:val="none" w:sz="0" w:space="0" w:color="auto"/>
        <w:bottom w:val="none" w:sz="0" w:space="0" w:color="auto"/>
        <w:right w:val="none" w:sz="0" w:space="0" w:color="auto"/>
      </w:divBdr>
    </w:div>
    <w:div w:id="1922644471">
      <w:bodyDiv w:val="1"/>
      <w:marLeft w:val="0"/>
      <w:marRight w:val="0"/>
      <w:marTop w:val="0"/>
      <w:marBottom w:val="0"/>
      <w:divBdr>
        <w:top w:val="none" w:sz="0" w:space="0" w:color="auto"/>
        <w:left w:val="none" w:sz="0" w:space="0" w:color="auto"/>
        <w:bottom w:val="none" w:sz="0" w:space="0" w:color="auto"/>
        <w:right w:val="none" w:sz="0" w:space="0" w:color="auto"/>
      </w:divBdr>
    </w:div>
    <w:div w:id="1925718845">
      <w:bodyDiv w:val="1"/>
      <w:marLeft w:val="0"/>
      <w:marRight w:val="0"/>
      <w:marTop w:val="0"/>
      <w:marBottom w:val="0"/>
      <w:divBdr>
        <w:top w:val="none" w:sz="0" w:space="0" w:color="auto"/>
        <w:left w:val="none" w:sz="0" w:space="0" w:color="auto"/>
        <w:bottom w:val="none" w:sz="0" w:space="0" w:color="auto"/>
        <w:right w:val="none" w:sz="0" w:space="0" w:color="auto"/>
      </w:divBdr>
    </w:div>
    <w:div w:id="1941528725">
      <w:bodyDiv w:val="1"/>
      <w:marLeft w:val="0"/>
      <w:marRight w:val="0"/>
      <w:marTop w:val="0"/>
      <w:marBottom w:val="0"/>
      <w:divBdr>
        <w:top w:val="none" w:sz="0" w:space="0" w:color="auto"/>
        <w:left w:val="none" w:sz="0" w:space="0" w:color="auto"/>
        <w:bottom w:val="none" w:sz="0" w:space="0" w:color="auto"/>
        <w:right w:val="none" w:sz="0" w:space="0" w:color="auto"/>
      </w:divBdr>
    </w:div>
    <w:div w:id="1954969689">
      <w:bodyDiv w:val="1"/>
      <w:marLeft w:val="0"/>
      <w:marRight w:val="0"/>
      <w:marTop w:val="0"/>
      <w:marBottom w:val="0"/>
      <w:divBdr>
        <w:top w:val="none" w:sz="0" w:space="0" w:color="auto"/>
        <w:left w:val="none" w:sz="0" w:space="0" w:color="auto"/>
        <w:bottom w:val="none" w:sz="0" w:space="0" w:color="auto"/>
        <w:right w:val="none" w:sz="0" w:space="0" w:color="auto"/>
      </w:divBdr>
    </w:div>
    <w:div w:id="1978411179">
      <w:bodyDiv w:val="1"/>
      <w:marLeft w:val="0"/>
      <w:marRight w:val="0"/>
      <w:marTop w:val="0"/>
      <w:marBottom w:val="0"/>
      <w:divBdr>
        <w:top w:val="none" w:sz="0" w:space="0" w:color="auto"/>
        <w:left w:val="none" w:sz="0" w:space="0" w:color="auto"/>
        <w:bottom w:val="none" w:sz="0" w:space="0" w:color="auto"/>
        <w:right w:val="none" w:sz="0" w:space="0" w:color="auto"/>
      </w:divBdr>
    </w:div>
    <w:div w:id="1996108590">
      <w:bodyDiv w:val="1"/>
      <w:marLeft w:val="0"/>
      <w:marRight w:val="0"/>
      <w:marTop w:val="0"/>
      <w:marBottom w:val="0"/>
      <w:divBdr>
        <w:top w:val="none" w:sz="0" w:space="0" w:color="auto"/>
        <w:left w:val="none" w:sz="0" w:space="0" w:color="auto"/>
        <w:bottom w:val="none" w:sz="0" w:space="0" w:color="auto"/>
        <w:right w:val="none" w:sz="0" w:space="0" w:color="auto"/>
      </w:divBdr>
    </w:div>
    <w:div w:id="2000497166">
      <w:bodyDiv w:val="1"/>
      <w:marLeft w:val="0"/>
      <w:marRight w:val="0"/>
      <w:marTop w:val="0"/>
      <w:marBottom w:val="0"/>
      <w:divBdr>
        <w:top w:val="none" w:sz="0" w:space="0" w:color="auto"/>
        <w:left w:val="none" w:sz="0" w:space="0" w:color="auto"/>
        <w:bottom w:val="none" w:sz="0" w:space="0" w:color="auto"/>
        <w:right w:val="none" w:sz="0" w:space="0" w:color="auto"/>
      </w:divBdr>
    </w:div>
    <w:div w:id="2007322818">
      <w:bodyDiv w:val="1"/>
      <w:marLeft w:val="0"/>
      <w:marRight w:val="0"/>
      <w:marTop w:val="0"/>
      <w:marBottom w:val="0"/>
      <w:divBdr>
        <w:top w:val="none" w:sz="0" w:space="0" w:color="auto"/>
        <w:left w:val="none" w:sz="0" w:space="0" w:color="auto"/>
        <w:bottom w:val="none" w:sz="0" w:space="0" w:color="auto"/>
        <w:right w:val="none" w:sz="0" w:space="0" w:color="auto"/>
      </w:divBdr>
    </w:div>
    <w:div w:id="2037146715">
      <w:bodyDiv w:val="1"/>
      <w:marLeft w:val="0"/>
      <w:marRight w:val="0"/>
      <w:marTop w:val="0"/>
      <w:marBottom w:val="0"/>
      <w:divBdr>
        <w:top w:val="none" w:sz="0" w:space="0" w:color="auto"/>
        <w:left w:val="none" w:sz="0" w:space="0" w:color="auto"/>
        <w:bottom w:val="none" w:sz="0" w:space="0" w:color="auto"/>
        <w:right w:val="none" w:sz="0" w:space="0" w:color="auto"/>
      </w:divBdr>
    </w:div>
    <w:div w:id="2071880551">
      <w:bodyDiv w:val="1"/>
      <w:marLeft w:val="0"/>
      <w:marRight w:val="0"/>
      <w:marTop w:val="0"/>
      <w:marBottom w:val="0"/>
      <w:divBdr>
        <w:top w:val="none" w:sz="0" w:space="0" w:color="auto"/>
        <w:left w:val="none" w:sz="0" w:space="0" w:color="auto"/>
        <w:bottom w:val="none" w:sz="0" w:space="0" w:color="auto"/>
        <w:right w:val="none" w:sz="0" w:space="0" w:color="auto"/>
      </w:divBdr>
    </w:div>
    <w:div w:id="2078672469">
      <w:bodyDiv w:val="1"/>
      <w:marLeft w:val="0"/>
      <w:marRight w:val="0"/>
      <w:marTop w:val="0"/>
      <w:marBottom w:val="0"/>
      <w:divBdr>
        <w:top w:val="none" w:sz="0" w:space="0" w:color="auto"/>
        <w:left w:val="none" w:sz="0" w:space="0" w:color="auto"/>
        <w:bottom w:val="none" w:sz="0" w:space="0" w:color="auto"/>
        <w:right w:val="none" w:sz="0" w:space="0" w:color="auto"/>
      </w:divBdr>
    </w:div>
    <w:div w:id="2085182025">
      <w:bodyDiv w:val="1"/>
      <w:marLeft w:val="0"/>
      <w:marRight w:val="0"/>
      <w:marTop w:val="0"/>
      <w:marBottom w:val="0"/>
      <w:divBdr>
        <w:top w:val="none" w:sz="0" w:space="0" w:color="auto"/>
        <w:left w:val="none" w:sz="0" w:space="0" w:color="auto"/>
        <w:bottom w:val="none" w:sz="0" w:space="0" w:color="auto"/>
        <w:right w:val="none" w:sz="0" w:space="0" w:color="auto"/>
      </w:divBdr>
    </w:div>
    <w:div w:id="2120947112">
      <w:bodyDiv w:val="1"/>
      <w:marLeft w:val="0"/>
      <w:marRight w:val="0"/>
      <w:marTop w:val="0"/>
      <w:marBottom w:val="0"/>
      <w:divBdr>
        <w:top w:val="none" w:sz="0" w:space="0" w:color="auto"/>
        <w:left w:val="none" w:sz="0" w:space="0" w:color="auto"/>
        <w:bottom w:val="none" w:sz="0" w:space="0" w:color="auto"/>
        <w:right w:val="none" w:sz="0" w:space="0" w:color="auto"/>
      </w:divBdr>
    </w:div>
    <w:div w:id="213774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Milliman CURRENT 2016">
      <a:dk1>
        <a:sysClr val="windowText" lastClr="000000"/>
      </a:dk1>
      <a:lt1>
        <a:sysClr val="window" lastClr="FFFFFF"/>
      </a:lt1>
      <a:dk2>
        <a:srgbClr val="0A4977"/>
      </a:dk2>
      <a:lt2>
        <a:srgbClr val="39414D"/>
      </a:lt2>
      <a:accent1>
        <a:srgbClr val="8EA780"/>
      </a:accent1>
      <a:accent2>
        <a:srgbClr val="C6C9CA"/>
      </a:accent2>
      <a:accent3>
        <a:srgbClr val="727A7D"/>
      </a:accent3>
      <a:accent4>
        <a:srgbClr val="0081E3"/>
      </a:accent4>
      <a:accent5>
        <a:srgbClr val="FFA200"/>
      </a:accent5>
      <a:accent6>
        <a:srgbClr val="64A623"/>
      </a:accent6>
      <a:hlink>
        <a:srgbClr val="0081E3"/>
      </a:hlink>
      <a:folHlink>
        <a:srgbClr val="0081E3"/>
      </a:folHlink>
    </a:clrScheme>
    <a:fontScheme name="Millima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B3497DD117D78C498352001A8D6DC62F" ma:contentTypeVersion="1" ma:contentTypeDescription="Create a new document." ma:contentTypeScope="" ma:versionID="5cbde971428fda29a46149fb5df5948e">
  <xsd:schema xmlns:xsd="http://www.w3.org/2001/XMLSchema" xmlns:xs="http://www.w3.org/2001/XMLSchema" xmlns:p="http://schemas.microsoft.com/office/2006/metadata/properties" xmlns:ns2="8ad17182-ceaa-4671-95e5-a77e571fc2b1" xmlns:ns3="12cc71a7-1144-4d8c-a892-49e7cd4e2576" targetNamespace="http://schemas.microsoft.com/office/2006/metadata/properties" ma:root="true" ma:fieldsID="598f36d57777317bf76e41d456522a59" ns2:_="" ns3:_="">
    <xsd:import namespace="8ad17182-ceaa-4671-95e5-a77e571fc2b1"/>
    <xsd:import namespace="12cc71a7-1144-4d8c-a892-49e7cd4e257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17182-ceaa-4671-95e5-a77e571fc2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2cc71a7-1144-4d8c-a892-49e7cd4e25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Cal</b:Tag>
    <b:SourceType>DocumentFromInternetSite</b:SourceType>
    <b:Guid>{EE234B7F-1F5F-40FA-BBF1-9CFAD2DF8730}</b:Guid>
    <b:Title>California Office of Governor</b:Title>
    <b:InternetSiteTitle>Master Plan for Aging</b:InternetSiteTitle>
    <b:URL>https://www.gov.ca.gov/wp-content/uploads/2019/06/6.10.19-Master-Plan-for-Aging-EO.pdf</b:URL>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4209B1-C1A6-4C6D-9AF3-C42071F4E934}">
  <ds:schemaRefs>
    <ds:schemaRef ds:uri="http://schemas.microsoft.com/sharepoint/events"/>
  </ds:schemaRefs>
</ds:datastoreItem>
</file>

<file path=customXml/itemProps2.xml><?xml version="1.0" encoding="utf-8"?>
<ds:datastoreItem xmlns:ds="http://schemas.openxmlformats.org/officeDocument/2006/customXml" ds:itemID="{E577B13E-F39F-44D1-B145-8BA021149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17182-ceaa-4671-95e5-a77e571fc2b1"/>
    <ds:schemaRef ds:uri="12cc71a7-1144-4d8c-a892-49e7cd4e2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16AC27-34A7-4780-82A8-BC8EFA757215}">
  <ds:schemaRefs>
    <ds:schemaRef ds:uri="http://schemas.openxmlformats.org/officeDocument/2006/bibliography"/>
  </ds:schemaRefs>
</ds:datastoreItem>
</file>

<file path=customXml/itemProps4.xml><?xml version="1.0" encoding="utf-8"?>
<ds:datastoreItem xmlns:ds="http://schemas.openxmlformats.org/officeDocument/2006/customXml" ds:itemID="{0F5D17A7-DFB8-46AF-9E64-F98FA3798ECD}">
  <ds:schemaRef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8ad17182-ceaa-4671-95e5-a77e571fc2b1"/>
    <ds:schemaRef ds:uri="http://purl.org/dc/terms/"/>
  </ds:schemaRefs>
</ds:datastoreItem>
</file>

<file path=customXml/itemProps5.xml><?xml version="1.0" encoding="utf-8"?>
<ds:datastoreItem xmlns:ds="http://schemas.openxmlformats.org/officeDocument/2006/customXml" ds:itemID="{B31DFF70-DB0A-41BF-A5A6-544EB1EF7A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1135</TotalTime>
  <Pages>7</Pages>
  <Words>1913</Words>
  <Characters>10909</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janet.falco</dc:creator>
  <cp:keywords/>
  <dc:description/>
  <cp:lastModifiedBy>Collins, Trey</cp:lastModifiedBy>
  <cp:revision>20</cp:revision>
  <cp:lastPrinted>2023-02-28T22:30:00Z</cp:lastPrinted>
  <dcterms:created xsi:type="dcterms:W3CDTF">2023-02-27T15:10:00Z</dcterms:created>
  <dcterms:modified xsi:type="dcterms:W3CDTF">2023-07-06T18:34:00Z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0x010100B3497DD117D78C498352001A8D6DC62F</vt:lpwstr>
  </property>
  <property fmtid="{D5CDD505-2E9C-101B-9397-08002B2CF9AE}" pid="3" name="Thumbnail">
    <vt:lpwstr>, </vt:lpwstr>
  </property>
  <property fmtid="{D5CDD505-2E9C-101B-9397-08002B2CF9AE}" pid="4" name="occ6de7f2f014cc984f6369b3a3cc00d">
    <vt:lpwstr>Marketing ＆ Communication|6767736e-e6e8-4119-aace-ddfda838c90b</vt:lpwstr>
  </property>
  <property fmtid="{D5CDD505-2E9C-101B-9397-08002B2CF9AE}" pid="5" name="jc723c2c561f405da9997ce19fb80ce1">
    <vt:lpwstr>Nonconfidential|e8321512-26ec-4f67-9208-98251c3fe44a</vt:lpwstr>
  </property>
  <property fmtid="{D5CDD505-2E9C-101B-9397-08002B2CF9AE}" pid="6" name="MSCGCSService">
    <vt:lpwstr>864;#Brand/marketing|0f112ea6-9b8c-4450-b1a0-10811616d6a3</vt:lpwstr>
  </property>
  <property fmtid="{D5CDD505-2E9C-101B-9397-08002B2CF9AE}" pid="7" name="MSCDiscipline">
    <vt:lpwstr>891;#Global Corporate Services|73007cc0-4a92-4a76-8fd8-16d6b283f057</vt:lpwstr>
  </property>
  <property fmtid="{D5CDD505-2E9C-101B-9397-08002B2CF9AE}" pid="8" name="l11938cfe26d434b932beb3bb888ab03">
    <vt:lpwstr>Marketing and Business Development|e2799af0-322c-488e-972f-d0290560d9f7</vt:lpwstr>
  </property>
  <property fmtid="{D5CDD505-2E9C-101B-9397-08002B2CF9AE}" pid="9" name="MSCConfidentiality">
    <vt:lpwstr>892;#Nonconfidential|e8321512-26ec-4f67-9208-98251c3fe44a</vt:lpwstr>
  </property>
  <property fmtid="{D5CDD505-2E9C-101B-9397-08002B2CF9AE}" pid="10" name="MSCBusCap">
    <vt:lpwstr>890;#Marketing and Business Development|e2799af0-322c-488e-972f-d0290560d9f7</vt:lpwstr>
  </property>
  <property fmtid="{D5CDD505-2E9C-101B-9397-08002B2CF9AE}" pid="11" name="TaxCatchAll">
    <vt:lpwstr>890;#Marketing and Business Development|e2799af0-322c-488e-972f-d0290560d9f7;#892;#Nonconfidential|e8321512-26ec-4f67-9208-98251c3fe44a;#864;#Brand/marketing|0f112ea6-9b8c-4450-b1a0-10811616d6a3;#891;#Global Corporate Services|73007cc0-4a92-4a76-8fd8-16d6</vt:lpwstr>
  </property>
  <property fmtid="{D5CDD505-2E9C-101B-9397-08002B2CF9AE}" pid="12" name="i47315082d3e4eb6ab65209a880a2441">
    <vt:lpwstr>Brand/marketing|0f112ea6-9b8c-4450-b1a0-10811616d6a3</vt:lpwstr>
  </property>
  <property fmtid="{D5CDD505-2E9C-101B-9397-08002B2CF9AE}" pid="13" name="MSCDepartment">
    <vt:lpwstr>862;#Marketing ＆ Communication|6767736e-e6e8-4119-aace-ddfda838c90b</vt:lpwstr>
  </property>
  <property fmtid="{D5CDD505-2E9C-101B-9397-08002B2CF9AE}" pid="14" name="g68c40a2328d4ab7bc9d7cf25a137e5f">
    <vt:lpwstr>Global Corporate Services|73007cc0-4a92-4a76-8fd8-16d6b283f057</vt:lpwstr>
  </property>
  <property fmtid="{D5CDD505-2E9C-101B-9397-08002B2CF9AE}" pid="15" name="GrammarlyDocumentId">
    <vt:lpwstr>0e8434d338cb82970b1c3e2990fcbdfcbb078d9aeec7278691b5c1f3b061e1d5</vt:lpwstr>
  </property>
</Properties>
</file>